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6AA8BAF1" w:rsidR="00F63339" w:rsidRPr="00D45AA3" w:rsidRDefault="00817841" w:rsidP="00251EEF">
      <w:pPr>
        <w:spacing w:after="0" w:line="240" w:lineRule="auto"/>
        <w:ind w:right="-180"/>
        <w:jc w:val="center"/>
        <w:rPr>
          <w:rFonts w:ascii="Times New Roman" w:hAnsi="Times New Roman" w:cs="Times New Roman"/>
          <w:b/>
          <w:bCs/>
          <w:noProof/>
          <w:sz w:val="20"/>
          <w:szCs w:val="20"/>
          <w:lang w:val="en-GB"/>
        </w:rPr>
      </w:pPr>
      <w:bookmarkStart w:id="0" w:name="_Hlk154209825"/>
      <w:r w:rsidRPr="00D45AA3">
        <w:rPr>
          <w:rFonts w:ascii="Times New Roman" w:hAnsi="Times New Roman" w:cs="Times New Roman"/>
          <w:noProof/>
          <w:sz w:val="20"/>
          <w:szCs w:val="20"/>
        </w:rPr>
        <w:drawing>
          <wp:anchor distT="0" distB="0" distL="114300" distR="114300" simplePos="0" relativeHeight="3" behindDoc="0" locked="0" layoutInCell="1" allowOverlap="0" wp14:anchorId="250A8216" wp14:editId="574C929E">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sidRPr="00D45AA3">
        <w:rPr>
          <w:rFonts w:ascii="Times New Roman" w:hAnsi="Times New Roman" w:cs="Times New Roman"/>
          <w:noProof/>
          <w:sz w:val="28"/>
          <w:szCs w:val="28"/>
        </w:rPr>
        <w:drawing>
          <wp:anchor distT="0" distB="0" distL="114300" distR="114300" simplePos="0" relativeHeight="4" behindDoc="0" locked="0" layoutInCell="1" allowOverlap="1" wp14:anchorId="258C7C0F" wp14:editId="77A1D096">
            <wp:simplePos x="0" y="0"/>
            <wp:positionH relativeFrom="column">
              <wp:posOffset>4785360</wp:posOffset>
            </wp:positionH>
            <wp:positionV relativeFrom="paragraph">
              <wp:posOffset>7620</wp:posOffset>
            </wp:positionV>
            <wp:extent cx="883920" cy="899160"/>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10" cstate="print"/>
                    <a:srcRect l="12711" t="7364" r="8027" b="13423"/>
                    <a:stretch/>
                  </pic:blipFill>
                  <pic:spPr>
                    <a:xfrm>
                      <a:off x="0" y="0"/>
                      <a:ext cx="883920" cy="899160"/>
                    </a:xfrm>
                    <a:prstGeom prst="rect">
                      <a:avLst/>
                    </a:prstGeom>
                    <a:ln>
                      <a:noFill/>
                    </a:ln>
                  </pic:spPr>
                </pic:pic>
              </a:graphicData>
            </a:graphic>
            <wp14:sizeRelH relativeFrom="margin">
              <wp14:pctWidth>0</wp14:pctWidth>
            </wp14:sizeRelH>
            <wp14:sizeRelV relativeFrom="margin">
              <wp14:pctHeight>0</wp14:pctHeight>
            </wp14:sizeRelV>
          </wp:anchor>
        </w:drawing>
      </w:r>
      <w:r w:rsidR="005621C0" w:rsidRPr="00D45AA3">
        <w:rPr>
          <w:rFonts w:ascii="Times New Roman" w:hAnsi="Times New Roman" w:cs="Times New Roman"/>
          <w:noProof/>
          <w:sz w:val="28"/>
          <w:szCs w:val="28"/>
        </w:rPr>
        <mc:AlternateContent>
          <mc:Choice Requires="wps">
            <w:drawing>
              <wp:anchor distT="0" distB="0" distL="0" distR="0" simplePos="0" relativeHeight="5" behindDoc="0" locked="0" layoutInCell="1" allowOverlap="1" wp14:anchorId="077D6159" wp14:editId="321678AE">
                <wp:simplePos x="0" y="0"/>
                <wp:positionH relativeFrom="margin">
                  <wp:align>left</wp:align>
                </wp:positionH>
                <wp:positionV relativeFrom="paragraph">
                  <wp:posOffset>11430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B6344D" id="_x0000_t32" coordsize="21600,21600" o:spt="32" o:oned="t" path="m,l21600,21600e" filled="f">
                <v:path arrowok="t" fillok="f" o:connecttype="none"/>
                <o:lock v:ext="edit" shapetype="t"/>
              </v:shapetype>
              <v:shape id="AutoShape 5" o:spid="_x0000_s1026" type="#_x0000_t32" style="position:absolute;margin-left:0;margin-top:.9pt;width:371.35pt;height:0;z-index:5;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005621C0" w:rsidRPr="00D45AA3">
        <w:rPr>
          <w:rFonts w:ascii="Times New Roman" w:hAnsi="Times New Roman" w:cs="Times New Roman"/>
          <w:b/>
          <w:bCs/>
          <w:noProof/>
          <w:sz w:val="16"/>
          <w:szCs w:val="16"/>
          <w:lang w:val="en-GB"/>
        </w:rPr>
        <w:t>Journal of Smart Agriculture and Extension Service Vol 1No.1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F63339" w:rsidRPr="00D45AA3" w14:paraId="0F189CB5" w14:textId="77777777">
        <w:trPr>
          <w:trHeight w:val="680"/>
        </w:trPr>
        <w:tc>
          <w:tcPr>
            <w:tcW w:w="5141" w:type="dxa"/>
          </w:tcPr>
          <w:p w14:paraId="4E3E5EE2" w14:textId="77777777" w:rsidR="00F63339" w:rsidRPr="00D45AA3" w:rsidRDefault="005621C0" w:rsidP="00251EEF">
            <w:pPr>
              <w:spacing w:after="0" w:line="240" w:lineRule="auto"/>
              <w:ind w:right="-180"/>
              <w:jc w:val="center"/>
              <w:rPr>
                <w:rFonts w:ascii="Times New Roman" w:hAnsi="Times New Roman" w:cs="Times New Roman"/>
                <w:b/>
                <w:bCs/>
                <w:noProof/>
                <w:sz w:val="18"/>
                <w:szCs w:val="18"/>
                <w:lang w:val="en-GB"/>
              </w:rPr>
            </w:pPr>
            <w:r w:rsidRPr="00D45AA3">
              <w:rPr>
                <w:rFonts w:ascii="Times New Roman" w:hAnsi="Times New Roman" w:cs="Times New Roman"/>
                <w:b/>
                <w:bCs/>
                <w:noProof/>
                <w:sz w:val="24"/>
                <w:szCs w:val="24"/>
                <w:lang w:val="en-GB"/>
              </w:rPr>
              <w:t>Journal of Smart Agriculture and Extension Services (JOSAE)</w:t>
            </w:r>
            <w:r w:rsidRPr="00D45AA3">
              <w:rPr>
                <w:rFonts w:ascii="Times New Roman" w:hAnsi="Times New Roman" w:cs="Times New Roman"/>
                <w:b/>
                <w:bCs/>
                <w:noProof/>
                <w:sz w:val="18"/>
                <w:szCs w:val="18"/>
                <w:lang w:val="en-GB"/>
              </w:rPr>
              <w:t xml:space="preserve"> </w:t>
            </w:r>
          </w:p>
          <w:p w14:paraId="49CAD6AC" w14:textId="77777777" w:rsidR="00F63339" w:rsidRPr="00D45AA3" w:rsidRDefault="005621C0" w:rsidP="00251EEF">
            <w:pPr>
              <w:spacing w:after="0" w:line="240" w:lineRule="auto"/>
              <w:ind w:right="-180"/>
              <w:jc w:val="center"/>
              <w:rPr>
                <w:rFonts w:ascii="Times New Roman" w:hAnsi="Times New Roman" w:cs="Times New Roman"/>
                <w:b/>
                <w:bCs/>
                <w:noProof/>
                <w:lang w:val="en-GB"/>
              </w:rPr>
            </w:pPr>
            <w:r w:rsidRPr="00D45AA3">
              <w:rPr>
                <w:rFonts w:ascii="Times New Roman" w:hAnsi="Times New Roman" w:cs="Times New Roman"/>
                <w:b/>
                <w:bCs/>
                <w:noProof/>
                <w:lang w:val="en-GB"/>
              </w:rPr>
              <w:t>Vol. 1 No. 1, June. 2023</w:t>
            </w:r>
          </w:p>
          <w:p w14:paraId="059A64C5" w14:textId="77777777" w:rsidR="00F63339" w:rsidRPr="00D45AA3" w:rsidRDefault="00000000" w:rsidP="00251EEF">
            <w:pPr>
              <w:spacing w:after="0" w:line="240" w:lineRule="auto"/>
              <w:ind w:right="-180"/>
              <w:jc w:val="center"/>
              <w:rPr>
                <w:rFonts w:ascii="Times New Roman" w:hAnsi="Times New Roman" w:cs="Times New Roman"/>
                <w:i/>
                <w:iCs/>
                <w:noProof/>
                <w:sz w:val="20"/>
                <w:szCs w:val="20"/>
                <w:lang w:val="en-GB"/>
              </w:rPr>
            </w:pPr>
            <w:hyperlink r:id="rId11" w:history="1">
              <w:r w:rsidR="00E14F66" w:rsidRPr="00D45AA3">
                <w:rPr>
                  <w:rStyle w:val="Hyperlink"/>
                  <w:rFonts w:ascii="Times New Roman" w:hAnsi="Times New Roman" w:cs="Times New Roman"/>
                  <w:i/>
                  <w:iCs/>
                  <w:noProof/>
                  <w:sz w:val="20"/>
                  <w:szCs w:val="20"/>
                  <w:lang w:val="en-GB"/>
                </w:rPr>
                <w:t>www.Josaecares@fud.edu.ng</w:t>
              </w:r>
            </w:hyperlink>
          </w:p>
        </w:tc>
      </w:tr>
    </w:tbl>
    <w:p w14:paraId="3EE27D55" w14:textId="2F6A90A9" w:rsidR="00965F0A" w:rsidRDefault="00965F0A" w:rsidP="00251EEF">
      <w:pPr>
        <w:spacing w:after="0" w:line="240" w:lineRule="auto"/>
        <w:ind w:right="-180"/>
        <w:rPr>
          <w:rFonts w:ascii="Times New Roman" w:hAnsi="Times New Roman" w:cs="Times New Roman"/>
          <w:b/>
          <w:bCs/>
          <w:noProof/>
          <w:sz w:val="24"/>
          <w:szCs w:val="24"/>
        </w:rPr>
      </w:pPr>
      <w:r w:rsidRPr="00D45AA3">
        <w:rPr>
          <w:rFonts w:ascii="Times New Roman" w:hAnsi="Times New Roman" w:cs="Times New Roman"/>
          <w:b/>
          <w:bCs/>
          <w:noProof/>
          <w:sz w:val="20"/>
          <w:szCs w:val="20"/>
        </w:rPr>
        <mc:AlternateContent>
          <mc:Choice Requires="wps">
            <w:drawing>
              <wp:anchor distT="0" distB="0" distL="0" distR="0" simplePos="0" relativeHeight="6" behindDoc="0" locked="0" layoutInCell="1" allowOverlap="1" wp14:anchorId="632C24AD" wp14:editId="43735434">
                <wp:simplePos x="0" y="0"/>
                <wp:positionH relativeFrom="margin">
                  <wp:posOffset>105410</wp:posOffset>
                </wp:positionH>
                <wp:positionV relativeFrom="paragraph">
                  <wp:posOffset>94615</wp:posOffset>
                </wp:positionV>
                <wp:extent cx="4680000" cy="0"/>
                <wp:effectExtent l="0" t="19050" r="25400" b="19050"/>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8000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D252F4E" id="_x0000_t32" coordsize="21600,21600" o:spt="32" o:oned="t" path="m,l21600,21600e" filled="f">
                <v:path arrowok="t" fillok="f" o:connecttype="none"/>
                <o:lock v:ext="edit" shapetype="t"/>
              </v:shapetype>
              <v:shape id="AutoShape 6" o:spid="_x0000_s1026" type="#_x0000_t32" style="position:absolute;margin-left:8.3pt;margin-top:7.45pt;width:368.5pt;height:0;z-index: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" strokeweight="3pt">
                <o:lock v:ext="edit" shapetype="f"/>
                <w10:wrap anchorx="margin"/>
              </v:shape>
            </w:pict>
          </mc:Fallback>
        </mc:AlternateContent>
      </w:r>
    </w:p>
    <w:p w14:paraId="00DC4C38" w14:textId="77777777" w:rsidR="000C0A5D" w:rsidRDefault="000C0A5D" w:rsidP="00251EEF">
      <w:pPr>
        <w:spacing w:after="0" w:line="240" w:lineRule="auto"/>
        <w:ind w:right="-180"/>
        <w:rPr>
          <w:rFonts w:ascii="Times New Roman" w:hAnsi="Times New Roman" w:cs="Times New Roman"/>
          <w:b/>
          <w:bCs/>
          <w:noProof/>
          <w:sz w:val="24"/>
          <w:szCs w:val="24"/>
        </w:rPr>
      </w:pPr>
      <w:r w:rsidRPr="000C0A5D">
        <w:rPr>
          <w:rFonts w:ascii="Times New Roman" w:hAnsi="Times New Roman" w:cs="Times New Roman"/>
          <w:b/>
          <w:bCs/>
          <w:noProof/>
          <w:sz w:val="24"/>
          <w:szCs w:val="24"/>
        </w:rPr>
        <w:t>ASSESSMENTS OF SOCIO-ECONOMIC FACTORS INFLUENCING SMALLHOLDER VEGETABLE-FARMERS’ INCOME IN SOME SELECTED LOCAL GOVERNMENT AREAS OF KADUNA STATE, NIGERIA</w:t>
      </w:r>
    </w:p>
    <w:p w14:paraId="291B949C" w14:textId="13D344F3" w:rsidR="00251EEF" w:rsidRPr="00251EEF" w:rsidRDefault="00A50AEA" w:rsidP="00251EEF">
      <w:pPr>
        <w:spacing w:after="0" w:line="240" w:lineRule="auto"/>
        <w:rPr>
          <w:rFonts w:ascii="Times New Roman" w:hAnsi="Times New Roman" w:cs="Times New Roman"/>
          <w:b/>
          <w:bCs/>
          <w:noProof/>
          <w:vertAlign w:val="superscript"/>
        </w:rPr>
      </w:pPr>
      <w:r w:rsidRPr="00D45AA3">
        <w:rPr>
          <w:rFonts w:ascii="Times New Roman" w:hAnsi="Times New Roman" w:cs="Times New Roman"/>
          <w:b/>
          <w:bCs/>
          <w:noProof/>
          <w:vertAlign w:val="superscript"/>
        </w:rPr>
        <w:t>*</w:t>
      </w:r>
      <w:r w:rsidR="00251EEF" w:rsidRPr="00251EEF">
        <w:rPr>
          <w:rFonts w:ascii="Times New Roman" w:eastAsiaTheme="minorHAnsi" w:hAnsi="Times New Roman" w:cs="Times New Roman"/>
          <w:b/>
          <w:sz w:val="28"/>
          <w:szCs w:val="28"/>
        </w:rPr>
        <w:t xml:space="preserve"> </w:t>
      </w:r>
      <w:r w:rsidR="00251EEF" w:rsidRPr="00251EEF">
        <w:rPr>
          <w:rFonts w:ascii="Times New Roman" w:hAnsi="Times New Roman" w:cs="Times New Roman"/>
          <w:b/>
          <w:bCs/>
          <w:noProof/>
          <w:vertAlign w:val="superscript"/>
        </w:rPr>
        <w:t>Owolabi, J.</w:t>
      </w:r>
      <w:r w:rsidR="00251EEF" w:rsidRPr="00251EEF">
        <w:rPr>
          <w:rFonts w:ascii="Times New Roman" w:hAnsi="Times New Roman" w:cs="Times New Roman"/>
          <w:b/>
          <w:bCs/>
          <w:noProof/>
          <w:vertAlign w:val="superscript"/>
        </w:rPr>
        <w:tab/>
        <w:t>O.and Olajide, H. D.</w:t>
      </w:r>
    </w:p>
    <w:p w14:paraId="2220FE5D" w14:textId="77777777" w:rsidR="00251EEF" w:rsidRPr="00251EEF" w:rsidRDefault="00251EEF" w:rsidP="00251EEF">
      <w:pPr>
        <w:spacing w:after="0" w:line="240" w:lineRule="auto"/>
        <w:rPr>
          <w:rFonts w:ascii="Times New Roman" w:hAnsi="Times New Roman" w:cs="Times New Roman"/>
          <w:noProof/>
          <w:vertAlign w:val="superscript"/>
        </w:rPr>
      </w:pPr>
      <w:r w:rsidRPr="00251EEF">
        <w:rPr>
          <w:rFonts w:ascii="Times New Roman" w:hAnsi="Times New Roman" w:cs="Times New Roman"/>
          <w:noProof/>
          <w:vertAlign w:val="superscript"/>
        </w:rPr>
        <w:t>Department of Agricultural Extension &amp; Rural Sociology, Ahmadu Bello University, Zaria, Nigeria</w:t>
      </w:r>
    </w:p>
    <w:p w14:paraId="7F5253EE" w14:textId="708FC755" w:rsidR="00A50AEA" w:rsidRPr="00A50AEA" w:rsidRDefault="00251EEF" w:rsidP="00251EEF">
      <w:pPr>
        <w:spacing w:after="0" w:line="240" w:lineRule="auto"/>
        <w:rPr>
          <w:rFonts w:ascii="Times New Roman" w:hAnsi="Times New Roman" w:cs="Times New Roman"/>
          <w:noProof/>
          <w:vertAlign w:val="superscript"/>
        </w:rPr>
      </w:pPr>
      <w:r w:rsidRPr="00251EEF">
        <w:rPr>
          <w:rFonts w:ascii="Times New Roman" w:hAnsi="Times New Roman" w:cs="Times New Roman"/>
          <w:noProof/>
          <w:vertAlign w:val="superscript"/>
        </w:rPr>
        <w:t>Correspondence Email:olajidehalima616@gmail.com</w:t>
      </w:r>
      <w:r>
        <w:rPr>
          <w:rFonts w:ascii="Times New Roman" w:hAnsi="Times New Roman" w:cs="Times New Roman"/>
          <w:noProof/>
          <w:vertAlign w:val="superscript"/>
        </w:rPr>
        <w:t xml:space="preserve">  Tel: </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rsidRPr="00D45AA3" w14:paraId="049E3D29" w14:textId="77777777" w:rsidTr="00817841">
        <w:trPr>
          <w:trHeight w:val="478"/>
        </w:trPr>
        <w:tc>
          <w:tcPr>
            <w:tcW w:w="2370" w:type="dxa"/>
            <w:tcBorders>
              <w:bottom w:val="single" w:sz="4" w:space="0" w:color="auto"/>
            </w:tcBorders>
          </w:tcPr>
          <w:p w14:paraId="6A9BC221" w14:textId="77777777" w:rsidR="00817841" w:rsidRPr="00D45AA3" w:rsidRDefault="005621C0" w:rsidP="00251EEF">
            <w:pPr>
              <w:spacing w:line="240" w:lineRule="auto"/>
              <w:rPr>
                <w:rFonts w:ascii="Times New Roman" w:hAnsi="Times New Roman" w:cs="Times New Roman"/>
                <w:b/>
                <w:iCs/>
                <w:noProof/>
                <w:sz w:val="18"/>
                <w:szCs w:val="18"/>
                <w:lang w:val="en-GB"/>
              </w:rPr>
            </w:pPr>
            <w:r w:rsidRPr="00D45AA3">
              <w:rPr>
                <w:rFonts w:ascii="Times New Roman" w:hAnsi="Times New Roman" w:cs="Times New Roman"/>
                <w:b/>
                <w:noProof/>
                <w:sz w:val="20"/>
                <w:szCs w:val="20"/>
              </w:rPr>
              <mc:AlternateContent>
                <mc:Choice Requires="wps">
                  <w:drawing>
                    <wp:anchor distT="0" distB="0" distL="0" distR="0" simplePos="0" relativeHeight="2"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1.67pt;margin-top:2.95pt;width:452.4pt;height:0.65pt;z-index:2;mso-position-horizontal-relative:text;mso-position-vertical-relative:text;mso-width-percent:0;mso-height-percent:0;mso-width-relative:page;mso-height-relative:page;mso-wrap-distance-left:0.0pt;mso-wrap-distance-right:0.0pt;visibility:visible;flip:y;">
                      <v:stroke color="#1d1d1d" weight="2.5pt"/>
                      <v:fill/>
                    </v:shape>
                  </w:pict>
                </mc:Fallback>
              </mc:AlternateContent>
            </w:r>
          </w:p>
          <w:p w14:paraId="536DC5FA" w14:textId="4A81A4CA" w:rsidR="00F63339" w:rsidRPr="00D45AA3" w:rsidRDefault="005621C0" w:rsidP="00251EEF">
            <w:pPr>
              <w:spacing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ARTICLE INFO.</w:t>
            </w:r>
          </w:p>
        </w:tc>
        <w:tc>
          <w:tcPr>
            <w:tcW w:w="6756" w:type="dxa"/>
            <w:tcBorders>
              <w:bottom w:val="single" w:sz="4" w:space="0" w:color="auto"/>
            </w:tcBorders>
          </w:tcPr>
          <w:p w14:paraId="3550FA9D" w14:textId="77777777" w:rsidR="00F63339" w:rsidRPr="00D45AA3" w:rsidRDefault="00F63339" w:rsidP="00251EEF">
            <w:pPr>
              <w:spacing w:line="240" w:lineRule="auto"/>
              <w:rPr>
                <w:rFonts w:ascii="Times New Roman" w:hAnsi="Times New Roman" w:cs="Times New Roman"/>
                <w:b/>
                <w:iCs/>
                <w:noProof/>
                <w:sz w:val="18"/>
                <w:szCs w:val="18"/>
                <w:lang w:val="en-GB"/>
              </w:rPr>
            </w:pPr>
          </w:p>
          <w:p w14:paraId="7EAB16FF" w14:textId="77777777" w:rsidR="00F63339" w:rsidRPr="00D45AA3" w:rsidRDefault="005621C0" w:rsidP="00251EEF">
            <w:pPr>
              <w:spacing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ABSTRACT</w:t>
            </w:r>
          </w:p>
        </w:tc>
      </w:tr>
      <w:tr w:rsidR="00F63339" w:rsidRPr="00D45AA3" w14:paraId="60B3B833" w14:textId="77777777">
        <w:tc>
          <w:tcPr>
            <w:tcW w:w="2370" w:type="dxa"/>
            <w:tcBorders>
              <w:top w:val="single" w:sz="4" w:space="0" w:color="auto"/>
              <w:bottom w:val="single" w:sz="4" w:space="0" w:color="auto"/>
            </w:tcBorders>
          </w:tcPr>
          <w:p w14:paraId="459CFF92" w14:textId="77777777" w:rsidR="00F63339" w:rsidRPr="00D45AA3" w:rsidRDefault="005621C0" w:rsidP="00251EEF">
            <w:pPr>
              <w:spacing w:line="240" w:lineRule="auto"/>
              <w:rPr>
                <w:rFonts w:ascii="Times New Roman" w:hAnsi="Times New Roman" w:cs="Times New Roman"/>
                <w:b/>
                <w:i/>
                <w:noProof/>
                <w:sz w:val="20"/>
                <w:szCs w:val="20"/>
                <w:lang w:val="en-GB"/>
              </w:rPr>
            </w:pPr>
            <w:r w:rsidRPr="00D45AA3">
              <w:rPr>
                <w:rFonts w:ascii="Times New Roman" w:hAnsi="Times New Roman" w:cs="Times New Roman"/>
                <w:b/>
                <w:i/>
                <w:noProof/>
                <w:sz w:val="20"/>
                <w:szCs w:val="20"/>
                <w:lang w:val="en-GB"/>
              </w:rPr>
              <w:t>Key words:</w:t>
            </w:r>
          </w:p>
          <w:p w14:paraId="2175F597" w14:textId="55BC8604" w:rsidR="00F63339" w:rsidRPr="00965F0A" w:rsidRDefault="00965F0A" w:rsidP="00251EEF">
            <w:pPr>
              <w:spacing w:line="240" w:lineRule="auto"/>
              <w:rPr>
                <w:rFonts w:ascii="Times New Roman" w:hAnsi="Times New Roman" w:cs="Times New Roman"/>
                <w:bCs/>
                <w:i/>
                <w:noProof/>
                <w:sz w:val="20"/>
                <w:szCs w:val="20"/>
              </w:rPr>
            </w:pPr>
            <w:r w:rsidRPr="00965F0A">
              <w:rPr>
                <w:rFonts w:ascii="Times New Roman" w:hAnsi="Times New Roman" w:cs="Times New Roman"/>
                <w:bCs/>
                <w:i/>
                <w:noProof/>
                <w:sz w:val="20"/>
                <w:szCs w:val="20"/>
              </w:rPr>
              <w:t>Community and social development, livelihood, roles, rural farmers</w:t>
            </w:r>
          </w:p>
        </w:tc>
        <w:tc>
          <w:tcPr>
            <w:tcW w:w="6756" w:type="dxa"/>
            <w:tcBorders>
              <w:top w:val="single" w:sz="4" w:space="0" w:color="auto"/>
              <w:bottom w:val="single" w:sz="4" w:space="0" w:color="auto"/>
            </w:tcBorders>
          </w:tcPr>
          <w:p w14:paraId="77E7FA33" w14:textId="27EBA358" w:rsidR="00251EEF" w:rsidRPr="00251EEF" w:rsidRDefault="00251EEF" w:rsidP="00251EEF">
            <w:pPr>
              <w:spacing w:after="0" w:line="240" w:lineRule="auto"/>
              <w:jc w:val="both"/>
              <w:rPr>
                <w:rFonts w:ascii="Times New Roman" w:hAnsi="Times New Roman" w:cs="Times New Roman"/>
                <w:bCs/>
                <w:noProof/>
                <w:color w:val="111111"/>
                <w:sz w:val="20"/>
                <w:szCs w:val="20"/>
                <w:shd w:val="clear" w:color="auto" w:fill="FFFFFF"/>
              </w:rPr>
            </w:pPr>
            <w:r w:rsidRPr="00251EEF">
              <w:rPr>
                <w:rFonts w:ascii="Times New Roman" w:hAnsi="Times New Roman" w:cs="Times New Roman"/>
                <w:noProof/>
                <w:color w:val="111111"/>
                <w:sz w:val="20"/>
                <w:szCs w:val="20"/>
                <w:shd w:val="clear" w:color="auto" w:fill="FFFFFF"/>
              </w:rPr>
              <w:t xml:space="preserve">The study assessed socioeconomic factors influencing the income of smallholder vegetable farmers in selected Local Government Areas of Kaduna State, Nigeria.A multistage sampling technique was used to select farmers for this study. The first stage involve purposive selection of two (2) Local Government Areas. The second stage involve a random selection of two villages from each Local Government Areas viz; UnguwarFatika, Samaru, Tudun Wada and Bomo. Finally, one hundred (100) vegetable farmers were randomly selected using balloting. Data were elicited through structured questionnaire and personal interview schedule. Descriptive statistics were employed to describe the socioeconomic characteristics of smallholdervegetable farmers. Results </w:t>
            </w:r>
            <w:r w:rsidRPr="00251EEF">
              <w:rPr>
                <w:rFonts w:ascii="Times New Roman" w:hAnsi="Times New Roman" w:cs="Times New Roman"/>
                <w:bCs/>
                <w:noProof/>
                <w:color w:val="111111"/>
                <w:sz w:val="20"/>
                <w:szCs w:val="20"/>
                <w:shd w:val="clear" w:color="auto" w:fill="FFFFFF"/>
              </w:rPr>
              <w:t xml:space="preserve">revealed that the mean age of the farmers are 36 years inferring an </w:t>
            </w:r>
            <w:r w:rsidRPr="00251EEF">
              <w:rPr>
                <w:rFonts w:ascii="Times New Roman" w:hAnsi="Times New Roman" w:cs="Times New Roman"/>
                <w:noProof/>
                <w:color w:val="111111"/>
                <w:sz w:val="20"/>
                <w:szCs w:val="20"/>
                <w:shd w:val="clear" w:color="auto" w:fill="FFFFFF"/>
              </w:rPr>
              <w:t>active working age bracket</w:t>
            </w:r>
            <w:r w:rsidRPr="00251EEF">
              <w:rPr>
                <w:rFonts w:ascii="Times New Roman" w:hAnsi="Times New Roman" w:cs="Times New Roman"/>
                <w:bCs/>
                <w:noProof/>
                <w:color w:val="111111"/>
                <w:sz w:val="20"/>
                <w:szCs w:val="20"/>
                <w:shd w:val="clear" w:color="auto" w:fill="FFFFFF"/>
              </w:rPr>
              <w:t xml:space="preserve">. The mean for household size stood at 5 persons </w:t>
            </w:r>
            <w:r w:rsidRPr="00251EEF">
              <w:rPr>
                <w:rFonts w:ascii="Times New Roman" w:hAnsi="Times New Roman" w:cs="Times New Roman"/>
                <w:noProof/>
                <w:color w:val="111111"/>
                <w:sz w:val="20"/>
                <w:szCs w:val="20"/>
                <w:shd w:val="clear" w:color="auto" w:fill="FFFFFF"/>
              </w:rPr>
              <w:t>contributing to family labour.</w:t>
            </w:r>
            <w:r w:rsidRPr="00251EEF">
              <w:rPr>
                <w:rFonts w:ascii="Times New Roman" w:hAnsi="Times New Roman" w:cs="Times New Roman"/>
                <w:bCs/>
                <w:noProof/>
                <w:color w:val="111111"/>
                <w:sz w:val="20"/>
                <w:szCs w:val="20"/>
                <w:shd w:val="clear" w:color="auto" w:fill="FFFFFF"/>
              </w:rPr>
              <w:t xml:space="preserve"> Majority (57%) of farmers sourced their capital through personal savings indicating the need for alternative funding.</w:t>
            </w:r>
            <w:r w:rsidRPr="00251EEF">
              <w:rPr>
                <w:rFonts w:ascii="Times New Roman" w:hAnsi="Times New Roman" w:cs="Times New Roman"/>
                <w:noProof/>
                <w:color w:val="111111"/>
                <w:sz w:val="20"/>
                <w:szCs w:val="20"/>
                <w:shd w:val="clear" w:color="auto" w:fill="FFFFFF"/>
              </w:rPr>
              <w:t>The Logit regression model was used to assess the effect of vegetable production on the income of farmers in the study area.The results show that age, credit and years of experience are the determinant of income which is statistically significant, age and credit had negative coefficients while years of experience had positive coefficients. The coefficient of age of the household (-0.0763) is negative and significant at 10% indicating reasonable strong relationship between age and income. Credit access has a negative effect on income implies that the more farming household have access to credit the poorer they tend to become as most of them divert the loan for other purposes.</w:t>
            </w:r>
            <w:r w:rsidRPr="00251EEF">
              <w:rPr>
                <w:rFonts w:ascii="Times New Roman" w:hAnsi="Times New Roman" w:cs="Times New Roman"/>
                <w:bCs/>
                <w:noProof/>
                <w:color w:val="111111"/>
                <w:sz w:val="20"/>
                <w:szCs w:val="20"/>
                <w:shd w:val="clear" w:color="auto" w:fill="FFFFFF"/>
              </w:rPr>
              <w:t>It was therefore, recommended that key stakeholders in vegetable industry comprising the government and non-governmental organizations should assist farmers in subsidizing inputs to increase their income.</w:t>
            </w:r>
          </w:p>
          <w:p w14:paraId="455B7567" w14:textId="19765FF4" w:rsidR="00F63339" w:rsidRPr="00D45AA3" w:rsidRDefault="00F63339" w:rsidP="00251EEF">
            <w:pPr>
              <w:spacing w:after="0" w:line="240" w:lineRule="auto"/>
              <w:jc w:val="both"/>
              <w:rPr>
                <w:rFonts w:ascii="Times New Roman" w:hAnsi="Times New Roman" w:cs="Times New Roman"/>
                <w:noProof/>
                <w:color w:val="111111"/>
                <w:sz w:val="20"/>
                <w:szCs w:val="20"/>
                <w:shd w:val="clear" w:color="auto" w:fill="FFFFFF"/>
                <w:lang w:val="en-GB"/>
              </w:rPr>
            </w:pPr>
          </w:p>
        </w:tc>
      </w:tr>
      <w:tr w:rsidR="00F63339" w:rsidRPr="00D45AA3" w14:paraId="61423E05" w14:textId="77777777">
        <w:tc>
          <w:tcPr>
            <w:tcW w:w="2370" w:type="dxa"/>
            <w:tcBorders>
              <w:top w:val="single" w:sz="4" w:space="0" w:color="auto"/>
              <w:bottom w:val="nil"/>
            </w:tcBorders>
          </w:tcPr>
          <w:p w14:paraId="69AE56D0" w14:textId="77777777" w:rsidR="00F63339" w:rsidRPr="00D45AA3" w:rsidRDefault="00F63339" w:rsidP="00251EEF">
            <w:pPr>
              <w:spacing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Pr="00D45AA3" w:rsidRDefault="00F63339" w:rsidP="00251EEF">
            <w:pPr>
              <w:spacing w:line="240" w:lineRule="auto"/>
              <w:jc w:val="both"/>
              <w:rPr>
                <w:rFonts w:ascii="Times New Roman" w:hAnsi="Times New Roman" w:cs="Times New Roman"/>
                <w:i/>
                <w:noProof/>
                <w:sz w:val="20"/>
                <w:szCs w:val="20"/>
                <w:lang w:val="en-GB"/>
              </w:rPr>
            </w:pPr>
          </w:p>
        </w:tc>
      </w:tr>
    </w:tbl>
    <w:p w14:paraId="3A33C4A4" w14:textId="77777777" w:rsidR="00A50AEA" w:rsidRPr="00D45AA3" w:rsidRDefault="00A50AEA" w:rsidP="00251EEF">
      <w:pPr>
        <w:pStyle w:val="Heading2"/>
        <w:spacing w:line="240" w:lineRule="auto"/>
      </w:pPr>
      <w:bookmarkStart w:id="1" w:name="_Toc220671205"/>
      <w:bookmarkEnd w:id="0"/>
      <w:r w:rsidRPr="00D45AA3">
        <w:t>INTRODUCTION</w:t>
      </w:r>
      <w:bookmarkEnd w:id="1"/>
    </w:p>
    <w:p w14:paraId="5E44EFE4" w14:textId="77777777" w:rsidR="00251EEF" w:rsidRDefault="00251EEF" w:rsidP="00251EEF">
      <w:pPr>
        <w:spacing w:line="240" w:lineRule="auto"/>
        <w:rPr>
          <w:rFonts w:ascii="Times New Roman" w:eastAsiaTheme="minorHAnsi" w:hAnsi="Times New Roman" w:cs="Times New Roman"/>
          <w:b/>
          <w:sz w:val="24"/>
          <w:szCs w:val="24"/>
        </w:rPr>
      </w:pPr>
      <w:r>
        <w:rPr>
          <w:rFonts w:ascii="Times New Roman" w:hAnsi="Times New Roman" w:cs="Times New Roman"/>
          <w:b/>
          <w:sz w:val="24"/>
          <w:szCs w:val="24"/>
        </w:rPr>
        <w:t>INTRODUCTION</w:t>
      </w:r>
    </w:p>
    <w:p w14:paraId="15B3E3E2"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Vegetables are of great nutritional value in Nigeria and other sub-Saharan Africa and majorly comprise of minerals, vitamins, proteins, carbohydrates and dietary </w:t>
      </w:r>
      <w:proofErr w:type="spellStart"/>
      <w:r>
        <w:rPr>
          <w:rFonts w:ascii="Times New Roman" w:hAnsi="Times New Roman" w:cs="Times New Roman"/>
          <w:sz w:val="24"/>
          <w:szCs w:val="24"/>
        </w:rPr>
        <w:t>fibres</w:t>
      </w:r>
      <w:proofErr w:type="spellEnd"/>
      <w:r>
        <w:rPr>
          <w:rFonts w:ascii="Times New Roman" w:hAnsi="Times New Roman" w:cs="Times New Roman"/>
          <w:sz w:val="24"/>
          <w:szCs w:val="24"/>
        </w:rPr>
        <w:t xml:space="preserve">. They form an important component in the human diet (Aju and Popoola, 2010). Vegetable enterprise play great economic role in the agricultural sector as the value chain can provide income and reduces poverty and unemployment to different actors of the food value chain viz; input suppliers, farmers, traders, transporters, processors, and other supportive line agencies. Vegetable farming is an important sub-sector to increase income, reduce poverty, and improve nutrition, particularly in the developing countries. Nigeria economy has long </w:t>
      </w:r>
      <w:r>
        <w:rPr>
          <w:rFonts w:ascii="Times New Roman" w:hAnsi="Times New Roman" w:cs="Times New Roman"/>
          <w:sz w:val="24"/>
          <w:szCs w:val="24"/>
        </w:rPr>
        <w:lastRenderedPageBreak/>
        <w:t xml:space="preserve">been relying on agriculture, which shares more than 30% of the gross domestic product (GDP) where vegetable is one of the major components in contributing to the Agriculture Gross Domestic Product (AGDP) National Bureau of statistics (NBS), 2021. Despite the huge contribution to the AGDP, the growth rate of this sector has decreased and the productivity remains </w:t>
      </w:r>
      <w:proofErr w:type="gramStart"/>
      <w:r>
        <w:rPr>
          <w:rFonts w:ascii="Times New Roman" w:hAnsi="Times New Roman" w:cs="Times New Roman"/>
          <w:sz w:val="24"/>
          <w:szCs w:val="24"/>
        </w:rPr>
        <w:t>low(</w:t>
      </w:r>
      <w:proofErr w:type="spellStart"/>
      <w:proofErr w:type="gramEnd"/>
      <w:r>
        <w:rPr>
          <w:rFonts w:ascii="Times New Roman" w:hAnsi="Times New Roman" w:cs="Times New Roman"/>
          <w:sz w:val="24"/>
          <w:szCs w:val="24"/>
        </w:rPr>
        <w:t>Stoeva</w:t>
      </w:r>
      <w:proofErr w:type="spellEnd"/>
      <w:r>
        <w:rPr>
          <w:rFonts w:ascii="Times New Roman" w:hAnsi="Times New Roman" w:cs="Times New Roman"/>
          <w:sz w:val="24"/>
          <w:szCs w:val="24"/>
        </w:rPr>
        <w:t>, 2012).</w:t>
      </w:r>
    </w:p>
    <w:p w14:paraId="313A17B7" w14:textId="77777777" w:rsidR="00251EEF" w:rsidRDefault="00251EEF" w:rsidP="00251EEF">
      <w:pPr>
        <w:autoSpaceDE w:val="0"/>
        <w:autoSpaceDN w:val="0"/>
        <w:adjustRightInd w:val="0"/>
        <w:spacing w:line="240" w:lineRule="auto"/>
        <w:jc w:val="both"/>
        <w:rPr>
          <w:rFonts w:ascii="Times New Roman" w:hAnsi="Times New Roman" w:cs="Times New Roman"/>
          <w:sz w:val="24"/>
          <w:szCs w:val="24"/>
        </w:rPr>
      </w:pPr>
      <w:r>
        <w:rPr>
          <w:rFonts w:ascii="Times New Roman" w:hAnsi="Times New Roman" w:cs="Times New Roman"/>
          <w:sz w:val="24"/>
          <w:szCs w:val="24"/>
        </w:rPr>
        <w:t>The industrial potential of many vegetables available in Nigeria is enormous. What Nigerians need to do is embark on massive production of these vegetables not only for their high nutritive value but for enhancing the establishment of many processing industries (</w:t>
      </w:r>
      <w:proofErr w:type="spellStart"/>
      <w:r>
        <w:rPr>
          <w:rFonts w:ascii="Times New Roman" w:hAnsi="Times New Roman" w:cs="Times New Roman"/>
          <w:sz w:val="24"/>
          <w:szCs w:val="24"/>
        </w:rPr>
        <w:t>Erinle</w:t>
      </w:r>
      <w:proofErr w:type="spellEnd"/>
      <w:r>
        <w:rPr>
          <w:rFonts w:ascii="Times New Roman" w:hAnsi="Times New Roman" w:cs="Times New Roman"/>
          <w:sz w:val="24"/>
          <w:szCs w:val="24"/>
        </w:rPr>
        <w:t>, 2019). The development of their industrial uses will stimulate large scale production of the crops and enhanced diversification of entrepreneur to site processing plants in the rural areas which will improve the quality of life of the rural population and reduce the rate of rural-urban drift.</w:t>
      </w:r>
    </w:p>
    <w:p w14:paraId="1CAC8D51" w14:textId="77777777" w:rsidR="00251EEF" w:rsidRDefault="00251EEF" w:rsidP="00251EEF">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Vegetables generate more jobs per hectare, on-farm and off-farm, than staple based agricultural enterprises (Ali </w:t>
      </w:r>
      <w:r>
        <w:rPr>
          <w:rFonts w:ascii="Times New Roman" w:hAnsi="Times New Roman" w:cs="Times New Roman"/>
          <w:i/>
          <w:sz w:val="24"/>
          <w:szCs w:val="24"/>
        </w:rPr>
        <w:t xml:space="preserve">et al., </w:t>
      </w:r>
      <w:r>
        <w:rPr>
          <w:rFonts w:ascii="Times New Roman" w:hAnsi="Times New Roman" w:cs="Times New Roman"/>
          <w:sz w:val="24"/>
          <w:szCs w:val="24"/>
        </w:rPr>
        <w:t xml:space="preserve">2012). This benefits farmers and landless laborers in both rural and urban areas. Value addition to vegetables generates further employment in the associated agri-businesses and further down the commodity chain from the producer to the consumer. Vegetables can generate higher profits than staple crops, especially when land is relatively scarce and labor is abundant (Cock and Voss, 2004; Gabre- </w:t>
      </w:r>
      <w:proofErr w:type="spellStart"/>
      <w:r>
        <w:rPr>
          <w:rFonts w:ascii="Times New Roman" w:hAnsi="Times New Roman" w:cs="Times New Roman"/>
          <w:sz w:val="24"/>
          <w:szCs w:val="24"/>
        </w:rPr>
        <w:t>Madhin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Hagglade</w:t>
      </w:r>
      <w:proofErr w:type="spellEnd"/>
      <w:r>
        <w:rPr>
          <w:rFonts w:ascii="Times New Roman" w:hAnsi="Times New Roman" w:cs="Times New Roman"/>
          <w:sz w:val="24"/>
          <w:szCs w:val="24"/>
        </w:rPr>
        <w:t xml:space="preserve">, 2003; Minot and Ngigi, 2004; Subramanian </w:t>
      </w:r>
      <w:r>
        <w:rPr>
          <w:rFonts w:ascii="Times New Roman" w:hAnsi="Times New Roman" w:cs="Times New Roman"/>
          <w:i/>
          <w:sz w:val="24"/>
          <w:szCs w:val="24"/>
        </w:rPr>
        <w:t xml:space="preserve">et al., </w:t>
      </w:r>
      <w:r>
        <w:rPr>
          <w:rFonts w:ascii="Times New Roman" w:hAnsi="Times New Roman" w:cs="Times New Roman"/>
          <w:sz w:val="24"/>
          <w:szCs w:val="24"/>
        </w:rPr>
        <w:t>2010).</w:t>
      </w:r>
    </w:p>
    <w:p w14:paraId="22B61AFE"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Furthermore, the extent to which inputs supply and productivity relates to a shortfall in food demand and supply in Nigeria is a source of concerned. </w:t>
      </w:r>
      <w:proofErr w:type="spellStart"/>
      <w:proofErr w:type="gramStart"/>
      <w:r>
        <w:rPr>
          <w:rFonts w:ascii="Times New Roman" w:hAnsi="Times New Roman" w:cs="Times New Roman"/>
          <w:sz w:val="24"/>
          <w:szCs w:val="24"/>
        </w:rPr>
        <w:t>However,it</w:t>
      </w:r>
      <w:proofErr w:type="spellEnd"/>
      <w:proofErr w:type="gramEnd"/>
      <w:r>
        <w:rPr>
          <w:rFonts w:ascii="Times New Roman" w:hAnsi="Times New Roman" w:cs="Times New Roman"/>
          <w:sz w:val="24"/>
          <w:szCs w:val="24"/>
        </w:rPr>
        <w:t xml:space="preserve"> is pertinent to note that the productivity of smallholder farmers and its contribution to the economy, food security and poverty reduction depend on the services provided by well-functioning ecosystems, including soil fertility, freshwater delivery, pollination and pest control. Smallholder farming practices, in turn, affect the condition of ecosystems. These impacts are not always negative, but poverty and immediate needs can drive smallholders to put pressure on ecosystems and this is worrisome. Despite the nutritional need of Nigerians, the daily consumption of vegetables is insufficient in Nigeria and this calls for attention (</w:t>
      </w:r>
      <w:proofErr w:type="spellStart"/>
      <w:r>
        <w:rPr>
          <w:rFonts w:ascii="Times New Roman" w:hAnsi="Times New Roman" w:cs="Times New Roman"/>
          <w:sz w:val="24"/>
          <w:szCs w:val="24"/>
        </w:rPr>
        <w:t>Chubike</w:t>
      </w:r>
      <w:proofErr w:type="spellEnd"/>
      <w:r>
        <w:rPr>
          <w:rFonts w:ascii="Times New Roman" w:hAnsi="Times New Roman" w:cs="Times New Roman"/>
          <w:sz w:val="24"/>
          <w:szCs w:val="24"/>
        </w:rPr>
        <w:t xml:space="preserve">, 2013). </w:t>
      </w:r>
      <w:proofErr w:type="gramStart"/>
      <w:r>
        <w:rPr>
          <w:rFonts w:ascii="Times New Roman" w:hAnsi="Times New Roman" w:cs="Times New Roman"/>
          <w:sz w:val="24"/>
          <w:szCs w:val="24"/>
        </w:rPr>
        <w:t>Therefore</w:t>
      </w:r>
      <w:proofErr w:type="gramEnd"/>
      <w:r>
        <w:rPr>
          <w:rFonts w:ascii="Times New Roman" w:hAnsi="Times New Roman" w:cs="Times New Roman"/>
          <w:sz w:val="24"/>
          <w:szCs w:val="24"/>
        </w:rPr>
        <w:t xml:space="preserve"> this study become imperative since effective ecosystem can increase vegetable output. Therefore, study assessed the socio-economic characteristics influencing vegetable production of smallholder farmers in selected Local Government Areas of Kaduna state, Nigeria.</w:t>
      </w:r>
    </w:p>
    <w:p w14:paraId="3F364F73"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Finally, the result of the study will be useful to policy makers as a guide in designing appropriate policies needed to improve the efficiency of vegetable production and accordingly generate income to the farmers and other chain actors.</w:t>
      </w:r>
    </w:p>
    <w:p w14:paraId="2192CC11" w14:textId="77777777" w:rsidR="00251EEF" w:rsidRDefault="00251EEF" w:rsidP="00251EEF">
      <w:pPr>
        <w:spacing w:after="0" w:line="240" w:lineRule="auto"/>
        <w:ind w:right="-540"/>
        <w:jc w:val="both"/>
        <w:rPr>
          <w:rFonts w:ascii="Times New Roman" w:hAnsi="Times New Roman" w:cs="Times New Roman"/>
          <w:b/>
          <w:sz w:val="24"/>
          <w:szCs w:val="24"/>
        </w:rPr>
      </w:pPr>
      <w:r>
        <w:rPr>
          <w:rFonts w:ascii="Times New Roman" w:hAnsi="Times New Roman" w:cs="Times New Roman"/>
          <w:b/>
          <w:sz w:val="24"/>
          <w:szCs w:val="24"/>
        </w:rPr>
        <w:t>METHODOLOGY</w:t>
      </w:r>
    </w:p>
    <w:p w14:paraId="17AB6120" w14:textId="77777777" w:rsidR="00251EEF" w:rsidRDefault="00251EEF" w:rsidP="00251EEF">
      <w:pPr>
        <w:spacing w:after="0" w:line="240" w:lineRule="auto"/>
        <w:ind w:right="-540"/>
        <w:jc w:val="both"/>
        <w:rPr>
          <w:rFonts w:ascii="Times New Roman" w:hAnsi="Times New Roman" w:cs="Times New Roman"/>
          <w:b/>
          <w:sz w:val="24"/>
          <w:szCs w:val="24"/>
        </w:rPr>
      </w:pPr>
      <w:r>
        <w:rPr>
          <w:rFonts w:ascii="Times New Roman" w:hAnsi="Times New Roman" w:cs="Times New Roman"/>
          <w:b/>
          <w:sz w:val="24"/>
          <w:szCs w:val="24"/>
        </w:rPr>
        <w:t>Study Area</w:t>
      </w:r>
    </w:p>
    <w:p w14:paraId="24B9BDE7" w14:textId="77777777" w:rsidR="00251EEF" w:rsidRDefault="00251EEF" w:rsidP="00251EEF">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pacing w:val="-1"/>
          <w:sz w:val="24"/>
          <w:szCs w:val="24"/>
        </w:rPr>
        <w:t>a</w:t>
      </w:r>
      <w:r>
        <w:rPr>
          <w:rFonts w:ascii="Times New Roman" w:hAnsi="Times New Roman" w:cs="Times New Roman"/>
          <w:sz w:val="24"/>
          <w:szCs w:val="24"/>
        </w:rPr>
        <w:t xml:space="preserve">duna </w:t>
      </w:r>
      <w:r>
        <w:rPr>
          <w:rFonts w:ascii="Times New Roman" w:hAnsi="Times New Roman" w:cs="Times New Roman"/>
          <w:spacing w:val="1"/>
          <w:sz w:val="24"/>
          <w:szCs w:val="24"/>
        </w:rPr>
        <w:t>S</w:t>
      </w:r>
      <w:r>
        <w:rPr>
          <w:rFonts w:ascii="Times New Roman" w:hAnsi="Times New Roman" w:cs="Times New Roman"/>
          <w:sz w:val="24"/>
          <w:szCs w:val="24"/>
        </w:rPr>
        <w:t>t</w:t>
      </w:r>
      <w:r>
        <w:rPr>
          <w:rFonts w:ascii="Times New Roman" w:hAnsi="Times New Roman" w:cs="Times New Roman"/>
          <w:spacing w:val="-1"/>
          <w:sz w:val="24"/>
          <w:szCs w:val="24"/>
        </w:rPr>
        <w:t>a</w:t>
      </w:r>
      <w:r>
        <w:rPr>
          <w:rFonts w:ascii="Times New Roman" w:hAnsi="Times New Roman" w:cs="Times New Roman"/>
          <w:sz w:val="24"/>
          <w:szCs w:val="24"/>
        </w:rPr>
        <w:t>t</w:t>
      </w:r>
      <w:r>
        <w:rPr>
          <w:rFonts w:ascii="Times New Roman" w:hAnsi="Times New Roman" w:cs="Times New Roman"/>
          <w:spacing w:val="-1"/>
          <w:sz w:val="24"/>
          <w:szCs w:val="24"/>
        </w:rPr>
        <w:t>e,</w:t>
      </w:r>
      <w:r>
        <w:rPr>
          <w:rFonts w:ascii="Times New Roman" w:hAnsi="Times New Roman" w:cs="Times New Roman"/>
          <w:sz w:val="24"/>
          <w:szCs w:val="24"/>
        </w:rPr>
        <w:t xml:space="preserve"> Nigeria. </w:t>
      </w:r>
      <w:r>
        <w:rPr>
          <w:rFonts w:ascii="Times New Roman" w:hAnsi="Times New Roman" w:cs="Times New Roman"/>
          <w:spacing w:val="-3"/>
          <w:sz w:val="24"/>
          <w:szCs w:val="24"/>
        </w:rPr>
        <w:t xml:space="preserve">It </w:t>
      </w:r>
      <w:r>
        <w:rPr>
          <w:rFonts w:ascii="Times New Roman" w:hAnsi="Times New Roman" w:cs="Times New Roman"/>
          <w:sz w:val="24"/>
          <w:szCs w:val="24"/>
        </w:rPr>
        <w:t>is lo</w:t>
      </w:r>
      <w:r>
        <w:rPr>
          <w:rFonts w:ascii="Times New Roman" w:hAnsi="Times New Roman" w:cs="Times New Roman"/>
          <w:spacing w:val="-1"/>
          <w:sz w:val="24"/>
          <w:szCs w:val="24"/>
        </w:rPr>
        <w:t>ca</w:t>
      </w:r>
      <w:r>
        <w:rPr>
          <w:rFonts w:ascii="Times New Roman" w:hAnsi="Times New Roman" w:cs="Times New Roman"/>
          <w:sz w:val="24"/>
          <w:szCs w:val="24"/>
        </w:rPr>
        <w:t>t</w:t>
      </w:r>
      <w:r>
        <w:rPr>
          <w:rFonts w:ascii="Times New Roman" w:hAnsi="Times New Roman" w:cs="Times New Roman"/>
          <w:spacing w:val="-1"/>
          <w:sz w:val="24"/>
          <w:szCs w:val="24"/>
        </w:rPr>
        <w:t>e</w:t>
      </w:r>
      <w:r>
        <w:rPr>
          <w:rFonts w:ascii="Times New Roman" w:hAnsi="Times New Roman" w:cs="Times New Roman"/>
          <w:sz w:val="24"/>
          <w:szCs w:val="24"/>
        </w:rPr>
        <w:t>d b</w:t>
      </w:r>
      <w:r>
        <w:rPr>
          <w:rFonts w:ascii="Times New Roman" w:hAnsi="Times New Roman" w:cs="Times New Roman"/>
          <w:spacing w:val="-1"/>
          <w:sz w:val="24"/>
          <w:szCs w:val="24"/>
        </w:rPr>
        <w:t>e</w:t>
      </w:r>
      <w:r>
        <w:rPr>
          <w:rFonts w:ascii="Times New Roman" w:hAnsi="Times New Roman" w:cs="Times New Roman"/>
          <w:sz w:val="24"/>
          <w:szCs w:val="24"/>
        </w:rPr>
        <w:t>tw</w:t>
      </w:r>
      <w:r>
        <w:rPr>
          <w:rFonts w:ascii="Times New Roman" w:hAnsi="Times New Roman" w:cs="Times New Roman"/>
          <w:spacing w:val="-1"/>
          <w:sz w:val="24"/>
          <w:szCs w:val="24"/>
        </w:rPr>
        <w:t>e</w:t>
      </w:r>
      <w:r>
        <w:rPr>
          <w:rFonts w:ascii="Times New Roman" w:hAnsi="Times New Roman" w:cs="Times New Roman"/>
          <w:spacing w:val="1"/>
          <w:sz w:val="24"/>
          <w:szCs w:val="24"/>
        </w:rPr>
        <w:t>e</w:t>
      </w:r>
      <w:r>
        <w:rPr>
          <w:rFonts w:ascii="Times New Roman" w:hAnsi="Times New Roman" w:cs="Times New Roman"/>
          <w:sz w:val="24"/>
          <w:szCs w:val="24"/>
        </w:rPr>
        <w:t>n L</w:t>
      </w:r>
      <w:r>
        <w:rPr>
          <w:rFonts w:ascii="Times New Roman" w:hAnsi="Times New Roman" w:cs="Times New Roman"/>
          <w:spacing w:val="-1"/>
          <w:sz w:val="24"/>
          <w:szCs w:val="24"/>
        </w:rPr>
        <w:t>a</w:t>
      </w:r>
      <w:r>
        <w:rPr>
          <w:rFonts w:ascii="Times New Roman" w:hAnsi="Times New Roman" w:cs="Times New Roman"/>
          <w:sz w:val="24"/>
          <w:szCs w:val="24"/>
        </w:rPr>
        <w:t xml:space="preserve">titude 9˚ 03¹ and 11˚ 32¹ North of the Equator and Longitudes 6˚ 05¹ and 8˚ 38¹ East of the Greenwich Meridian (Kaduna State Agricultural Development Agency KADA, 2007; Kaduna State Government, KSG, 2015). It </w:t>
      </w:r>
      <w:proofErr w:type="gramStart"/>
      <w:r>
        <w:rPr>
          <w:rFonts w:ascii="Times New Roman" w:hAnsi="Times New Roman" w:cs="Times New Roman"/>
          <w:sz w:val="24"/>
          <w:szCs w:val="24"/>
        </w:rPr>
        <w:t>share</w:t>
      </w:r>
      <w:proofErr w:type="gramEnd"/>
      <w:r>
        <w:rPr>
          <w:rFonts w:ascii="Times New Roman" w:hAnsi="Times New Roman" w:cs="Times New Roman"/>
          <w:sz w:val="24"/>
          <w:szCs w:val="24"/>
        </w:rPr>
        <w:t xml:space="preserve"> common boundaries with Kano and </w:t>
      </w:r>
      <w:proofErr w:type="spellStart"/>
      <w:r>
        <w:rPr>
          <w:rFonts w:ascii="Times New Roman" w:hAnsi="Times New Roman" w:cs="Times New Roman"/>
          <w:sz w:val="24"/>
          <w:szCs w:val="24"/>
        </w:rPr>
        <w:t>Kastina</w:t>
      </w:r>
      <w:proofErr w:type="spellEnd"/>
      <w:r>
        <w:rPr>
          <w:rFonts w:ascii="Times New Roman" w:hAnsi="Times New Roman" w:cs="Times New Roman"/>
          <w:sz w:val="24"/>
          <w:szCs w:val="24"/>
        </w:rPr>
        <w:t xml:space="preserve"> to the north, Bauchi and Plateau State to the North East, Federal Capital Territory Abuja and Nasarawa State to the South, Niger and Zamfara State to the South West (Alabi and Abdulazeez, 2018; Yakubu, 2015).</w:t>
      </w:r>
    </w:p>
    <w:p w14:paraId="04B70004" w14:textId="77777777" w:rsidR="00251EEF" w:rsidRDefault="00251EEF" w:rsidP="00251EEF">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has a total land mass of 46,053 square kilometers (KSG, 2015) with a population of 6,113,503 people as at 2006. The projected population of the State is put at 9,476,053 people in 2020 at a growth rate of 3.18% per annum. The climate of the state is the tropical dry-and-wet type, classified by Koppen’s. The wet season lasts from April through mid-October with a peak in August, while the dry season extends from mid- October of one </w:t>
      </w:r>
      <w:r>
        <w:rPr>
          <w:rFonts w:ascii="Times New Roman" w:hAnsi="Times New Roman" w:cs="Times New Roman"/>
          <w:sz w:val="24"/>
          <w:szCs w:val="24"/>
        </w:rPr>
        <w:lastRenderedPageBreak/>
        <w:t>calendar-year to April of the next (</w:t>
      </w:r>
      <w:proofErr w:type="spellStart"/>
      <w:r>
        <w:rPr>
          <w:rFonts w:ascii="Times New Roman" w:hAnsi="Times New Roman" w:cs="Times New Roman"/>
          <w:sz w:val="24"/>
          <w:szCs w:val="24"/>
        </w:rPr>
        <w:t>Abaje</w:t>
      </w:r>
      <w:r>
        <w:rPr>
          <w:rFonts w:ascii="Times New Roman" w:hAnsi="Times New Roman" w:cs="Times New Roman"/>
          <w:i/>
          <w:iCs/>
          <w:sz w:val="24"/>
          <w:szCs w:val="24"/>
        </w:rPr>
        <w:t>et</w:t>
      </w:r>
      <w:proofErr w:type="spellEnd"/>
      <w:r>
        <w:rPr>
          <w:rFonts w:ascii="Times New Roman" w:hAnsi="Times New Roman" w:cs="Times New Roman"/>
          <w:i/>
          <w:iCs/>
          <w:sz w:val="24"/>
          <w:szCs w:val="24"/>
        </w:rPr>
        <w:t xml:space="preserve"> al</w:t>
      </w:r>
      <w:r>
        <w:rPr>
          <w:rFonts w:ascii="Times New Roman" w:hAnsi="Times New Roman" w:cs="Times New Roman"/>
          <w:sz w:val="24"/>
          <w:szCs w:val="24"/>
        </w:rPr>
        <w:t xml:space="preserve">, 2010). The annual average rainfall in the state is about 1323mm. The spatial and temporal distribution of the rain varies, decreasing from an average of about 1733mm in Kafanchan-Kagoro areas in the South of the study area to about 1203mm in the central part (Kaduna) and about 1032mm in Zaria, </w:t>
      </w:r>
      <w:proofErr w:type="spellStart"/>
      <w:r>
        <w:rPr>
          <w:rFonts w:ascii="Times New Roman" w:hAnsi="Times New Roman" w:cs="Times New Roman"/>
          <w:sz w:val="24"/>
          <w:szCs w:val="24"/>
        </w:rPr>
        <w:t>lkara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Makarfi</w:t>
      </w:r>
      <w:proofErr w:type="spellEnd"/>
      <w:r>
        <w:rPr>
          <w:rFonts w:ascii="Times New Roman" w:hAnsi="Times New Roman" w:cs="Times New Roman"/>
          <w:sz w:val="24"/>
          <w:szCs w:val="24"/>
        </w:rPr>
        <w:t xml:space="preserve"> LGAs in the north. </w:t>
      </w:r>
    </w:p>
    <w:p w14:paraId="7B885CA9" w14:textId="77777777" w:rsidR="00251EEF" w:rsidRDefault="00251EEF" w:rsidP="00251EEF">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highest average air temperature normally occurs in April (28.90C) and the lowest in December (22.90C) through January (23.10C). The mean atmospheric relative humidity ranges between 70-90% and 25-30% for the rainy and dry seasons respectively. Kaduna State consists of four (4) Agricultural zone viz; </w:t>
      </w:r>
      <w:proofErr w:type="spellStart"/>
      <w:r>
        <w:rPr>
          <w:rFonts w:ascii="Times New Roman" w:hAnsi="Times New Roman" w:cs="Times New Roman"/>
          <w:sz w:val="24"/>
          <w:szCs w:val="24"/>
        </w:rPr>
        <w:t>BirninGwari</w:t>
      </w:r>
      <w:proofErr w:type="spellEnd"/>
      <w:r>
        <w:rPr>
          <w:rFonts w:ascii="Times New Roman" w:hAnsi="Times New Roman" w:cs="Times New Roman"/>
          <w:sz w:val="24"/>
          <w:szCs w:val="24"/>
        </w:rPr>
        <w:t xml:space="preserve">, Lere, </w:t>
      </w:r>
      <w:proofErr w:type="spellStart"/>
      <w:r>
        <w:rPr>
          <w:rFonts w:ascii="Times New Roman" w:hAnsi="Times New Roman" w:cs="Times New Roman"/>
          <w:sz w:val="24"/>
          <w:szCs w:val="24"/>
        </w:rPr>
        <w:t>Maigana</w:t>
      </w:r>
      <w:proofErr w:type="spellEnd"/>
      <w:r>
        <w:rPr>
          <w:rFonts w:ascii="Times New Roman" w:hAnsi="Times New Roman" w:cs="Times New Roman"/>
          <w:sz w:val="24"/>
          <w:szCs w:val="24"/>
        </w:rPr>
        <w:t xml:space="preserve"> and Samaru-</w:t>
      </w:r>
      <w:proofErr w:type="spellStart"/>
      <w:r>
        <w:rPr>
          <w:rFonts w:ascii="Times New Roman" w:hAnsi="Times New Roman" w:cs="Times New Roman"/>
          <w:sz w:val="24"/>
          <w:szCs w:val="24"/>
        </w:rPr>
        <w:t>Kataf</w:t>
      </w:r>
      <w:proofErr w:type="spellEnd"/>
      <w:r>
        <w:rPr>
          <w:rFonts w:ascii="Times New Roman" w:hAnsi="Times New Roman" w:cs="Times New Roman"/>
          <w:sz w:val="24"/>
          <w:szCs w:val="24"/>
        </w:rPr>
        <w:t xml:space="preserve">. The state </w:t>
      </w:r>
      <w:proofErr w:type="gramStart"/>
      <w:r>
        <w:rPr>
          <w:rFonts w:ascii="Times New Roman" w:hAnsi="Times New Roman" w:cs="Times New Roman"/>
          <w:sz w:val="24"/>
          <w:szCs w:val="24"/>
        </w:rPr>
        <w:t>consist</w:t>
      </w:r>
      <w:proofErr w:type="gramEnd"/>
      <w:r>
        <w:rPr>
          <w:rFonts w:ascii="Times New Roman" w:hAnsi="Times New Roman" w:cs="Times New Roman"/>
          <w:sz w:val="24"/>
          <w:szCs w:val="24"/>
        </w:rPr>
        <w:t xml:space="preserve"> of 23 local government area; </w:t>
      </w:r>
      <w:proofErr w:type="spellStart"/>
      <w:r>
        <w:rPr>
          <w:rFonts w:ascii="Times New Roman" w:hAnsi="Times New Roman" w:cs="Times New Roman"/>
          <w:sz w:val="24"/>
          <w:szCs w:val="24"/>
        </w:rPr>
        <w:t>BirniGwari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Chikun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Igabi</w:t>
      </w:r>
      <w:proofErr w:type="spellEnd"/>
      <w:r>
        <w:rPr>
          <w:rFonts w:ascii="Times New Roman" w:hAnsi="Times New Roman" w:cs="Times New Roman"/>
          <w:sz w:val="24"/>
          <w:szCs w:val="24"/>
        </w:rPr>
        <w:t xml:space="preserve">, Ikara, Jaba, </w:t>
      </w:r>
      <w:proofErr w:type="spellStart"/>
      <w:r>
        <w:rPr>
          <w:rFonts w:ascii="Times New Roman" w:hAnsi="Times New Roman" w:cs="Times New Roman"/>
          <w:sz w:val="24"/>
          <w:szCs w:val="24"/>
        </w:rPr>
        <w:t>Jema’a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Kachia</w:t>
      </w:r>
      <w:proofErr w:type="spellEnd"/>
      <w:r>
        <w:rPr>
          <w:rFonts w:ascii="Times New Roman" w:hAnsi="Times New Roman" w:cs="Times New Roman"/>
          <w:sz w:val="24"/>
          <w:szCs w:val="24"/>
        </w:rPr>
        <w:t xml:space="preserve">, Kudan, </w:t>
      </w:r>
      <w:proofErr w:type="spellStart"/>
      <w:r>
        <w:rPr>
          <w:rFonts w:ascii="Times New Roman" w:hAnsi="Times New Roman" w:cs="Times New Roman"/>
          <w:sz w:val="24"/>
          <w:szCs w:val="24"/>
        </w:rPr>
        <w:t>Kajuru</w:t>
      </w:r>
      <w:proofErr w:type="spellEnd"/>
      <w:r>
        <w:rPr>
          <w:rFonts w:ascii="Times New Roman" w:hAnsi="Times New Roman" w:cs="Times New Roman"/>
          <w:sz w:val="24"/>
          <w:szCs w:val="24"/>
        </w:rPr>
        <w:t xml:space="preserve">, Kaura, Kauru, </w:t>
      </w:r>
      <w:proofErr w:type="spellStart"/>
      <w:r>
        <w:rPr>
          <w:rFonts w:ascii="Times New Roman" w:hAnsi="Times New Roman" w:cs="Times New Roman"/>
          <w:sz w:val="24"/>
          <w:szCs w:val="24"/>
        </w:rPr>
        <w:t>Kubua</w:t>
      </w:r>
      <w:proofErr w:type="spellEnd"/>
      <w:r>
        <w:rPr>
          <w:rFonts w:ascii="Times New Roman" w:hAnsi="Times New Roman" w:cs="Times New Roman"/>
          <w:sz w:val="24"/>
          <w:szCs w:val="24"/>
        </w:rPr>
        <w:t xml:space="preserve">, Kaduna North, Kaduna South, Lere, </w:t>
      </w:r>
      <w:proofErr w:type="spellStart"/>
      <w:r>
        <w:rPr>
          <w:rFonts w:ascii="Times New Roman" w:hAnsi="Times New Roman" w:cs="Times New Roman"/>
          <w:sz w:val="24"/>
          <w:szCs w:val="24"/>
        </w:rPr>
        <w:t>Markafi</w:t>
      </w:r>
      <w:proofErr w:type="spellEnd"/>
      <w:r>
        <w:rPr>
          <w:rFonts w:ascii="Times New Roman" w:hAnsi="Times New Roman" w:cs="Times New Roman"/>
          <w:sz w:val="24"/>
          <w:szCs w:val="24"/>
        </w:rPr>
        <w:t xml:space="preserve">, Giwa, </w:t>
      </w:r>
      <w:proofErr w:type="spellStart"/>
      <w:r>
        <w:rPr>
          <w:rFonts w:ascii="Times New Roman" w:hAnsi="Times New Roman" w:cs="Times New Roman"/>
          <w:sz w:val="24"/>
          <w:szCs w:val="24"/>
        </w:rPr>
        <w:t>Kagarko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SabonGari</w:t>
      </w:r>
      <w:proofErr w:type="spellEnd"/>
      <w:r>
        <w:rPr>
          <w:rFonts w:ascii="Times New Roman" w:hAnsi="Times New Roman" w:cs="Times New Roman"/>
          <w:sz w:val="24"/>
          <w:szCs w:val="24"/>
        </w:rPr>
        <w:t xml:space="preserve">, Sanga, Soba, </w:t>
      </w:r>
      <w:proofErr w:type="spellStart"/>
      <w:r>
        <w:rPr>
          <w:rFonts w:ascii="Times New Roman" w:hAnsi="Times New Roman" w:cs="Times New Roman"/>
          <w:sz w:val="24"/>
          <w:szCs w:val="24"/>
        </w:rPr>
        <w:t>Zangon-kataf</w:t>
      </w:r>
      <w:proofErr w:type="spellEnd"/>
      <w:r>
        <w:rPr>
          <w:rFonts w:ascii="Times New Roman" w:hAnsi="Times New Roman" w:cs="Times New Roman"/>
          <w:sz w:val="24"/>
          <w:szCs w:val="24"/>
        </w:rPr>
        <w:t xml:space="preserve"> and Zaria.</w:t>
      </w:r>
    </w:p>
    <w:p w14:paraId="3957BCFA"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Kaduna State has different ethnic groups including Hausa, Fulani, </w:t>
      </w:r>
      <w:proofErr w:type="spellStart"/>
      <w:r>
        <w:rPr>
          <w:rFonts w:ascii="Times New Roman" w:hAnsi="Times New Roman" w:cs="Times New Roman"/>
          <w:sz w:val="24"/>
          <w:szCs w:val="24"/>
        </w:rPr>
        <w:t>Gbagyi</w:t>
      </w:r>
      <w:proofErr w:type="spellEnd"/>
      <w:r>
        <w:rPr>
          <w:rFonts w:ascii="Times New Roman" w:hAnsi="Times New Roman" w:cs="Times New Roman"/>
          <w:sz w:val="24"/>
          <w:szCs w:val="24"/>
        </w:rPr>
        <w:t xml:space="preserve">, Karama, </w:t>
      </w:r>
      <w:proofErr w:type="spellStart"/>
      <w:r>
        <w:rPr>
          <w:rFonts w:ascii="Times New Roman" w:hAnsi="Times New Roman" w:cs="Times New Roman"/>
          <w:sz w:val="24"/>
          <w:szCs w:val="24"/>
        </w:rPr>
        <w:t>Bajju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Kataf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Kadara</w:t>
      </w:r>
      <w:proofErr w:type="spellEnd"/>
      <w:r>
        <w:rPr>
          <w:rFonts w:ascii="Times New Roman" w:hAnsi="Times New Roman" w:cs="Times New Roman"/>
          <w:sz w:val="24"/>
          <w:szCs w:val="24"/>
        </w:rPr>
        <w:t xml:space="preserve"> and Jaba and so on including other ethnic groups from various parts of the country. The major religions are Islam and Christianity, followed by Traditional African Religion as minority. In addition to vegetable, maize, cowpea, sorghum, soybeans, potato, ginger, groundnut and other crops are grown, while other farmer rear animal including goat, sheep, cow, pigs, vegetable, duck and their likes. The predominant occupations in the area are farming, complimented by other livelihood (off-farm) activities such as trade, collection and gathering of firewood’s, fruit and vegetable. Majority of the farmers are small scale farmers who cultivate vegetable alongside other crops alongside other crops for household consumption, while part of their produce including cash crop harvested is sold for income generation.</w:t>
      </w:r>
    </w:p>
    <w:p w14:paraId="75F986C7"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Sampling Techniques</w:t>
      </w:r>
    </w:p>
    <w:p w14:paraId="00B476D5" w14:textId="77777777" w:rsidR="00251EEF" w:rsidRDefault="00251EEF" w:rsidP="00251EEF">
      <w:pPr>
        <w:spacing w:line="240" w:lineRule="auto"/>
        <w:jc w:val="both"/>
        <w:rPr>
          <w:rFonts w:ascii="Times New Roman" w:hAnsi="Times New Roman" w:cs="Times New Roman"/>
          <w:color w:val="000000"/>
          <w:sz w:val="24"/>
          <w:szCs w:val="24"/>
        </w:rPr>
      </w:pPr>
      <w:r>
        <w:rPr>
          <w:rFonts w:ascii="Times New Roman" w:hAnsi="Times New Roman" w:cs="Times New Roman"/>
          <w:sz w:val="24"/>
          <w:szCs w:val="24"/>
        </w:rPr>
        <w:t>A multistage sampling technique was used to select farmers for this study. At the first stage, a purposively selection of 2 Local Government Area, due to preponderance of vegetable production.</w:t>
      </w:r>
      <w:r>
        <w:rPr>
          <w:rFonts w:ascii="Times New Roman" w:hAnsi="Times New Roman" w:cs="Times New Roman"/>
          <w:color w:val="000000"/>
          <w:sz w:val="24"/>
          <w:szCs w:val="24"/>
        </w:rPr>
        <w:t xml:space="preserve"> At the second stage, a random selection of two villages from each Local Government Area which are </w:t>
      </w:r>
      <w:proofErr w:type="spellStart"/>
      <w:proofErr w:type="gramStart"/>
      <w:r>
        <w:rPr>
          <w:rFonts w:ascii="Times New Roman" w:hAnsi="Times New Roman" w:cs="Times New Roman"/>
          <w:sz w:val="24"/>
          <w:szCs w:val="24"/>
        </w:rPr>
        <w:t>UnguwarFatika</w:t>
      </w:r>
      <w:proofErr w:type="spellEnd"/>
      <w:r>
        <w:rPr>
          <w:rFonts w:ascii="Times New Roman" w:hAnsi="Times New Roman" w:cs="Times New Roman"/>
          <w:sz w:val="24"/>
          <w:szCs w:val="24"/>
        </w:rPr>
        <w:t xml:space="preserve"> ,Samaru</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Tudun</w:t>
      </w:r>
      <w:proofErr w:type="spellEnd"/>
      <w:r>
        <w:rPr>
          <w:rFonts w:ascii="Times New Roman" w:hAnsi="Times New Roman" w:cs="Times New Roman"/>
          <w:sz w:val="24"/>
          <w:szCs w:val="24"/>
        </w:rPr>
        <w:t xml:space="preserve"> Wada  and Bomo. </w:t>
      </w:r>
      <w:r>
        <w:rPr>
          <w:rFonts w:ascii="Times New Roman" w:hAnsi="Times New Roman" w:cs="Times New Roman"/>
          <w:color w:val="000000"/>
          <w:sz w:val="24"/>
          <w:szCs w:val="24"/>
        </w:rPr>
        <w:t>Finally, one hundred (100) vegetable farmers were randomly selected using balloting.</w:t>
      </w:r>
    </w:p>
    <w:p w14:paraId="263F8AA5" w14:textId="77777777" w:rsidR="00251EEF" w:rsidRDefault="00251EEF" w:rsidP="00251EEF">
      <w:pPr>
        <w:spacing w:after="0" w:line="240" w:lineRule="auto"/>
        <w:ind w:right="-540"/>
        <w:jc w:val="both"/>
        <w:rPr>
          <w:rFonts w:ascii="Times New Roman" w:hAnsi="Times New Roman" w:cs="Times New Roman"/>
          <w:b/>
          <w:sz w:val="24"/>
          <w:szCs w:val="24"/>
        </w:rPr>
      </w:pPr>
      <w:r>
        <w:rPr>
          <w:rFonts w:ascii="Times New Roman" w:hAnsi="Times New Roman" w:cs="Times New Roman"/>
          <w:b/>
          <w:sz w:val="24"/>
          <w:szCs w:val="24"/>
        </w:rPr>
        <w:t>Data Analytical Techniques:</w:t>
      </w:r>
    </w:p>
    <w:p w14:paraId="6EB6976F" w14:textId="77777777" w:rsidR="00251EEF" w:rsidRDefault="00251EEF" w:rsidP="00251EEF">
      <w:pPr>
        <w:spacing w:after="0" w:line="240" w:lineRule="auto"/>
        <w:ind w:right="-540"/>
        <w:jc w:val="both"/>
        <w:rPr>
          <w:rFonts w:ascii="Times New Roman" w:hAnsi="Times New Roman" w:cs="Times New Roman"/>
          <w:b/>
          <w:sz w:val="24"/>
          <w:szCs w:val="24"/>
        </w:rPr>
      </w:pPr>
      <w:r>
        <w:rPr>
          <w:rFonts w:ascii="Times New Roman" w:hAnsi="Times New Roman" w:cs="Times New Roman"/>
          <w:b/>
          <w:sz w:val="24"/>
          <w:szCs w:val="24"/>
        </w:rPr>
        <w:t xml:space="preserve">Descriptive statistics </w:t>
      </w:r>
    </w:p>
    <w:p w14:paraId="6DDC6B34"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Descriptive statistics was used to describe the socio-economic characteristics involved in the production of vegetable in the study area. Arithmetic means, frequency distribution, percentages was used in cross- tabulation.</w:t>
      </w:r>
    </w:p>
    <w:p w14:paraId="3C09A573" w14:textId="77777777" w:rsidR="00251EEF" w:rsidRDefault="00251EEF" w:rsidP="00251EEF">
      <w:pPr>
        <w:pStyle w:val="Heading2"/>
        <w:spacing w:line="240" w:lineRule="auto"/>
        <w:rPr>
          <w:color w:val="auto"/>
        </w:rPr>
      </w:pPr>
      <w:bookmarkStart w:id="2" w:name="_Toc98574819"/>
      <w:r>
        <w:rPr>
          <w:color w:val="auto"/>
        </w:rPr>
        <w:t>Logit Regression Mode</w:t>
      </w:r>
      <w:bookmarkEnd w:id="2"/>
      <w:r>
        <w:rPr>
          <w:color w:val="auto"/>
        </w:rPr>
        <w:t>l</w:t>
      </w:r>
    </w:p>
    <w:p w14:paraId="591CF47C" w14:textId="77777777" w:rsidR="00251EEF" w:rsidRDefault="00251EEF" w:rsidP="00251EEF">
      <w:pPr>
        <w:pStyle w:val="Default"/>
        <w:jc w:val="both"/>
        <w:rPr>
          <w:rFonts w:ascii="Times New Roman" w:hAnsi="Times New Roman" w:cs="Times New Roman"/>
        </w:rPr>
      </w:pPr>
      <w:r>
        <w:t xml:space="preserve">Logit regression model was used to </w:t>
      </w:r>
      <w:r>
        <w:rPr>
          <w:color w:val="auto"/>
        </w:rPr>
        <w:t>assess the effect of vegetable production on income of farmers</w:t>
      </w:r>
      <w:r>
        <w:t>. A logit regression model is a binary choice model in which a dichotomous response variable is considered as the dependent variable. (</w:t>
      </w:r>
      <w:proofErr w:type="spellStart"/>
      <w:r>
        <w:t>Pindyck</w:t>
      </w:r>
      <w:proofErr w:type="spellEnd"/>
      <w:r>
        <w:t xml:space="preserve"> and Rubinfeld, 1991). The dependent variable take a value of the effect of vegetable production on income of </w:t>
      </w:r>
      <w:proofErr w:type="gramStart"/>
      <w:r>
        <w:t>farmers .The</w:t>
      </w:r>
      <w:proofErr w:type="gramEnd"/>
      <w:r>
        <w:t xml:space="preserve"> model is expressed as follows;</w:t>
      </w:r>
    </w:p>
    <w:p w14:paraId="46DC0C5E" w14:textId="77777777" w:rsidR="00251EEF" w:rsidRDefault="00251EEF" w:rsidP="00251EEF">
      <w:pPr>
        <w:pStyle w:val="Default"/>
        <w:jc w:val="both"/>
        <w:rPr>
          <w:color w:val="auto"/>
        </w:rPr>
      </w:pPr>
      <m:oMathPara>
        <m:oMath>
          <m:r>
            <w:rPr>
              <w:rFonts w:ascii="Cambria Math" w:hAnsi="Cambria Math"/>
            </w:rPr>
            <m:t>Ln {P</m:t>
          </m:r>
          <m:r>
            <m:rPr>
              <m:scr m:val="fraktur"/>
            </m:rPr>
            <w:rPr>
              <w:rFonts w:ascii="Cambria Math" w:hAnsi="Cambria Math"/>
            </w:rPr>
            <m:t>i</m:t>
          </m:r>
          <m:r>
            <w:rPr>
              <w:rFonts w:ascii="Cambria Math" w:hAnsi="Cambria Math"/>
            </w:rPr>
            <m:t>/ (1-P</m:t>
          </m:r>
          <m:r>
            <m:rPr>
              <m:scr m:val="fraktur"/>
            </m:rPr>
            <w:rPr>
              <w:rFonts w:ascii="Cambria Math" w:hAnsi="Cambria Math"/>
            </w:rPr>
            <m:t xml:space="preserve">i} = </m:t>
          </m:r>
          <m:r>
            <w:rPr>
              <w:rFonts w:ascii="Cambria Math" w:hAnsi="Cambria Math"/>
            </w:rPr>
            <m:t>a</m:t>
          </m:r>
          <m:r>
            <w:rPr>
              <w:rFonts w:ascii="Cambria Math" w:hAnsi="Cambria Math"/>
              <w:vertAlign w:val="subscript"/>
            </w:rPr>
            <m:t>₀</m:t>
          </m:r>
          <m:r>
            <w:rPr>
              <w:rFonts w:ascii="Cambria Math" w:hAnsi="Cambria Math"/>
            </w:rPr>
            <m:t xml:space="preserve"> + a</m:t>
          </m:r>
          <m:r>
            <w:rPr>
              <w:rFonts w:ascii="Cambria Math" w:hAnsi="Cambria Math"/>
              <w:vertAlign w:val="subscript"/>
            </w:rPr>
            <m:t>₁</m:t>
          </m:r>
          <m:r>
            <w:rPr>
              <w:rFonts w:ascii="Cambria Math" w:hAnsi="Cambria Math"/>
            </w:rPr>
            <m:t>X</m:t>
          </m:r>
          <m:r>
            <m:rPr>
              <m:scr m:val="fraktur"/>
            </m:rPr>
            <w:rPr>
              <w:rFonts w:ascii="Cambria Math" w:hAnsi="Cambria Math"/>
              <w:vertAlign w:val="subscript"/>
            </w:rPr>
            <m:t>₁i</m:t>
          </m:r>
          <m:r>
            <w:rPr>
              <w:rFonts w:ascii="Cambria Math" w:hAnsi="Cambria Math"/>
            </w:rPr>
            <m:t>+a</m:t>
          </m:r>
          <m:r>
            <w:rPr>
              <w:rFonts w:ascii="Cambria Math" w:hAnsi="Cambria Math"/>
              <w:vertAlign w:val="subscript"/>
            </w:rPr>
            <m:t>₂</m:t>
          </m:r>
          <m:r>
            <w:rPr>
              <w:rFonts w:ascii="Cambria Math" w:hAnsi="Cambria Math"/>
            </w:rPr>
            <m:t>X</m:t>
          </m:r>
          <m:r>
            <m:rPr>
              <m:scr m:val="fraktur"/>
            </m:rPr>
            <w:rPr>
              <w:rFonts w:ascii="Cambria Math" w:hAnsi="Cambria Math"/>
              <w:vertAlign w:val="subscript"/>
            </w:rPr>
            <m:t>₂i</m:t>
          </m:r>
          <m:r>
            <w:rPr>
              <w:rFonts w:ascii="Cambria Math" w:hAnsi="Cambria Math"/>
            </w:rPr>
            <m:t>+a</m:t>
          </m:r>
          <m:r>
            <w:rPr>
              <w:rFonts w:ascii="Cambria Math" w:hAnsi="Cambria Math"/>
              <w:vertAlign w:val="subscript"/>
            </w:rPr>
            <m:t>₃</m:t>
          </m:r>
          <m:r>
            <w:rPr>
              <w:rFonts w:ascii="Cambria Math" w:hAnsi="Cambria Math"/>
            </w:rPr>
            <m:t>X</m:t>
          </m:r>
          <m:r>
            <w:rPr>
              <w:rFonts w:ascii="Cambria Math" w:hAnsi="Cambria Math"/>
              <w:vertAlign w:val="subscript"/>
            </w:rPr>
            <m:t>₃i</m:t>
          </m:r>
          <m:r>
            <w:rPr>
              <w:rFonts w:ascii="Cambria Math" w:hAnsi="Cambria Math"/>
            </w:rPr>
            <m:t>+---+a</m:t>
          </m:r>
          <m:r>
            <w:rPr>
              <w:rFonts w:ascii="Cambria Math" w:hAnsi="Cambria Math"/>
              <w:vertAlign w:val="subscript"/>
            </w:rPr>
            <m:t>₉</m:t>
          </m:r>
          <m:r>
            <w:rPr>
              <w:rFonts w:ascii="Cambria Math" w:hAnsi="Cambria Math"/>
            </w:rPr>
            <m:t>X</m:t>
          </m:r>
          <m:r>
            <w:rPr>
              <w:rFonts w:ascii="Cambria Math" w:hAnsi="Cambria Math"/>
              <w:vertAlign w:val="subscript"/>
            </w:rPr>
            <m:t>₉i</m:t>
          </m:r>
          <m:r>
            <w:rPr>
              <w:rFonts w:ascii="Cambria Math" w:hAnsi="Cambria Math"/>
            </w:rPr>
            <m:t>+U……………….. (2)</m:t>
          </m:r>
        </m:oMath>
      </m:oMathPara>
    </w:p>
    <w:p w14:paraId="02D34B64" w14:textId="77777777" w:rsidR="00251EEF" w:rsidRDefault="00251EEF" w:rsidP="00251EEF">
      <w:pPr>
        <w:tabs>
          <w:tab w:val="left" w:pos="1474"/>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 the subscript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denote the </w:t>
      </w:r>
      <w:proofErr w:type="spellStart"/>
      <w:r>
        <w:rPr>
          <w:rFonts w:ascii="Times New Roman" w:hAnsi="Times New Roman" w:cs="Times New Roman"/>
          <w:sz w:val="24"/>
          <w:szCs w:val="24"/>
        </w:rPr>
        <w:t>ith</w:t>
      </w:r>
      <w:proofErr w:type="spellEnd"/>
      <w:r>
        <w:rPr>
          <w:rFonts w:ascii="Times New Roman" w:hAnsi="Times New Roman" w:cs="Times New Roman"/>
          <w:sz w:val="24"/>
          <w:szCs w:val="24"/>
        </w:rPr>
        <w:t xml:space="preserve"> in the sample, P is the probability of the </w:t>
      </w:r>
      <w:proofErr w:type="gramStart"/>
      <w:r>
        <w:rPr>
          <w:rFonts w:ascii="Times New Roman" w:hAnsi="Times New Roman" w:cs="Times New Roman"/>
          <w:sz w:val="24"/>
          <w:szCs w:val="24"/>
        </w:rPr>
        <w:t>outcome,a</w:t>
      </w:r>
      <w:proofErr w:type="gramEnd"/>
      <w:r>
        <w:rPr>
          <w:rFonts w:ascii="Times New Roman" w:hAnsi="Times New Roman" w:cs="Times New Roman"/>
          <w:sz w:val="24"/>
          <w:szCs w:val="24"/>
        </w:rPr>
        <w:t>0 is the intercept or constant term and a</w:t>
      </w:r>
      <w:r>
        <w:rPr>
          <w:rFonts w:ascii="Times New Roman" w:hAnsi="Times New Roman" w:cs="Times New Roman"/>
          <w:sz w:val="24"/>
          <w:szCs w:val="24"/>
          <w:vertAlign w:val="subscript"/>
        </w:rPr>
        <w:t>i</w:t>
      </w:r>
      <w:r>
        <w:rPr>
          <w:rFonts w:ascii="Times New Roman" w:hAnsi="Times New Roman" w:cs="Times New Roman"/>
          <w:sz w:val="24"/>
          <w:szCs w:val="24"/>
        </w:rPr>
        <w:t>-----a</w:t>
      </w:r>
      <w:r>
        <w:rPr>
          <w:rFonts w:ascii="Times New Roman" w:hAnsi="Times New Roman" w:cs="Times New Roman"/>
          <w:sz w:val="24"/>
          <w:szCs w:val="24"/>
          <w:vertAlign w:val="subscript"/>
        </w:rPr>
        <w:t>6</w:t>
      </w:r>
      <w:r>
        <w:rPr>
          <w:rFonts w:ascii="Times New Roman" w:hAnsi="Times New Roman" w:cs="Times New Roman"/>
          <w:sz w:val="24"/>
          <w:szCs w:val="24"/>
        </w:rPr>
        <w:t xml:space="preserve"> are the coefficient associated with each of explanatory variable,X</w:t>
      </w:r>
      <w:r>
        <w:rPr>
          <w:rFonts w:ascii="Times New Roman" w:hAnsi="Times New Roman" w:cs="Times New Roman"/>
          <w:sz w:val="24"/>
          <w:szCs w:val="24"/>
          <w:vertAlign w:val="subscript"/>
        </w:rPr>
        <w:t>1</w:t>
      </w:r>
      <w:r>
        <w:rPr>
          <w:rFonts w:ascii="Times New Roman" w:hAnsi="Times New Roman" w:cs="Times New Roman"/>
          <w:sz w:val="24"/>
          <w:szCs w:val="24"/>
        </w:rPr>
        <w:t xml:space="preserve"> ,X</w:t>
      </w:r>
      <w:r>
        <w:rPr>
          <w:rFonts w:ascii="Times New Roman" w:hAnsi="Times New Roman" w:cs="Times New Roman"/>
          <w:sz w:val="24"/>
          <w:szCs w:val="24"/>
          <w:vertAlign w:val="subscript"/>
        </w:rPr>
        <w:t>2</w:t>
      </w: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 xml:space="preserve"> ---and U is the error term. The likelihood of observing the </w:t>
      </w:r>
      <w:r>
        <w:rPr>
          <w:rFonts w:ascii="Times New Roman" w:hAnsi="Times New Roman" w:cs="Times New Roman"/>
          <w:sz w:val="24"/>
          <w:szCs w:val="24"/>
        </w:rPr>
        <w:lastRenderedPageBreak/>
        <w:t>samples is formed by introducing a dichotomous dependent. The factor hypothesized to determine the income of the 1</w:t>
      </w:r>
      <w:r>
        <w:rPr>
          <w:rFonts w:ascii="Times New Roman" w:hAnsi="Times New Roman" w:cs="Times New Roman"/>
          <w:sz w:val="24"/>
          <w:szCs w:val="24"/>
          <w:vertAlign w:val="superscript"/>
        </w:rPr>
        <w:t>th</w:t>
      </w:r>
      <w:r>
        <w:rPr>
          <w:rFonts w:ascii="Times New Roman" w:hAnsi="Times New Roman" w:cs="Times New Roman"/>
          <w:sz w:val="24"/>
          <w:szCs w:val="24"/>
        </w:rPr>
        <w:t xml:space="preserve"> household are defined as follows</w:t>
      </w:r>
    </w:p>
    <w:p w14:paraId="7EFFFB9D" w14:textId="77777777" w:rsidR="00251EEF" w:rsidRDefault="00251EEF" w:rsidP="00251EEF">
      <w:pPr>
        <w:tabs>
          <w:tab w:val="left" w:pos="1474"/>
        </w:tabs>
        <w:spacing w:after="0" w:line="240" w:lineRule="auto"/>
        <w:jc w:val="both"/>
        <w:rPr>
          <w:rFonts w:ascii="Times New Roman" w:hAnsi="Times New Roman" w:cs="Times New Roman"/>
          <w:sz w:val="24"/>
          <w:szCs w:val="24"/>
        </w:rPr>
      </w:pPr>
      <w:r>
        <w:rPr>
          <w:rFonts w:ascii="Times New Roman" w:hAnsi="Times New Roman" w:cs="Times New Roman"/>
          <w:i/>
          <w:sz w:val="24"/>
          <w:szCs w:val="24"/>
        </w:rPr>
        <w:t>X</w:t>
      </w:r>
      <w:r>
        <w:rPr>
          <w:rFonts w:ascii="Times New Roman" w:hAnsi="Times New Roman" w:cs="Times New Roman"/>
          <w:i/>
          <w:sz w:val="24"/>
          <w:szCs w:val="24"/>
          <w:vertAlign w:val="subscript"/>
        </w:rPr>
        <w:t>1</w:t>
      </w:r>
      <w:r>
        <w:rPr>
          <w:rFonts w:ascii="Times New Roman" w:hAnsi="Times New Roman" w:cs="Times New Roman"/>
          <w:sz w:val="24"/>
          <w:szCs w:val="24"/>
        </w:rPr>
        <w:t>= Age of farmer (years)</w:t>
      </w:r>
    </w:p>
    <w:p w14:paraId="3D64B065" w14:textId="77777777" w:rsidR="00251EEF" w:rsidRDefault="00251EEF" w:rsidP="00251EEF">
      <w:pPr>
        <w:spacing w:before="240" w:after="0" w:line="240" w:lineRule="auto"/>
        <w:jc w:val="both"/>
        <w:rPr>
          <w:rFonts w:ascii="Times New Roman" w:hAnsi="Times New Roman" w:cs="Times New Roman"/>
          <w:sz w:val="24"/>
          <w:szCs w:val="24"/>
        </w:rPr>
      </w:pPr>
      <w:r>
        <w:rPr>
          <w:rFonts w:ascii="Times New Roman" w:hAnsi="Times New Roman" w:cs="Times New Roman"/>
          <w:i/>
          <w:sz w:val="24"/>
          <w:szCs w:val="24"/>
        </w:rPr>
        <w:t>X</w:t>
      </w:r>
      <w:r>
        <w:rPr>
          <w:rFonts w:ascii="Times New Roman" w:hAnsi="Times New Roman" w:cs="Times New Roman"/>
          <w:i/>
          <w:sz w:val="24"/>
          <w:szCs w:val="24"/>
          <w:vertAlign w:val="subscript"/>
        </w:rPr>
        <w:t>2</w:t>
      </w:r>
      <w:r>
        <w:rPr>
          <w:rFonts w:ascii="Times New Roman" w:hAnsi="Times New Roman" w:cs="Times New Roman"/>
          <w:sz w:val="24"/>
          <w:szCs w:val="24"/>
        </w:rPr>
        <w:t>= Marital Status (Single=0, married=1, widowed=2, divorced=3)</w:t>
      </w:r>
    </w:p>
    <w:p w14:paraId="5ACFF4EC" w14:textId="77777777" w:rsidR="00251EEF" w:rsidRDefault="00251EEF" w:rsidP="00251EEF">
      <w:pPr>
        <w:spacing w:before="240" w:line="240" w:lineRule="auto"/>
        <w:jc w:val="both"/>
        <w:rPr>
          <w:rFonts w:ascii="Times New Roman" w:hAnsi="Times New Roman" w:cs="Times New Roman"/>
          <w:sz w:val="24"/>
          <w:szCs w:val="24"/>
        </w:rPr>
      </w:pPr>
      <w:r>
        <w:rPr>
          <w:rFonts w:ascii="Times New Roman" w:hAnsi="Times New Roman" w:cs="Times New Roman"/>
          <w:i/>
          <w:sz w:val="24"/>
          <w:szCs w:val="24"/>
        </w:rPr>
        <w:t>X</w:t>
      </w:r>
      <w:r>
        <w:rPr>
          <w:rFonts w:ascii="Times New Roman" w:hAnsi="Times New Roman" w:cs="Times New Roman"/>
          <w:i/>
          <w:sz w:val="24"/>
          <w:szCs w:val="24"/>
          <w:vertAlign w:val="subscript"/>
        </w:rPr>
        <w:t>3</w:t>
      </w:r>
      <w:r>
        <w:rPr>
          <w:rFonts w:ascii="Times New Roman" w:hAnsi="Times New Roman" w:cs="Times New Roman"/>
          <w:sz w:val="24"/>
          <w:szCs w:val="24"/>
        </w:rPr>
        <w:t xml:space="preserve"> = Level of education of farmer (years of schooling)</w:t>
      </w:r>
    </w:p>
    <w:p w14:paraId="76F3E097" w14:textId="77777777" w:rsidR="00251EEF" w:rsidRDefault="00251EEF" w:rsidP="00251EEF">
      <w:pPr>
        <w:spacing w:before="240" w:line="240" w:lineRule="auto"/>
        <w:jc w:val="both"/>
        <w:rPr>
          <w:rFonts w:ascii="Times New Roman" w:hAnsi="Times New Roman" w:cs="Times New Roman"/>
          <w:sz w:val="24"/>
          <w:szCs w:val="24"/>
        </w:rPr>
      </w:pPr>
      <w:r>
        <w:rPr>
          <w:rFonts w:ascii="Times New Roman" w:hAnsi="Times New Roman" w:cs="Times New Roman"/>
          <w:i/>
          <w:sz w:val="24"/>
          <w:szCs w:val="24"/>
        </w:rPr>
        <w:t>X</w:t>
      </w:r>
      <w:r>
        <w:rPr>
          <w:rFonts w:ascii="Times New Roman" w:hAnsi="Times New Roman" w:cs="Times New Roman"/>
          <w:i/>
          <w:sz w:val="24"/>
          <w:szCs w:val="24"/>
          <w:vertAlign w:val="subscript"/>
        </w:rPr>
        <w:t>4</w:t>
      </w:r>
      <w:r>
        <w:rPr>
          <w:rFonts w:ascii="Times New Roman" w:hAnsi="Times New Roman" w:cs="Times New Roman"/>
          <w:sz w:val="24"/>
          <w:szCs w:val="24"/>
        </w:rPr>
        <w:t xml:space="preserve"> = farm size (ha)</w:t>
      </w:r>
    </w:p>
    <w:p w14:paraId="04FBFF6A" w14:textId="77777777" w:rsidR="00251EEF" w:rsidRDefault="00251EEF" w:rsidP="00251EEF">
      <w:pPr>
        <w:spacing w:before="240" w:line="240" w:lineRule="auto"/>
        <w:jc w:val="both"/>
        <w:rPr>
          <w:rFonts w:ascii="Times New Roman" w:hAnsi="Times New Roman" w:cs="Times New Roman"/>
          <w:sz w:val="24"/>
          <w:szCs w:val="24"/>
        </w:rPr>
      </w:pPr>
      <w:r>
        <w:rPr>
          <w:rFonts w:ascii="Times New Roman" w:hAnsi="Times New Roman" w:cs="Times New Roman"/>
          <w:i/>
          <w:sz w:val="24"/>
          <w:szCs w:val="24"/>
        </w:rPr>
        <w:t>X</w:t>
      </w:r>
      <w:r>
        <w:rPr>
          <w:rFonts w:ascii="Times New Roman" w:hAnsi="Times New Roman" w:cs="Times New Roman"/>
          <w:i/>
          <w:sz w:val="24"/>
          <w:szCs w:val="24"/>
          <w:vertAlign w:val="subscript"/>
        </w:rPr>
        <w:t>5</w:t>
      </w:r>
      <w:r>
        <w:rPr>
          <w:rFonts w:ascii="Times New Roman" w:hAnsi="Times New Roman" w:cs="Times New Roman"/>
          <w:sz w:val="24"/>
          <w:szCs w:val="24"/>
        </w:rPr>
        <w:t>= Household size (Number of members)</w:t>
      </w:r>
    </w:p>
    <w:p w14:paraId="5282310A"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i/>
          <w:sz w:val="24"/>
          <w:szCs w:val="24"/>
        </w:rPr>
        <w:t xml:space="preserve"> X</w:t>
      </w:r>
      <w:r>
        <w:rPr>
          <w:rFonts w:ascii="Times New Roman" w:hAnsi="Times New Roman" w:cs="Times New Roman"/>
          <w:i/>
          <w:sz w:val="24"/>
          <w:szCs w:val="24"/>
          <w:vertAlign w:val="subscript"/>
        </w:rPr>
        <w:t>6</w:t>
      </w:r>
      <w:r>
        <w:rPr>
          <w:rFonts w:ascii="Times New Roman" w:hAnsi="Times New Roman" w:cs="Times New Roman"/>
          <w:sz w:val="24"/>
          <w:szCs w:val="24"/>
        </w:rPr>
        <w:t xml:space="preserve"> = Farming experience (years)</w:t>
      </w:r>
    </w:p>
    <w:p w14:paraId="67A03AED"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i/>
          <w:sz w:val="24"/>
          <w:szCs w:val="24"/>
        </w:rPr>
        <w:t>X</w:t>
      </w:r>
      <w:r>
        <w:rPr>
          <w:rFonts w:ascii="Times New Roman" w:hAnsi="Times New Roman" w:cs="Times New Roman"/>
          <w:i/>
          <w:sz w:val="24"/>
          <w:szCs w:val="24"/>
          <w:vertAlign w:val="subscript"/>
        </w:rPr>
        <w:t>7</w:t>
      </w:r>
      <w:r>
        <w:rPr>
          <w:rFonts w:ascii="Times New Roman" w:hAnsi="Times New Roman" w:cs="Times New Roman"/>
          <w:sz w:val="24"/>
          <w:szCs w:val="24"/>
        </w:rPr>
        <w:t>= Access to credit (Access=1, no access=2)</w:t>
      </w:r>
    </w:p>
    <w:p w14:paraId="09017E54"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i/>
          <w:sz w:val="24"/>
          <w:szCs w:val="24"/>
        </w:rPr>
        <w:t>X</w:t>
      </w:r>
      <w:r>
        <w:rPr>
          <w:rFonts w:ascii="Times New Roman" w:hAnsi="Times New Roman" w:cs="Times New Roman"/>
          <w:i/>
          <w:sz w:val="24"/>
          <w:szCs w:val="24"/>
          <w:vertAlign w:val="subscript"/>
        </w:rPr>
        <w:t>8</w:t>
      </w:r>
      <w:r>
        <w:rPr>
          <w:rFonts w:ascii="Times New Roman" w:hAnsi="Times New Roman" w:cs="Times New Roman"/>
          <w:sz w:val="24"/>
          <w:szCs w:val="24"/>
        </w:rPr>
        <w:t>= Membership of co-operative society (years)</w:t>
      </w:r>
    </w:p>
    <w:p w14:paraId="19580308"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i/>
          <w:sz w:val="24"/>
          <w:szCs w:val="24"/>
        </w:rPr>
        <w:t>X</w:t>
      </w:r>
      <w:r>
        <w:rPr>
          <w:rFonts w:ascii="Times New Roman" w:hAnsi="Times New Roman" w:cs="Times New Roman"/>
          <w:i/>
          <w:sz w:val="24"/>
          <w:szCs w:val="24"/>
          <w:vertAlign w:val="subscript"/>
        </w:rPr>
        <w:t>9</w:t>
      </w:r>
      <w:r>
        <w:rPr>
          <w:rFonts w:ascii="Times New Roman" w:hAnsi="Times New Roman" w:cs="Times New Roman"/>
          <w:sz w:val="24"/>
          <w:szCs w:val="24"/>
        </w:rPr>
        <w:t xml:space="preserve"> = Output (kg)</w:t>
      </w:r>
    </w:p>
    <w:p w14:paraId="60790B51"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RESULT AND DISCUSSION</w:t>
      </w:r>
    </w:p>
    <w:p w14:paraId="1EB41239"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Socioeconomic characteristics of vegetable farmers</w:t>
      </w:r>
      <w:r>
        <w:rPr>
          <w:rFonts w:ascii="Times New Roman" w:hAnsi="Times New Roman" w:cs="Times New Roman"/>
          <w:sz w:val="24"/>
          <w:szCs w:val="24"/>
        </w:rPr>
        <w:t>.</w:t>
      </w:r>
    </w:p>
    <w:p w14:paraId="7D2BC87B"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socioeconomic characteristics of the vegetable farmers do greatly influence the behavior of vegetable farmers in the study area. Some of these characteristics are age, marital status, household size, educational background, access to credit, farm size and years of experience.</w:t>
      </w:r>
    </w:p>
    <w:p w14:paraId="13B7043B"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Distribution of respondents by age</w:t>
      </w:r>
    </w:p>
    <w:p w14:paraId="6F2A147C"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distribution of the farmers according to age showed that about </w:t>
      </w:r>
      <w:r>
        <w:rPr>
          <w:rFonts w:ascii="Times New Roman" w:eastAsia="Times New Roman" w:hAnsi="Times New Roman" w:cs="Times New Roman"/>
          <w:sz w:val="24"/>
          <w:szCs w:val="24"/>
        </w:rPr>
        <w:t>41</w:t>
      </w:r>
      <w:r>
        <w:rPr>
          <w:rFonts w:ascii="Times New Roman" w:hAnsi="Times New Roman" w:cs="Times New Roman"/>
          <w:sz w:val="24"/>
          <w:szCs w:val="24"/>
        </w:rPr>
        <w:t xml:space="preserve">% of the farmers were within the active age of 20-30 years while 32% of them are 31-40 years of age with the mean age of 36.07 years. This implies that these farmers were within the active working age bracket. These farmers were particularly young people who could afford to venture into the vegetable business which is known to be characterized by risk such as disease, drought and theft and they are matured to take credit decision that can sustain their vegetable production. This finding agrees with the findings of </w:t>
      </w:r>
      <w:proofErr w:type="spellStart"/>
      <w:r>
        <w:rPr>
          <w:rFonts w:ascii="Times New Roman" w:hAnsi="Times New Roman" w:cs="Times New Roman"/>
          <w:sz w:val="24"/>
          <w:szCs w:val="24"/>
        </w:rPr>
        <w:t>Sekumade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Toluwase</w:t>
      </w:r>
      <w:proofErr w:type="spellEnd"/>
      <w:r>
        <w:rPr>
          <w:rFonts w:ascii="Times New Roman" w:hAnsi="Times New Roman" w:cs="Times New Roman"/>
          <w:sz w:val="24"/>
          <w:szCs w:val="24"/>
        </w:rPr>
        <w:t>, (2014).</w:t>
      </w:r>
    </w:p>
    <w:p w14:paraId="3C60DD12" w14:textId="77777777" w:rsidR="00251EEF" w:rsidRDefault="00251EEF" w:rsidP="00251EEF">
      <w:pPr>
        <w:spacing w:line="240" w:lineRule="auto"/>
        <w:jc w:val="both"/>
        <w:rPr>
          <w:rFonts w:ascii="Times New Roman" w:hAnsi="Times New Roman" w:cs="Times New Roman"/>
          <w:b/>
          <w:sz w:val="24"/>
          <w:szCs w:val="24"/>
        </w:rPr>
      </w:pPr>
    </w:p>
    <w:p w14:paraId="6B0DD779" w14:textId="77777777" w:rsidR="00251EEF" w:rsidRDefault="00251EEF" w:rsidP="00251EEF">
      <w:pPr>
        <w:spacing w:line="240" w:lineRule="auto"/>
        <w:jc w:val="both"/>
        <w:rPr>
          <w:rFonts w:ascii="Times New Roman" w:hAnsi="Times New Roman" w:cs="Times New Roman"/>
          <w:b/>
          <w:sz w:val="24"/>
          <w:szCs w:val="24"/>
        </w:rPr>
      </w:pPr>
      <w:r>
        <w:rPr>
          <w:rFonts w:ascii="Times New Roman" w:hAnsi="Times New Roman" w:cs="Times New Roman"/>
          <w:b/>
          <w:sz w:val="24"/>
          <w:szCs w:val="24"/>
        </w:rPr>
        <w:t>Household size</w:t>
      </w:r>
    </w:p>
    <w:p w14:paraId="0D10384B"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result of the analysis on household size showed that about 60% of the farmers had household size of 1-5 persons, while the least was 6-10 persons households (35%) with the mean household size of 5 persons. Higher number of members of the household contributes to family </w:t>
      </w:r>
      <w:proofErr w:type="spellStart"/>
      <w:r>
        <w:rPr>
          <w:rFonts w:ascii="Times New Roman" w:hAnsi="Times New Roman" w:cs="Times New Roman"/>
          <w:sz w:val="24"/>
          <w:szCs w:val="24"/>
        </w:rPr>
        <w:t>labour</w:t>
      </w:r>
      <w:proofErr w:type="spellEnd"/>
      <w:r>
        <w:rPr>
          <w:rFonts w:ascii="Times New Roman" w:hAnsi="Times New Roman" w:cs="Times New Roman"/>
          <w:sz w:val="24"/>
          <w:szCs w:val="24"/>
        </w:rPr>
        <w:t xml:space="preserve">. This supports most of the studies that confirmed large house size among the farming households where they see family size as a work force that supply the most needed </w:t>
      </w:r>
      <w:proofErr w:type="spellStart"/>
      <w:r>
        <w:rPr>
          <w:rFonts w:ascii="Times New Roman" w:hAnsi="Times New Roman" w:cs="Times New Roman"/>
          <w:sz w:val="24"/>
          <w:szCs w:val="24"/>
        </w:rPr>
        <w:t>labour</w:t>
      </w:r>
      <w:proofErr w:type="spellEnd"/>
      <w:r>
        <w:rPr>
          <w:rFonts w:ascii="Times New Roman" w:hAnsi="Times New Roman" w:cs="Times New Roman"/>
          <w:sz w:val="24"/>
          <w:szCs w:val="24"/>
        </w:rPr>
        <w:t xml:space="preserve"> requirement for production activities in the study area (</w:t>
      </w:r>
      <w:proofErr w:type="spellStart"/>
      <w:r>
        <w:rPr>
          <w:rFonts w:ascii="Times New Roman" w:hAnsi="Times New Roman" w:cs="Times New Roman"/>
          <w:sz w:val="24"/>
          <w:szCs w:val="24"/>
        </w:rPr>
        <w:t>Emaikwu</w:t>
      </w:r>
      <w:r>
        <w:rPr>
          <w:rFonts w:ascii="Times New Roman" w:hAnsi="Times New Roman" w:cs="Times New Roman"/>
          <w:i/>
          <w:iCs/>
          <w:sz w:val="24"/>
          <w:szCs w:val="24"/>
        </w:rPr>
        <w:t>et</w:t>
      </w:r>
      <w:proofErr w:type="spellEnd"/>
      <w:r>
        <w:rPr>
          <w:rFonts w:ascii="Times New Roman" w:hAnsi="Times New Roman" w:cs="Times New Roman"/>
          <w:i/>
          <w:iCs/>
          <w:sz w:val="24"/>
          <w:szCs w:val="24"/>
        </w:rPr>
        <w:t xml:space="preserve"> al., </w:t>
      </w:r>
      <w:r>
        <w:rPr>
          <w:rFonts w:ascii="Times New Roman" w:hAnsi="Times New Roman" w:cs="Times New Roman"/>
          <w:sz w:val="24"/>
          <w:szCs w:val="24"/>
        </w:rPr>
        <w:t>2011).</w:t>
      </w:r>
    </w:p>
    <w:p w14:paraId="424C481F"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Farming Experience of Respondent. </w:t>
      </w:r>
    </w:p>
    <w:p w14:paraId="0377B3EB"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findings in table 1 revealed that 54% of the farmers had 1-5 years of experience, 30% had 6-10years, 8 % had 11-15years, and while 8% of the farmers had more than 20 years of experience. The mean years of experience was found to be 7 years. This suggests that majority of the vegetable farmers in the study were new entrants into the business. It is generally expected that productivity increases with years of experienced (</w:t>
      </w:r>
      <w:r>
        <w:rPr>
          <w:rStyle w:val="fontstyle01"/>
          <w:rFonts w:ascii="Times New Roman" w:hAnsi="Times New Roman" w:cs="Times New Roman"/>
          <w:sz w:val="24"/>
          <w:szCs w:val="24"/>
        </w:rPr>
        <w:t xml:space="preserve">Umar, M. 2013). </w:t>
      </w:r>
      <w:r>
        <w:rPr>
          <w:rFonts w:ascii="Times New Roman" w:hAnsi="Times New Roman" w:cs="Times New Roman"/>
          <w:sz w:val="24"/>
          <w:szCs w:val="24"/>
        </w:rPr>
        <w:lastRenderedPageBreak/>
        <w:t>Farmers master the techniques of production and avoid previous mistakes. Experienced vegetable farmers are likely to make better decisions to enhance productivity and income, because it is expected that experience in vegetable production usually determines the effectiveness of farmers’ decision with respect to inputs combinations or resource allocation. Years of farming experience affects the productivity and technical efficiency of vegetable production. The longer the years of farming experience, the more the knowledge acquired, the more efficient the farmer become.</w:t>
      </w:r>
    </w:p>
    <w:p w14:paraId="223DEC01" w14:textId="77777777" w:rsidR="00251EEF" w:rsidRDefault="00251EEF" w:rsidP="00251EEF">
      <w:pPr>
        <w:spacing w:before="240"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Membership of Cooperative. </w:t>
      </w:r>
    </w:p>
    <w:p w14:paraId="3C93AD98"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sz w:val="24"/>
          <w:szCs w:val="24"/>
        </w:rPr>
        <w:t>The result of the distribution of farmers showed that 63% were non-members of cooperative societies, while only about 37% of the farmers were members of cooperative societies. This implies that the benefit of cooperative membership was not fully accessed by the farmers. Cooperative membership avail co-operators the benefit of pooling resources together. Members also benefit from enhanced delivery of agricultural extension services, especially to farm financial institutions, government and private institutions.</w:t>
      </w:r>
    </w:p>
    <w:p w14:paraId="087761C9"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Source of Credit. </w:t>
      </w:r>
    </w:p>
    <w:p w14:paraId="66EF0D05"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distribution of farmers according to their source of credit is presented in Table 1, it shows that 57.0% sourced for credits through personal savings that possibly might have been accumulated over time and from sale of their products, and this is closely followed by friend and family as asserted 31.0%, while 12.0 % sourced from commercial banks. Access to credit is one of the major </w:t>
      </w:r>
      <w:proofErr w:type="gramStart"/>
      <w:r>
        <w:rPr>
          <w:rFonts w:ascii="Times New Roman" w:hAnsi="Times New Roman" w:cs="Times New Roman"/>
          <w:sz w:val="24"/>
          <w:szCs w:val="24"/>
        </w:rPr>
        <w:t>determinant</w:t>
      </w:r>
      <w:proofErr w:type="gramEnd"/>
      <w:r>
        <w:rPr>
          <w:rFonts w:ascii="Times New Roman" w:hAnsi="Times New Roman" w:cs="Times New Roman"/>
          <w:sz w:val="24"/>
          <w:szCs w:val="24"/>
        </w:rPr>
        <w:t xml:space="preserve"> of outputs and effective productivity of farmers.</w:t>
      </w:r>
    </w:p>
    <w:p w14:paraId="7BD37113" w14:textId="77777777" w:rsidR="00251EEF" w:rsidRDefault="00251EEF" w:rsidP="00251EEF">
      <w:pPr>
        <w:spacing w:after="0" w:line="240" w:lineRule="auto"/>
        <w:jc w:val="both"/>
        <w:rPr>
          <w:rFonts w:ascii="Times New Roman" w:hAnsi="Times New Roman" w:cs="Times New Roman"/>
          <w:b/>
          <w:sz w:val="24"/>
          <w:szCs w:val="24"/>
        </w:rPr>
      </w:pPr>
      <w:r w:rsidRPr="00251EEF">
        <w:rPr>
          <w:rFonts w:ascii="Times New Roman" w:hAnsi="Times New Roman" w:cs="Times New Roman"/>
          <w:b/>
          <w:color w:val="92D050"/>
          <w:sz w:val="24"/>
          <w:szCs w:val="24"/>
        </w:rPr>
        <w:t xml:space="preserve">Table 1: </w:t>
      </w:r>
      <w:r>
        <w:rPr>
          <w:rFonts w:ascii="Times New Roman" w:hAnsi="Times New Roman" w:cs="Times New Roman"/>
          <w:b/>
          <w:sz w:val="24"/>
          <w:szCs w:val="24"/>
        </w:rPr>
        <w:t>Socioeconomic characteristics of yam marketers</w:t>
      </w:r>
      <w:r>
        <w:rPr>
          <w:rFonts w:ascii="Times New Roman" w:hAnsi="Times New Roman" w:cs="Times New Roman"/>
          <w:sz w:val="24"/>
          <w:szCs w:val="24"/>
        </w:rPr>
        <w:t>.</w:t>
      </w:r>
    </w:p>
    <w:tbl>
      <w:tblPr>
        <w:tblW w:w="0" w:type="auto"/>
        <w:tblInd w:w="56" w:type="dxa"/>
        <w:tblBorders>
          <w:top w:val="single" w:sz="4" w:space="0" w:color="auto"/>
        </w:tblBorders>
        <w:tblLook w:val="04A0" w:firstRow="1" w:lastRow="0" w:firstColumn="1" w:lastColumn="0" w:noHBand="0" w:noVBand="1"/>
      </w:tblPr>
      <w:tblGrid>
        <w:gridCol w:w="6655"/>
      </w:tblGrid>
      <w:tr w:rsidR="00251EEF" w14:paraId="69CA6A63" w14:textId="77777777" w:rsidTr="00251EEF">
        <w:trPr>
          <w:trHeight w:val="100"/>
        </w:trPr>
        <w:tc>
          <w:tcPr>
            <w:tcW w:w="6655" w:type="dxa"/>
            <w:tcBorders>
              <w:top w:val="single" w:sz="18" w:space="0" w:color="auto"/>
              <w:left w:val="nil"/>
              <w:bottom w:val="nil"/>
              <w:right w:val="nil"/>
            </w:tcBorders>
          </w:tcPr>
          <w:p w14:paraId="79A5D432" w14:textId="77777777" w:rsidR="00251EEF" w:rsidRDefault="00251EEF" w:rsidP="00251EEF">
            <w:pPr>
              <w:spacing w:after="0" w:line="240" w:lineRule="auto"/>
              <w:jc w:val="both"/>
              <w:rPr>
                <w:rFonts w:ascii="Times New Roman" w:hAnsi="Times New Roman" w:cs="Times New Roman"/>
                <w:b/>
                <w:sz w:val="24"/>
                <w:szCs w:val="24"/>
              </w:rPr>
            </w:pPr>
          </w:p>
        </w:tc>
      </w:tr>
    </w:tbl>
    <w:p w14:paraId="15604B48"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Age Range</w:t>
      </w:r>
      <w:r>
        <w:rPr>
          <w:rFonts w:ascii="Times New Roman" w:hAnsi="Times New Roman" w:cs="Times New Roman"/>
          <w:b/>
          <w:sz w:val="24"/>
          <w:szCs w:val="24"/>
        </w:rPr>
        <w:tab/>
      </w:r>
      <w:r>
        <w:rPr>
          <w:rFonts w:ascii="Times New Roman" w:hAnsi="Times New Roman" w:cs="Times New Roman"/>
          <w:b/>
          <w:sz w:val="24"/>
          <w:szCs w:val="24"/>
        </w:rPr>
        <w:tab/>
        <w:t>Frequency</w:t>
      </w:r>
      <w:r>
        <w:rPr>
          <w:rFonts w:ascii="Times New Roman" w:hAnsi="Times New Roman" w:cs="Times New Roman"/>
          <w:b/>
          <w:sz w:val="24"/>
          <w:szCs w:val="24"/>
        </w:rPr>
        <w:tab/>
      </w:r>
      <w:r>
        <w:rPr>
          <w:rFonts w:ascii="Times New Roman" w:hAnsi="Times New Roman" w:cs="Times New Roman"/>
          <w:b/>
          <w:sz w:val="24"/>
          <w:szCs w:val="24"/>
        </w:rPr>
        <w:tab/>
        <w:t>Percentage (%)</w:t>
      </w:r>
      <w:r>
        <w:rPr>
          <w:rFonts w:ascii="Times New Roman" w:hAnsi="Times New Roman" w:cs="Times New Roman"/>
          <w:b/>
          <w:sz w:val="24"/>
          <w:szCs w:val="24"/>
        </w:rPr>
        <w:tab/>
      </w:r>
    </w:p>
    <w:tbl>
      <w:tblPr>
        <w:tblW w:w="0" w:type="auto"/>
        <w:tblInd w:w="-74" w:type="dxa"/>
        <w:tblBorders>
          <w:top w:val="single" w:sz="4" w:space="0" w:color="auto"/>
        </w:tblBorders>
        <w:tblLook w:val="04A0" w:firstRow="1" w:lastRow="0" w:firstColumn="1" w:lastColumn="0" w:noHBand="0" w:noVBand="1"/>
      </w:tblPr>
      <w:tblGrid>
        <w:gridCol w:w="6772"/>
      </w:tblGrid>
      <w:tr w:rsidR="00251EEF" w14:paraId="47576071" w14:textId="77777777" w:rsidTr="00251EEF">
        <w:trPr>
          <w:trHeight w:val="100"/>
        </w:trPr>
        <w:tc>
          <w:tcPr>
            <w:tcW w:w="6772" w:type="dxa"/>
            <w:tcBorders>
              <w:top w:val="single" w:sz="18" w:space="0" w:color="auto"/>
              <w:left w:val="nil"/>
              <w:bottom w:val="nil"/>
              <w:right w:val="nil"/>
            </w:tcBorders>
          </w:tcPr>
          <w:p w14:paraId="2A34D18A" w14:textId="77777777" w:rsidR="00251EEF" w:rsidRDefault="00251EEF" w:rsidP="00251EEF">
            <w:pPr>
              <w:spacing w:after="0" w:line="240" w:lineRule="auto"/>
              <w:jc w:val="both"/>
              <w:rPr>
                <w:rFonts w:ascii="Times New Roman" w:hAnsi="Times New Roman" w:cs="Times New Roman"/>
                <w:sz w:val="24"/>
                <w:szCs w:val="24"/>
              </w:rPr>
            </w:pPr>
          </w:p>
        </w:tc>
      </w:tr>
    </w:tbl>
    <w:p w14:paraId="7E1BA990"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0&lt; 30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644E357" w14:textId="562CF314"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31 – 40</w:t>
      </w:r>
      <w:r>
        <w:rPr>
          <w:rFonts w:ascii="Times New Roman" w:hAnsi="Times New Roman" w:cs="Times New Roman"/>
          <w:sz w:val="24"/>
          <w:szCs w:val="24"/>
        </w:rPr>
        <w:tab/>
        <w:t xml:space="preserve">     </w:t>
      </w:r>
      <w:r>
        <w:rPr>
          <w:rFonts w:ascii="Times New Roman" w:hAnsi="Times New Roman" w:cs="Times New Roman"/>
          <w:sz w:val="24"/>
          <w:szCs w:val="24"/>
        </w:rPr>
        <w:tab/>
        <w:t>32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32</w:t>
      </w:r>
      <w:r>
        <w:rPr>
          <w:rFonts w:ascii="Times New Roman" w:hAnsi="Times New Roman" w:cs="Times New Roman"/>
          <w:sz w:val="24"/>
          <w:szCs w:val="24"/>
        </w:rPr>
        <w:tab/>
      </w:r>
      <w:r>
        <w:rPr>
          <w:rFonts w:ascii="Times New Roman" w:hAnsi="Times New Roman" w:cs="Times New Roman"/>
          <w:sz w:val="24"/>
          <w:szCs w:val="24"/>
        </w:rPr>
        <w:tab/>
      </w:r>
    </w:p>
    <w:p w14:paraId="1BD234FC" w14:textId="4FCF55A4"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41 – 50</w:t>
      </w:r>
      <w:r>
        <w:rPr>
          <w:rFonts w:ascii="Times New Roman" w:hAnsi="Times New Roman" w:cs="Times New Roman"/>
          <w:sz w:val="24"/>
          <w:szCs w:val="24"/>
        </w:rPr>
        <w:tab/>
      </w:r>
      <w:r>
        <w:rPr>
          <w:rFonts w:ascii="Times New Roman" w:hAnsi="Times New Roman" w:cs="Times New Roman"/>
          <w:sz w:val="24"/>
          <w:szCs w:val="24"/>
        </w:rPr>
        <w:tab/>
        <w:t xml:space="preserve">   16</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w:t>
      </w:r>
      <w:r>
        <w:rPr>
          <w:rFonts w:ascii="Times New Roman" w:hAnsi="Times New Roman" w:cs="Times New Roman"/>
          <w:sz w:val="24"/>
          <w:szCs w:val="24"/>
        </w:rPr>
        <w:tab/>
      </w:r>
      <w:r>
        <w:rPr>
          <w:rFonts w:ascii="Times New Roman" w:hAnsi="Times New Roman" w:cs="Times New Roman"/>
          <w:sz w:val="24"/>
          <w:szCs w:val="24"/>
        </w:rPr>
        <w:tab/>
      </w:r>
    </w:p>
    <w:p w14:paraId="6A4759BF" w14:textId="7203C9EB"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51 – 60</w:t>
      </w:r>
      <w:r>
        <w:rPr>
          <w:rFonts w:ascii="Times New Roman" w:hAnsi="Times New Roman" w:cs="Times New Roman"/>
          <w:sz w:val="24"/>
          <w:szCs w:val="24"/>
        </w:rPr>
        <w:tab/>
      </w:r>
      <w:r>
        <w:rPr>
          <w:rFonts w:ascii="Times New Roman" w:hAnsi="Times New Roman" w:cs="Times New Roman"/>
          <w:sz w:val="24"/>
          <w:szCs w:val="24"/>
        </w:rPr>
        <w:tab/>
        <w:t xml:space="preserve">    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w:t>
      </w:r>
      <w:r>
        <w:rPr>
          <w:rFonts w:ascii="Times New Roman" w:hAnsi="Times New Roman" w:cs="Times New Roman"/>
          <w:sz w:val="24"/>
          <w:szCs w:val="24"/>
        </w:rPr>
        <w:tab/>
      </w:r>
      <w:r>
        <w:rPr>
          <w:rFonts w:ascii="Times New Roman" w:hAnsi="Times New Roman" w:cs="Times New Roman"/>
          <w:sz w:val="24"/>
          <w:szCs w:val="24"/>
        </w:rPr>
        <w:tab/>
      </w:r>
    </w:p>
    <w:p w14:paraId="4E4AE90D"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&gt;61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ADB6A72"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Total</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r>
        <w:rPr>
          <w:rFonts w:ascii="Times New Roman" w:hAnsi="Times New Roman" w:cs="Times New Roman"/>
          <w:b/>
          <w:sz w:val="24"/>
          <w:szCs w:val="24"/>
        </w:rPr>
        <w:tab/>
      </w:r>
      <w:r>
        <w:rPr>
          <w:rFonts w:ascii="Times New Roman" w:hAnsi="Times New Roman" w:cs="Times New Roman"/>
          <w:b/>
          <w:sz w:val="24"/>
          <w:szCs w:val="24"/>
        </w:rPr>
        <w:tab/>
      </w:r>
    </w:p>
    <w:p w14:paraId="3E8F5F45"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Mean age 36.07</w:t>
      </w:r>
    </w:p>
    <w:p w14:paraId="1D46BB53"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Std Dev.</w:t>
      </w:r>
      <w:r>
        <w:rPr>
          <w:rFonts w:ascii="Times New Roman" w:hAnsi="Times New Roman" w:cs="Times New Roman"/>
          <w:b/>
          <w:sz w:val="24"/>
          <w:szCs w:val="24"/>
        </w:rPr>
        <w:tab/>
      </w:r>
      <w:r>
        <w:rPr>
          <w:rFonts w:ascii="Times New Roman" w:hAnsi="Times New Roman" w:cs="Times New Roman"/>
          <w:b/>
          <w:sz w:val="24"/>
          <w:szCs w:val="24"/>
        </w:rPr>
        <w:tab/>
        <w:t>11.03</w:t>
      </w:r>
    </w:p>
    <w:p w14:paraId="3D8D3026"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Minimum</w:t>
      </w:r>
      <w:r>
        <w:rPr>
          <w:rFonts w:ascii="Times New Roman" w:hAnsi="Times New Roman" w:cs="Times New Roman"/>
          <w:b/>
          <w:sz w:val="24"/>
          <w:szCs w:val="24"/>
        </w:rPr>
        <w:tab/>
      </w:r>
      <w:r>
        <w:rPr>
          <w:rFonts w:ascii="Times New Roman" w:hAnsi="Times New Roman" w:cs="Times New Roman"/>
          <w:b/>
          <w:sz w:val="24"/>
          <w:szCs w:val="24"/>
        </w:rPr>
        <w:tab/>
        <w:t>23</w:t>
      </w:r>
    </w:p>
    <w:p w14:paraId="6C7D0934"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Maximum</w:t>
      </w:r>
      <w:r>
        <w:rPr>
          <w:rFonts w:ascii="Times New Roman" w:hAnsi="Times New Roman" w:cs="Times New Roman"/>
          <w:b/>
          <w:sz w:val="24"/>
          <w:szCs w:val="24"/>
        </w:rPr>
        <w:tab/>
      </w:r>
      <w:r>
        <w:rPr>
          <w:rFonts w:ascii="Times New Roman" w:hAnsi="Times New Roman" w:cs="Times New Roman"/>
          <w:b/>
          <w:sz w:val="24"/>
          <w:szCs w:val="24"/>
        </w:rPr>
        <w:tab/>
        <w:t>65</w:t>
      </w:r>
      <w:r>
        <w:rPr>
          <w:rFonts w:ascii="Times New Roman" w:hAnsi="Times New Roman" w:cs="Times New Roman"/>
          <w:b/>
          <w:sz w:val="24"/>
          <w:szCs w:val="24"/>
        </w:rPr>
        <w:tab/>
      </w:r>
      <w:r>
        <w:rPr>
          <w:rFonts w:ascii="Times New Roman" w:hAnsi="Times New Roman" w:cs="Times New Roman"/>
          <w:b/>
          <w:sz w:val="24"/>
          <w:szCs w:val="24"/>
        </w:rPr>
        <w:tab/>
      </w:r>
    </w:p>
    <w:p w14:paraId="13D70335"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Household size</w:t>
      </w:r>
      <w:r>
        <w:rPr>
          <w:rFonts w:ascii="Times New Roman" w:hAnsi="Times New Roman" w:cs="Times New Roman"/>
          <w:b/>
          <w:sz w:val="24"/>
          <w:szCs w:val="24"/>
        </w:rPr>
        <w:tab/>
        <w:t>Frequency</w:t>
      </w:r>
      <w:r>
        <w:rPr>
          <w:rFonts w:ascii="Times New Roman" w:hAnsi="Times New Roman" w:cs="Times New Roman"/>
          <w:b/>
          <w:sz w:val="24"/>
          <w:szCs w:val="24"/>
        </w:rPr>
        <w:tab/>
      </w:r>
      <w:r>
        <w:rPr>
          <w:rFonts w:ascii="Times New Roman" w:hAnsi="Times New Roman" w:cs="Times New Roman"/>
          <w:b/>
          <w:sz w:val="24"/>
          <w:szCs w:val="24"/>
        </w:rPr>
        <w:tab/>
        <w:t>Percentage</w:t>
      </w:r>
      <w:r>
        <w:rPr>
          <w:rFonts w:ascii="Times New Roman" w:hAnsi="Times New Roman" w:cs="Times New Roman"/>
          <w:b/>
          <w:sz w:val="24"/>
          <w:szCs w:val="24"/>
        </w:rPr>
        <w:tab/>
      </w:r>
    </w:p>
    <w:p w14:paraId="3AA2D0B6"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 – 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60</w:t>
      </w:r>
      <w:r>
        <w:rPr>
          <w:rFonts w:ascii="Times New Roman" w:hAnsi="Times New Roman" w:cs="Times New Roman"/>
          <w:sz w:val="24"/>
          <w:szCs w:val="24"/>
        </w:rPr>
        <w:tab/>
      </w:r>
      <w:r>
        <w:rPr>
          <w:rFonts w:ascii="Times New Roman" w:hAnsi="Times New Roman" w:cs="Times New Roman"/>
          <w:sz w:val="24"/>
          <w:szCs w:val="24"/>
        </w:rPr>
        <w:tab/>
      </w:r>
    </w:p>
    <w:p w14:paraId="132DA266"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6 -10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35</w:t>
      </w:r>
      <w:r>
        <w:rPr>
          <w:rFonts w:ascii="Times New Roman" w:hAnsi="Times New Roman" w:cs="Times New Roman"/>
          <w:sz w:val="24"/>
          <w:szCs w:val="24"/>
        </w:rPr>
        <w:tab/>
      </w:r>
      <w:r>
        <w:rPr>
          <w:rFonts w:ascii="Times New Roman" w:hAnsi="Times New Roman" w:cs="Times New Roman"/>
          <w:sz w:val="24"/>
          <w:szCs w:val="24"/>
        </w:rPr>
        <w:tab/>
      </w:r>
    </w:p>
    <w:p w14:paraId="58BBD315"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11 – 15</w:t>
      </w:r>
      <w:r>
        <w:rPr>
          <w:rFonts w:ascii="Times New Roman" w:hAnsi="Times New Roman" w:cs="Times New Roman"/>
          <w:sz w:val="24"/>
          <w:szCs w:val="24"/>
        </w:rPr>
        <w:tab/>
      </w:r>
      <w:r>
        <w:rPr>
          <w:rFonts w:ascii="Times New Roman" w:hAnsi="Times New Roman" w:cs="Times New Roman"/>
          <w:sz w:val="24"/>
          <w:szCs w:val="24"/>
        </w:rPr>
        <w:tab/>
        <w:t>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r>
        <w:rPr>
          <w:rFonts w:ascii="Times New Roman" w:hAnsi="Times New Roman" w:cs="Times New Roman"/>
          <w:sz w:val="24"/>
          <w:szCs w:val="24"/>
        </w:rPr>
        <w:tab/>
      </w:r>
      <w:r>
        <w:rPr>
          <w:rFonts w:ascii="Times New Roman" w:hAnsi="Times New Roman" w:cs="Times New Roman"/>
          <w:sz w:val="24"/>
          <w:szCs w:val="24"/>
        </w:rPr>
        <w:tab/>
      </w:r>
    </w:p>
    <w:p w14:paraId="389DB707"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Total</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p>
    <w:p w14:paraId="15835EB0"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Mean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4.95</w:t>
      </w:r>
    </w:p>
    <w:p w14:paraId="6BD442ED"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Std. Dev</w:t>
      </w:r>
      <w:r>
        <w:rPr>
          <w:rFonts w:ascii="Times New Roman" w:hAnsi="Times New Roman" w:cs="Times New Roman"/>
          <w:b/>
          <w:sz w:val="24"/>
          <w:szCs w:val="24"/>
        </w:rPr>
        <w:tab/>
      </w:r>
      <w:r>
        <w:rPr>
          <w:rFonts w:ascii="Times New Roman" w:hAnsi="Times New Roman" w:cs="Times New Roman"/>
          <w:b/>
          <w:sz w:val="24"/>
          <w:szCs w:val="24"/>
        </w:rPr>
        <w:tab/>
        <w:t>3.31</w:t>
      </w:r>
    </w:p>
    <w:p w14:paraId="491878C1"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Minimum</w:t>
      </w:r>
      <w:r>
        <w:rPr>
          <w:rFonts w:ascii="Times New Roman" w:hAnsi="Times New Roman" w:cs="Times New Roman"/>
          <w:b/>
          <w:sz w:val="24"/>
          <w:szCs w:val="24"/>
        </w:rPr>
        <w:tab/>
      </w:r>
      <w:r>
        <w:rPr>
          <w:rFonts w:ascii="Times New Roman" w:hAnsi="Times New Roman" w:cs="Times New Roman"/>
          <w:b/>
          <w:sz w:val="24"/>
          <w:szCs w:val="24"/>
        </w:rPr>
        <w:tab/>
        <w:t>1</w:t>
      </w:r>
    </w:p>
    <w:p w14:paraId="4ADD6B4A"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Maximum</w:t>
      </w:r>
      <w:r>
        <w:rPr>
          <w:rFonts w:ascii="Times New Roman" w:hAnsi="Times New Roman" w:cs="Times New Roman"/>
          <w:b/>
          <w:sz w:val="24"/>
          <w:szCs w:val="24"/>
        </w:rPr>
        <w:tab/>
      </w:r>
      <w:r>
        <w:rPr>
          <w:rFonts w:ascii="Times New Roman" w:hAnsi="Times New Roman" w:cs="Times New Roman"/>
          <w:b/>
          <w:sz w:val="24"/>
          <w:szCs w:val="24"/>
        </w:rPr>
        <w:tab/>
        <w:t>15</w:t>
      </w:r>
    </w:p>
    <w:p w14:paraId="2B69D44B"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Years of Exp</w:t>
      </w:r>
      <w:r>
        <w:rPr>
          <w:rFonts w:ascii="Times New Roman" w:hAnsi="Times New Roman" w:cs="Times New Roman"/>
          <w:b/>
          <w:sz w:val="24"/>
          <w:szCs w:val="24"/>
        </w:rPr>
        <w:tab/>
      </w:r>
      <w:r>
        <w:rPr>
          <w:rFonts w:ascii="Times New Roman" w:hAnsi="Times New Roman" w:cs="Times New Roman"/>
          <w:b/>
          <w:sz w:val="24"/>
          <w:szCs w:val="24"/>
        </w:rPr>
        <w:tab/>
        <w:t>Frequency</w:t>
      </w:r>
      <w:r>
        <w:rPr>
          <w:rFonts w:ascii="Times New Roman" w:hAnsi="Times New Roman" w:cs="Times New Roman"/>
          <w:b/>
          <w:sz w:val="24"/>
          <w:szCs w:val="24"/>
        </w:rPr>
        <w:tab/>
      </w:r>
      <w:r>
        <w:rPr>
          <w:rFonts w:ascii="Times New Roman" w:hAnsi="Times New Roman" w:cs="Times New Roman"/>
          <w:b/>
          <w:sz w:val="24"/>
          <w:szCs w:val="24"/>
        </w:rPr>
        <w:tab/>
        <w:t>Percentage</w:t>
      </w:r>
      <w:r>
        <w:rPr>
          <w:rFonts w:ascii="Times New Roman" w:hAnsi="Times New Roman" w:cs="Times New Roman"/>
          <w:b/>
          <w:sz w:val="24"/>
          <w:szCs w:val="24"/>
        </w:rPr>
        <w:tab/>
      </w:r>
    </w:p>
    <w:p w14:paraId="160215FE"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54</w:t>
      </w:r>
      <w:r>
        <w:rPr>
          <w:rFonts w:ascii="Times New Roman" w:hAnsi="Times New Roman" w:cs="Times New Roman"/>
          <w:sz w:val="24"/>
          <w:szCs w:val="24"/>
        </w:rPr>
        <w:tab/>
      </w:r>
      <w:r>
        <w:rPr>
          <w:rFonts w:ascii="Times New Roman" w:hAnsi="Times New Roman" w:cs="Times New Roman"/>
          <w:sz w:val="24"/>
          <w:szCs w:val="24"/>
        </w:rPr>
        <w:tab/>
      </w:r>
    </w:p>
    <w:p w14:paraId="69127575"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6-10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30</w:t>
      </w:r>
      <w:r>
        <w:rPr>
          <w:rFonts w:ascii="Times New Roman" w:hAnsi="Times New Roman" w:cs="Times New Roman"/>
          <w:sz w:val="24"/>
          <w:szCs w:val="24"/>
        </w:rPr>
        <w:tab/>
      </w:r>
      <w:r>
        <w:rPr>
          <w:rFonts w:ascii="Times New Roman" w:hAnsi="Times New Roman" w:cs="Times New Roman"/>
          <w:sz w:val="24"/>
          <w:szCs w:val="24"/>
        </w:rPr>
        <w:tab/>
      </w:r>
    </w:p>
    <w:p w14:paraId="0430EE96"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11-15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r>
        <w:rPr>
          <w:rFonts w:ascii="Times New Roman" w:hAnsi="Times New Roman" w:cs="Times New Roman"/>
          <w:sz w:val="24"/>
          <w:szCs w:val="24"/>
        </w:rPr>
        <w:tab/>
      </w:r>
      <w:r>
        <w:rPr>
          <w:rFonts w:ascii="Times New Roman" w:hAnsi="Times New Roman" w:cs="Times New Roman"/>
          <w:sz w:val="24"/>
          <w:szCs w:val="24"/>
        </w:rPr>
        <w:tab/>
      </w:r>
    </w:p>
    <w:p w14:paraId="643DA53D"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16-20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2BF91092"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21-25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r>
      <w:r>
        <w:rPr>
          <w:rFonts w:ascii="Times New Roman" w:hAnsi="Times New Roman" w:cs="Times New Roman"/>
          <w:sz w:val="24"/>
          <w:szCs w:val="24"/>
        </w:rPr>
        <w:tab/>
      </w:r>
    </w:p>
    <w:p w14:paraId="0CFD6ABD"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Total</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p>
    <w:p w14:paraId="70F482E3"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Cooperatives</w:t>
      </w:r>
    </w:p>
    <w:p w14:paraId="6F4E4170"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Membership</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37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37</w:t>
      </w:r>
    </w:p>
    <w:p w14:paraId="28315302"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Non-Membership</w:t>
      </w:r>
      <w:r>
        <w:rPr>
          <w:rFonts w:ascii="Times New Roman" w:hAnsi="Times New Roman" w:cs="Times New Roman"/>
          <w:b/>
          <w:sz w:val="24"/>
          <w:szCs w:val="24"/>
        </w:rPr>
        <w:tab/>
      </w:r>
      <w:r>
        <w:rPr>
          <w:rFonts w:ascii="Times New Roman" w:hAnsi="Times New Roman" w:cs="Times New Roman"/>
          <w:sz w:val="24"/>
          <w:szCs w:val="24"/>
        </w:rPr>
        <w:t>63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63</w:t>
      </w:r>
    </w:p>
    <w:p w14:paraId="074A4E2B" w14:textId="77777777" w:rsidR="00251EEF" w:rsidRDefault="00251EEF" w:rsidP="00251EEF">
      <w:pPr>
        <w:spacing w:after="0" w:line="240" w:lineRule="auto"/>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Total  </w:t>
      </w:r>
      <w:r>
        <w:rPr>
          <w:rFonts w:ascii="Times New Roman" w:hAnsi="Times New Roman" w:cs="Times New Roman"/>
          <w:b/>
          <w:sz w:val="24"/>
          <w:szCs w:val="24"/>
        </w:rPr>
        <w:tab/>
      </w:r>
      <w:proofErr w:type="gramEnd"/>
      <w:r>
        <w:rPr>
          <w:rFonts w:ascii="Times New Roman" w:hAnsi="Times New Roman" w:cs="Times New Roman"/>
          <w:b/>
          <w:sz w:val="24"/>
          <w:szCs w:val="24"/>
        </w:rPr>
        <w:tab/>
      </w:r>
      <w:r>
        <w:rPr>
          <w:rFonts w:ascii="Times New Roman" w:hAnsi="Times New Roman" w:cs="Times New Roman"/>
          <w:b/>
          <w:sz w:val="24"/>
          <w:szCs w:val="24"/>
        </w:rPr>
        <w:tab/>
        <w:t>100</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p>
    <w:p w14:paraId="48A58450"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Source of capital</w:t>
      </w:r>
      <w:r>
        <w:rPr>
          <w:rFonts w:ascii="Times New Roman" w:hAnsi="Times New Roman" w:cs="Times New Roman"/>
          <w:b/>
          <w:sz w:val="24"/>
          <w:szCs w:val="24"/>
        </w:rPr>
        <w:tab/>
      </w:r>
    </w:p>
    <w:p w14:paraId="10D1CFDA"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Personal saving</w:t>
      </w:r>
      <w:r>
        <w:rPr>
          <w:rFonts w:ascii="Times New Roman" w:hAnsi="Times New Roman" w:cs="Times New Roman"/>
          <w:b/>
          <w:sz w:val="24"/>
          <w:szCs w:val="24"/>
        </w:rPr>
        <w:tab/>
      </w:r>
      <w:r>
        <w:rPr>
          <w:rFonts w:ascii="Times New Roman" w:hAnsi="Times New Roman" w:cs="Times New Roman"/>
          <w:sz w:val="24"/>
          <w:szCs w:val="24"/>
        </w:rPr>
        <w:t>57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57</w:t>
      </w:r>
    </w:p>
    <w:p w14:paraId="5C1F890E"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Friends and family</w:t>
      </w:r>
      <w:r>
        <w:rPr>
          <w:rFonts w:ascii="Times New Roman" w:hAnsi="Times New Roman" w:cs="Times New Roman"/>
          <w:b/>
          <w:sz w:val="24"/>
          <w:szCs w:val="24"/>
        </w:rPr>
        <w:tab/>
      </w:r>
      <w:r>
        <w:rPr>
          <w:rFonts w:ascii="Times New Roman" w:hAnsi="Times New Roman" w:cs="Times New Roman"/>
          <w:sz w:val="24"/>
          <w:szCs w:val="24"/>
        </w:rPr>
        <w:t>31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31</w:t>
      </w:r>
    </w:p>
    <w:p w14:paraId="40D9B407"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Commercial banks</w:t>
      </w:r>
      <w:r>
        <w:rPr>
          <w:rFonts w:ascii="Times New Roman" w:hAnsi="Times New Roman" w:cs="Times New Roman"/>
          <w:b/>
          <w:sz w:val="24"/>
          <w:szCs w:val="24"/>
        </w:rPr>
        <w:tab/>
      </w:r>
      <w:r>
        <w:rPr>
          <w:rFonts w:ascii="Times New Roman" w:hAnsi="Times New Roman" w:cs="Times New Roman"/>
          <w:sz w:val="24"/>
          <w:szCs w:val="24"/>
        </w:rPr>
        <w:t>12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w:t>
      </w:r>
    </w:p>
    <w:p w14:paraId="7ADC577E"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Total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100</w:t>
      </w:r>
    </w:p>
    <w:tbl>
      <w:tblPr>
        <w:tblW w:w="0" w:type="auto"/>
        <w:tblInd w:w="-141" w:type="dxa"/>
        <w:tblBorders>
          <w:top w:val="single" w:sz="4" w:space="0" w:color="auto"/>
        </w:tblBorders>
        <w:tblLook w:val="04A0" w:firstRow="1" w:lastRow="0" w:firstColumn="1" w:lastColumn="0" w:noHBand="0" w:noVBand="1"/>
      </w:tblPr>
      <w:tblGrid>
        <w:gridCol w:w="7657"/>
      </w:tblGrid>
      <w:tr w:rsidR="00251EEF" w14:paraId="3AF5B0C3" w14:textId="77777777" w:rsidTr="00251EEF">
        <w:trPr>
          <w:trHeight w:val="100"/>
        </w:trPr>
        <w:tc>
          <w:tcPr>
            <w:tcW w:w="7657" w:type="dxa"/>
            <w:tcBorders>
              <w:top w:val="single" w:sz="4" w:space="0" w:color="auto"/>
              <w:left w:val="nil"/>
              <w:bottom w:val="nil"/>
              <w:right w:val="nil"/>
            </w:tcBorders>
          </w:tcPr>
          <w:p w14:paraId="72156CA3" w14:textId="77777777" w:rsidR="00251EEF" w:rsidRDefault="00251EEF" w:rsidP="00251EEF">
            <w:pPr>
              <w:spacing w:after="0" w:line="240" w:lineRule="auto"/>
              <w:jc w:val="both"/>
              <w:rPr>
                <w:rFonts w:ascii="Times New Roman" w:hAnsi="Times New Roman" w:cs="Times New Roman"/>
                <w:b/>
                <w:sz w:val="24"/>
                <w:szCs w:val="24"/>
              </w:rPr>
            </w:pPr>
          </w:p>
        </w:tc>
      </w:tr>
    </w:tbl>
    <w:p w14:paraId="7E8AF2F1"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Source:</w:t>
      </w:r>
      <w:r>
        <w:rPr>
          <w:rFonts w:ascii="Times New Roman" w:hAnsi="Times New Roman" w:cs="Times New Roman"/>
          <w:sz w:val="24"/>
          <w:szCs w:val="24"/>
        </w:rPr>
        <w:t xml:space="preserve"> Computed from field survey data, 2021.</w:t>
      </w:r>
    </w:p>
    <w:p w14:paraId="3396FA0B" w14:textId="77777777" w:rsidR="00251EEF" w:rsidRDefault="00251EEF" w:rsidP="00251EEF">
      <w:pPr>
        <w:spacing w:before="240" w:after="0"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Assessmnt</w:t>
      </w:r>
      <w:proofErr w:type="spellEnd"/>
      <w:r>
        <w:rPr>
          <w:rFonts w:ascii="Times New Roman" w:hAnsi="Times New Roman" w:cs="Times New Roman"/>
          <w:b/>
          <w:sz w:val="24"/>
          <w:szCs w:val="24"/>
        </w:rPr>
        <w:t xml:space="preserve"> of Vegetable Production on Income of Farmers.</w:t>
      </w:r>
    </w:p>
    <w:p w14:paraId="42034074"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Logit regression model was used to assess the effect of vegetable production on the income of farmers in the study area. Table 4.30 shows the coefficients of the Logit model with other estimated parameters. The likelihood ratio test was </w:t>
      </w:r>
      <w:r>
        <w:rPr>
          <w:rFonts w:ascii="Times New Roman" w:eastAsia="Times New Roman" w:hAnsi="Times New Roman" w:cs="Times New Roman"/>
          <w:sz w:val="24"/>
          <w:szCs w:val="24"/>
          <w:lang w:eastAsia="en-GB"/>
        </w:rPr>
        <w:t>53.113with 7 degree of freedom significant at (p</w:t>
      </w:r>
      <w:r>
        <w:rPr>
          <w:rFonts w:ascii="Times New Roman" w:eastAsia="Times New Roman" w:hAnsi="Times New Roman" w:cs="Times New Roman"/>
          <w:sz w:val="24"/>
          <w:szCs w:val="24"/>
          <w:u w:val="single"/>
          <w:lang w:eastAsia="en-GB"/>
        </w:rPr>
        <w:t>&lt;</w:t>
      </w:r>
      <w:r>
        <w:rPr>
          <w:rFonts w:ascii="Times New Roman" w:eastAsia="Times New Roman" w:hAnsi="Times New Roman" w:cs="Times New Roman"/>
          <w:sz w:val="24"/>
          <w:szCs w:val="24"/>
          <w:lang w:eastAsia="en-GB"/>
        </w:rPr>
        <w:t xml:space="preserve">0.01). This indicates a joint significant of all the variables in influencing the income of vegetable farmers which means that the socioeconomic characteristics of the farming households have significant effect on their income. The results in table 2 show that age, credit and years of experience are the determinant of income which is statistically significant </w:t>
      </w:r>
      <w:r>
        <w:rPr>
          <w:rFonts w:ascii="Times New Roman" w:hAnsi="Times New Roman" w:cs="Times New Roman"/>
          <w:sz w:val="24"/>
          <w:szCs w:val="24"/>
        </w:rPr>
        <w:t xml:space="preserve">age and credit had negative coefficients while years of experience had positive coefficients. </w:t>
      </w:r>
    </w:p>
    <w:p w14:paraId="11CC6E6C"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coefficient of age of the household (</w:t>
      </w:r>
      <w:r>
        <w:rPr>
          <w:rFonts w:ascii="Times New Roman" w:eastAsia="Times New Roman" w:hAnsi="Times New Roman" w:cs="Times New Roman"/>
          <w:sz w:val="24"/>
          <w:szCs w:val="24"/>
          <w:lang w:eastAsia="en-GB"/>
        </w:rPr>
        <w:t>-0.0763)</w:t>
      </w:r>
      <w:r>
        <w:rPr>
          <w:rFonts w:ascii="Times New Roman" w:hAnsi="Times New Roman" w:cs="Times New Roman"/>
          <w:sz w:val="24"/>
          <w:szCs w:val="24"/>
        </w:rPr>
        <w:t xml:space="preserve"> is negative and significant at 10% indicating reasonable strong relationship between age and income</w:t>
      </w:r>
      <w:r>
        <w:rPr>
          <w:rFonts w:ascii="Times New Roman" w:eastAsia="Times New Roman" w:hAnsi="Times New Roman" w:cs="Times New Roman"/>
          <w:sz w:val="24"/>
          <w:szCs w:val="24"/>
          <w:lang w:eastAsia="en-GB"/>
        </w:rPr>
        <w:t xml:space="preserve">. </w:t>
      </w:r>
      <w:r>
        <w:rPr>
          <w:rFonts w:ascii="Times New Roman" w:hAnsi="Times New Roman" w:cs="Times New Roman"/>
          <w:sz w:val="24"/>
          <w:szCs w:val="24"/>
        </w:rPr>
        <w:t xml:space="preserve">This suggests that the older the household head the higher the mean household consumption which is brought about by a reduction in mean household income. This can be attributed to the fact that with increasing age comes increasing experience, so the farmer </w:t>
      </w:r>
      <w:proofErr w:type="gramStart"/>
      <w:r>
        <w:rPr>
          <w:rFonts w:ascii="Times New Roman" w:hAnsi="Times New Roman" w:cs="Times New Roman"/>
          <w:sz w:val="24"/>
          <w:szCs w:val="24"/>
        </w:rPr>
        <w:t>rely</w:t>
      </w:r>
      <w:proofErr w:type="gramEnd"/>
      <w:r>
        <w:rPr>
          <w:rFonts w:ascii="Times New Roman" w:hAnsi="Times New Roman" w:cs="Times New Roman"/>
          <w:sz w:val="24"/>
          <w:szCs w:val="24"/>
        </w:rPr>
        <w:t xml:space="preserve"> on experience rather than adopting new technology (Eshetu and Mekonnen, 2016), hereby reducing the ability of the household head to earn more income.</w:t>
      </w:r>
    </w:p>
    <w:p w14:paraId="6AB4D543"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coefficient for years of experience (</w:t>
      </w:r>
      <w:r>
        <w:rPr>
          <w:rFonts w:ascii="Times New Roman" w:eastAsia="Times New Roman" w:hAnsi="Times New Roman" w:cs="Times New Roman"/>
          <w:sz w:val="24"/>
          <w:szCs w:val="24"/>
          <w:lang w:eastAsia="en-GB"/>
        </w:rPr>
        <w:t>0.1104)</w:t>
      </w:r>
      <w:r>
        <w:rPr>
          <w:rFonts w:ascii="Times New Roman" w:hAnsi="Times New Roman" w:cs="Times New Roman"/>
          <w:sz w:val="24"/>
          <w:szCs w:val="24"/>
        </w:rPr>
        <w:t xml:space="preserve"> is positive and significant at the 5% level of probability. The positive coefficient indicates direct linkage between experience and income. This implies that farmers will experience increased output given the number of years they have spent farming, they are expected to have gained enough knowledge, sometimes count more on their experiences than educational attainment in order to increase their productivity which consequently leads to higher return on investment. </w:t>
      </w:r>
    </w:p>
    <w:p w14:paraId="366655BD"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coefficient for marital status (</w:t>
      </w:r>
      <w:r>
        <w:rPr>
          <w:rFonts w:ascii="Times New Roman" w:eastAsia="Times New Roman" w:hAnsi="Times New Roman" w:cs="Times New Roman"/>
          <w:sz w:val="24"/>
          <w:szCs w:val="24"/>
          <w:lang w:eastAsia="en-GB"/>
        </w:rPr>
        <w:t xml:space="preserve">-0.6939) </w:t>
      </w:r>
      <w:r>
        <w:rPr>
          <w:rFonts w:ascii="Times New Roman" w:hAnsi="Times New Roman" w:cs="Times New Roman"/>
          <w:sz w:val="24"/>
          <w:szCs w:val="24"/>
        </w:rPr>
        <w:t xml:space="preserve">was found to be negative and statistically significant at the 10% level of probability. The negative coefficient indicates an indirect linkage between marital status and income of the farmers. The possible reason could be as marital status tends to increase the numbers in the family, it means the more food and other necessities are needed and thus the demand for income rises. </w:t>
      </w:r>
    </w:p>
    <w:p w14:paraId="0EF40ACE" w14:textId="1A3D42D9" w:rsidR="00251EEF" w:rsidRDefault="00251EEF" w:rsidP="00251EEF">
      <w:pPr>
        <w:spacing w:line="240" w:lineRule="auto"/>
        <w:jc w:val="both"/>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Credit access has a negative effect on </w:t>
      </w:r>
      <w:r>
        <w:rPr>
          <w:rFonts w:ascii="Times New Roman" w:eastAsia="Times New Roman" w:hAnsi="Times New Roman" w:cs="Times New Roman"/>
          <w:sz w:val="24"/>
          <w:szCs w:val="24"/>
          <w:lang w:eastAsia="en-GB"/>
        </w:rPr>
        <w:t xml:space="preserve">income implies that the more farming household have access to credit the poorer they tend to become. Access to credit is significant at 10%. This agrees with the findings of </w:t>
      </w:r>
      <w:proofErr w:type="spellStart"/>
      <w:r>
        <w:rPr>
          <w:rFonts w:ascii="Times New Roman" w:eastAsia="Times New Roman" w:hAnsi="Times New Roman" w:cs="Times New Roman"/>
          <w:sz w:val="24"/>
          <w:szCs w:val="24"/>
          <w:lang w:eastAsia="en-GB"/>
        </w:rPr>
        <w:t>Nse</w:t>
      </w:r>
      <w:proofErr w:type="spellEnd"/>
      <w:r>
        <w:rPr>
          <w:rFonts w:ascii="Times New Roman" w:eastAsia="Times New Roman" w:hAnsi="Times New Roman" w:cs="Times New Roman"/>
          <w:sz w:val="24"/>
          <w:szCs w:val="24"/>
          <w:lang w:eastAsia="en-GB"/>
        </w:rPr>
        <w:t xml:space="preserve">-Nelson </w:t>
      </w:r>
      <w:r>
        <w:rPr>
          <w:rFonts w:ascii="Times New Roman" w:eastAsia="Times New Roman" w:hAnsi="Times New Roman" w:cs="Times New Roman"/>
          <w:i/>
          <w:sz w:val="24"/>
          <w:szCs w:val="24"/>
          <w:lang w:eastAsia="en-GB"/>
        </w:rPr>
        <w:t>et al</w:t>
      </w:r>
      <w:r>
        <w:rPr>
          <w:rFonts w:ascii="Times New Roman" w:eastAsia="Times New Roman" w:hAnsi="Times New Roman" w:cs="Times New Roman"/>
          <w:sz w:val="24"/>
          <w:szCs w:val="24"/>
          <w:lang w:eastAsia="en-GB"/>
        </w:rPr>
        <w:t xml:space="preserve"> (2016), that funds obtained from loans are used for non-profitable purpose example household consumption rather than productive purpose. At the point of loan repayment, especially at high interest rate, the farming </w:t>
      </w:r>
      <w:r>
        <w:rPr>
          <w:rFonts w:ascii="Times New Roman" w:eastAsia="Times New Roman" w:hAnsi="Times New Roman" w:cs="Times New Roman"/>
          <w:sz w:val="24"/>
          <w:szCs w:val="24"/>
          <w:lang w:eastAsia="en-GB"/>
        </w:rPr>
        <w:lastRenderedPageBreak/>
        <w:t xml:space="preserve">household disposable income decreases hence the decreased ability to afford optimum consumption levels. </w:t>
      </w:r>
    </w:p>
    <w:p w14:paraId="0431E1B8" w14:textId="77777777" w:rsidR="00251EEF" w:rsidRDefault="00251EEF" w:rsidP="00251EEF">
      <w:pPr>
        <w:pStyle w:val="Caption"/>
        <w:rPr>
          <w:rFonts w:ascii="Times New Roman" w:hAnsi="Times New Roman"/>
          <w:color w:val="auto"/>
          <w:sz w:val="24"/>
          <w:szCs w:val="24"/>
        </w:rPr>
      </w:pPr>
      <w:r w:rsidRPr="00251EEF">
        <w:rPr>
          <w:rFonts w:ascii="Times New Roman" w:hAnsi="Times New Roman"/>
          <w:color w:val="92D050"/>
          <w:sz w:val="24"/>
          <w:szCs w:val="24"/>
        </w:rPr>
        <w:t>Table 1:</w:t>
      </w:r>
      <w:r>
        <w:rPr>
          <w:rFonts w:ascii="Times New Roman" w:hAnsi="Times New Roman"/>
          <w:color w:val="auto"/>
          <w:sz w:val="24"/>
          <w:szCs w:val="24"/>
        </w:rPr>
        <w:t xml:space="preserve"> Estimate of the effect of vegetable production on the income of farmers in the study area</w:t>
      </w:r>
    </w:p>
    <w:tbl>
      <w:tblPr>
        <w:tblW w:w="8152" w:type="dxa"/>
        <w:tblInd w:w="93" w:type="dxa"/>
        <w:tblBorders>
          <w:top w:val="single" w:sz="12" w:space="0" w:color="auto"/>
          <w:bottom w:val="single" w:sz="12" w:space="0" w:color="auto"/>
        </w:tblBorders>
        <w:tblLook w:val="04A0" w:firstRow="1" w:lastRow="0" w:firstColumn="1" w:lastColumn="0" w:noHBand="0" w:noVBand="1"/>
      </w:tblPr>
      <w:tblGrid>
        <w:gridCol w:w="2992"/>
        <w:gridCol w:w="1701"/>
        <w:gridCol w:w="1988"/>
        <w:gridCol w:w="1471"/>
      </w:tblGrid>
      <w:tr w:rsidR="00251EEF" w14:paraId="54218B80" w14:textId="77777777" w:rsidTr="00251EEF">
        <w:trPr>
          <w:trHeight w:val="310"/>
        </w:trPr>
        <w:tc>
          <w:tcPr>
            <w:tcW w:w="2992" w:type="dxa"/>
            <w:tcBorders>
              <w:top w:val="single" w:sz="12" w:space="0" w:color="auto"/>
              <w:left w:val="nil"/>
              <w:bottom w:val="single" w:sz="12" w:space="0" w:color="auto"/>
              <w:right w:val="nil"/>
            </w:tcBorders>
            <w:noWrap/>
            <w:vAlign w:val="bottom"/>
            <w:hideMark/>
          </w:tcPr>
          <w:p w14:paraId="7011D635" w14:textId="77777777" w:rsidR="00251EEF" w:rsidRDefault="00251EEF" w:rsidP="00251EEF">
            <w:p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Variables</w:t>
            </w:r>
          </w:p>
        </w:tc>
        <w:tc>
          <w:tcPr>
            <w:tcW w:w="1701" w:type="dxa"/>
            <w:tcBorders>
              <w:top w:val="single" w:sz="12" w:space="0" w:color="auto"/>
              <w:left w:val="nil"/>
              <w:bottom w:val="single" w:sz="12" w:space="0" w:color="auto"/>
              <w:right w:val="nil"/>
            </w:tcBorders>
            <w:noWrap/>
            <w:vAlign w:val="bottom"/>
            <w:hideMark/>
          </w:tcPr>
          <w:p w14:paraId="7753B36D" w14:textId="77777777" w:rsidR="00251EEF" w:rsidRDefault="00251EEF" w:rsidP="00251EEF">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Coefficient</w:t>
            </w:r>
          </w:p>
        </w:tc>
        <w:tc>
          <w:tcPr>
            <w:tcW w:w="1988" w:type="dxa"/>
            <w:tcBorders>
              <w:top w:val="single" w:sz="12" w:space="0" w:color="auto"/>
              <w:left w:val="nil"/>
              <w:bottom w:val="single" w:sz="12" w:space="0" w:color="auto"/>
              <w:right w:val="nil"/>
            </w:tcBorders>
            <w:noWrap/>
            <w:vAlign w:val="bottom"/>
            <w:hideMark/>
          </w:tcPr>
          <w:p w14:paraId="61174652" w14:textId="77777777" w:rsidR="00251EEF" w:rsidRDefault="00251EEF" w:rsidP="00251EEF">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Standard error</w:t>
            </w:r>
          </w:p>
        </w:tc>
        <w:tc>
          <w:tcPr>
            <w:tcW w:w="1471" w:type="dxa"/>
            <w:tcBorders>
              <w:top w:val="single" w:sz="12" w:space="0" w:color="auto"/>
              <w:left w:val="nil"/>
              <w:bottom w:val="single" w:sz="12" w:space="0" w:color="auto"/>
              <w:right w:val="nil"/>
            </w:tcBorders>
            <w:noWrap/>
            <w:vAlign w:val="bottom"/>
            <w:hideMark/>
          </w:tcPr>
          <w:p w14:paraId="54F19D04" w14:textId="77777777" w:rsidR="00251EEF" w:rsidRDefault="00251EEF" w:rsidP="00251EEF">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T-ratio</w:t>
            </w:r>
          </w:p>
        </w:tc>
      </w:tr>
      <w:tr w:rsidR="00251EEF" w14:paraId="46B42872" w14:textId="77777777" w:rsidTr="00251EEF">
        <w:trPr>
          <w:trHeight w:val="310"/>
        </w:trPr>
        <w:tc>
          <w:tcPr>
            <w:tcW w:w="2992" w:type="dxa"/>
            <w:tcBorders>
              <w:top w:val="single" w:sz="12" w:space="0" w:color="auto"/>
              <w:left w:val="nil"/>
              <w:bottom w:val="nil"/>
              <w:right w:val="nil"/>
            </w:tcBorders>
            <w:noWrap/>
            <w:vAlign w:val="bottom"/>
            <w:hideMark/>
          </w:tcPr>
          <w:p w14:paraId="25F1A0AB"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Constant</w:t>
            </w:r>
          </w:p>
        </w:tc>
        <w:tc>
          <w:tcPr>
            <w:tcW w:w="1701" w:type="dxa"/>
            <w:tcBorders>
              <w:top w:val="single" w:sz="12" w:space="0" w:color="auto"/>
              <w:left w:val="nil"/>
              <w:bottom w:val="nil"/>
              <w:right w:val="nil"/>
            </w:tcBorders>
            <w:noWrap/>
            <w:vAlign w:val="bottom"/>
            <w:hideMark/>
          </w:tcPr>
          <w:p w14:paraId="41AD7A91"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4.6484</w:t>
            </w:r>
          </w:p>
        </w:tc>
        <w:tc>
          <w:tcPr>
            <w:tcW w:w="1988" w:type="dxa"/>
            <w:tcBorders>
              <w:top w:val="single" w:sz="12" w:space="0" w:color="auto"/>
              <w:left w:val="nil"/>
              <w:bottom w:val="nil"/>
              <w:right w:val="nil"/>
            </w:tcBorders>
            <w:noWrap/>
            <w:vAlign w:val="bottom"/>
            <w:hideMark/>
          </w:tcPr>
          <w:p w14:paraId="3743DA3A"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1.5116</w:t>
            </w:r>
          </w:p>
        </w:tc>
        <w:tc>
          <w:tcPr>
            <w:tcW w:w="1471" w:type="dxa"/>
            <w:tcBorders>
              <w:top w:val="single" w:sz="12" w:space="0" w:color="auto"/>
              <w:left w:val="nil"/>
              <w:bottom w:val="nil"/>
              <w:right w:val="nil"/>
            </w:tcBorders>
            <w:noWrap/>
            <w:vAlign w:val="bottom"/>
            <w:hideMark/>
          </w:tcPr>
          <w:p w14:paraId="4117BCD6"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3.08</w:t>
            </w:r>
          </w:p>
        </w:tc>
      </w:tr>
      <w:tr w:rsidR="00251EEF" w14:paraId="269A0AD9" w14:textId="77777777" w:rsidTr="00251EEF">
        <w:trPr>
          <w:trHeight w:val="310"/>
        </w:trPr>
        <w:tc>
          <w:tcPr>
            <w:tcW w:w="2992" w:type="dxa"/>
            <w:tcBorders>
              <w:top w:val="nil"/>
              <w:left w:val="nil"/>
              <w:bottom w:val="nil"/>
              <w:right w:val="nil"/>
            </w:tcBorders>
            <w:noWrap/>
            <w:vAlign w:val="bottom"/>
            <w:hideMark/>
          </w:tcPr>
          <w:p w14:paraId="08807AEE"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Age</w:t>
            </w:r>
          </w:p>
        </w:tc>
        <w:tc>
          <w:tcPr>
            <w:tcW w:w="1701" w:type="dxa"/>
            <w:tcBorders>
              <w:top w:val="nil"/>
              <w:left w:val="nil"/>
              <w:bottom w:val="nil"/>
              <w:right w:val="nil"/>
            </w:tcBorders>
            <w:noWrap/>
            <w:vAlign w:val="bottom"/>
            <w:hideMark/>
          </w:tcPr>
          <w:p w14:paraId="43F8A3F3"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-0.0763*</w:t>
            </w:r>
          </w:p>
        </w:tc>
        <w:tc>
          <w:tcPr>
            <w:tcW w:w="1988" w:type="dxa"/>
            <w:tcBorders>
              <w:top w:val="nil"/>
              <w:left w:val="nil"/>
              <w:bottom w:val="nil"/>
              <w:right w:val="nil"/>
            </w:tcBorders>
            <w:noWrap/>
            <w:vAlign w:val="bottom"/>
            <w:hideMark/>
          </w:tcPr>
          <w:p w14:paraId="34B6708D"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0.029</w:t>
            </w:r>
          </w:p>
        </w:tc>
        <w:tc>
          <w:tcPr>
            <w:tcW w:w="1471" w:type="dxa"/>
            <w:tcBorders>
              <w:top w:val="nil"/>
              <w:left w:val="nil"/>
              <w:bottom w:val="nil"/>
              <w:right w:val="nil"/>
            </w:tcBorders>
            <w:noWrap/>
            <w:vAlign w:val="bottom"/>
            <w:hideMark/>
          </w:tcPr>
          <w:p w14:paraId="5608B1CE"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-2.63</w:t>
            </w:r>
          </w:p>
        </w:tc>
      </w:tr>
      <w:tr w:rsidR="00251EEF" w14:paraId="5ED11E7D" w14:textId="77777777" w:rsidTr="00251EEF">
        <w:trPr>
          <w:trHeight w:val="310"/>
        </w:trPr>
        <w:tc>
          <w:tcPr>
            <w:tcW w:w="2992" w:type="dxa"/>
            <w:tcBorders>
              <w:top w:val="nil"/>
              <w:left w:val="nil"/>
              <w:bottom w:val="nil"/>
              <w:right w:val="nil"/>
            </w:tcBorders>
            <w:noWrap/>
            <w:vAlign w:val="bottom"/>
            <w:hideMark/>
          </w:tcPr>
          <w:p w14:paraId="7E9EE698"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Marital status</w:t>
            </w:r>
          </w:p>
        </w:tc>
        <w:tc>
          <w:tcPr>
            <w:tcW w:w="1701" w:type="dxa"/>
            <w:tcBorders>
              <w:top w:val="nil"/>
              <w:left w:val="nil"/>
              <w:bottom w:val="nil"/>
              <w:right w:val="nil"/>
            </w:tcBorders>
            <w:noWrap/>
            <w:vAlign w:val="bottom"/>
            <w:hideMark/>
          </w:tcPr>
          <w:p w14:paraId="3101452A"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-0.6939*</w:t>
            </w:r>
          </w:p>
        </w:tc>
        <w:tc>
          <w:tcPr>
            <w:tcW w:w="1988" w:type="dxa"/>
            <w:tcBorders>
              <w:top w:val="nil"/>
              <w:left w:val="nil"/>
              <w:bottom w:val="nil"/>
              <w:right w:val="nil"/>
            </w:tcBorders>
            <w:noWrap/>
            <w:vAlign w:val="bottom"/>
            <w:hideMark/>
          </w:tcPr>
          <w:p w14:paraId="18C71E1F"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0.5355</w:t>
            </w:r>
          </w:p>
        </w:tc>
        <w:tc>
          <w:tcPr>
            <w:tcW w:w="1471" w:type="dxa"/>
            <w:tcBorders>
              <w:top w:val="nil"/>
              <w:left w:val="nil"/>
              <w:bottom w:val="nil"/>
              <w:right w:val="nil"/>
            </w:tcBorders>
            <w:noWrap/>
            <w:vAlign w:val="bottom"/>
            <w:hideMark/>
          </w:tcPr>
          <w:p w14:paraId="29DB5824"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-1.30</w:t>
            </w:r>
          </w:p>
        </w:tc>
      </w:tr>
      <w:tr w:rsidR="00251EEF" w14:paraId="15E12D11" w14:textId="77777777" w:rsidTr="00251EEF">
        <w:trPr>
          <w:trHeight w:val="310"/>
        </w:trPr>
        <w:tc>
          <w:tcPr>
            <w:tcW w:w="2992" w:type="dxa"/>
            <w:tcBorders>
              <w:top w:val="nil"/>
              <w:left w:val="nil"/>
              <w:bottom w:val="nil"/>
              <w:right w:val="nil"/>
            </w:tcBorders>
            <w:noWrap/>
            <w:vAlign w:val="bottom"/>
            <w:hideMark/>
          </w:tcPr>
          <w:p w14:paraId="178B9135"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Education</w:t>
            </w:r>
          </w:p>
        </w:tc>
        <w:tc>
          <w:tcPr>
            <w:tcW w:w="1701" w:type="dxa"/>
            <w:tcBorders>
              <w:top w:val="nil"/>
              <w:left w:val="nil"/>
              <w:bottom w:val="nil"/>
              <w:right w:val="nil"/>
            </w:tcBorders>
            <w:noWrap/>
            <w:vAlign w:val="bottom"/>
            <w:hideMark/>
          </w:tcPr>
          <w:p w14:paraId="604E5207"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-0.2088</w:t>
            </w:r>
          </w:p>
        </w:tc>
        <w:tc>
          <w:tcPr>
            <w:tcW w:w="1988" w:type="dxa"/>
            <w:tcBorders>
              <w:top w:val="nil"/>
              <w:left w:val="nil"/>
              <w:bottom w:val="nil"/>
              <w:right w:val="nil"/>
            </w:tcBorders>
            <w:noWrap/>
            <w:vAlign w:val="bottom"/>
            <w:hideMark/>
          </w:tcPr>
          <w:p w14:paraId="37ADC417"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0.1715</w:t>
            </w:r>
          </w:p>
        </w:tc>
        <w:tc>
          <w:tcPr>
            <w:tcW w:w="1471" w:type="dxa"/>
            <w:tcBorders>
              <w:top w:val="nil"/>
              <w:left w:val="nil"/>
              <w:bottom w:val="nil"/>
              <w:right w:val="nil"/>
            </w:tcBorders>
            <w:noWrap/>
            <w:vAlign w:val="bottom"/>
            <w:hideMark/>
          </w:tcPr>
          <w:p w14:paraId="20486F43"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-1.22</w:t>
            </w:r>
          </w:p>
        </w:tc>
      </w:tr>
      <w:tr w:rsidR="00251EEF" w14:paraId="61455E00" w14:textId="77777777" w:rsidTr="00251EEF">
        <w:trPr>
          <w:trHeight w:val="310"/>
        </w:trPr>
        <w:tc>
          <w:tcPr>
            <w:tcW w:w="2992" w:type="dxa"/>
            <w:tcBorders>
              <w:top w:val="nil"/>
              <w:left w:val="nil"/>
              <w:bottom w:val="nil"/>
              <w:right w:val="nil"/>
            </w:tcBorders>
            <w:noWrap/>
            <w:vAlign w:val="bottom"/>
            <w:hideMark/>
          </w:tcPr>
          <w:p w14:paraId="7A8AA2D7"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Household size</w:t>
            </w:r>
          </w:p>
        </w:tc>
        <w:tc>
          <w:tcPr>
            <w:tcW w:w="1701" w:type="dxa"/>
            <w:tcBorders>
              <w:top w:val="nil"/>
              <w:left w:val="nil"/>
              <w:bottom w:val="nil"/>
              <w:right w:val="nil"/>
            </w:tcBorders>
            <w:noWrap/>
            <w:vAlign w:val="bottom"/>
            <w:hideMark/>
          </w:tcPr>
          <w:p w14:paraId="3395FEC1"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-0.1051</w:t>
            </w:r>
          </w:p>
        </w:tc>
        <w:tc>
          <w:tcPr>
            <w:tcW w:w="1988" w:type="dxa"/>
            <w:tcBorders>
              <w:top w:val="nil"/>
              <w:left w:val="nil"/>
              <w:bottom w:val="nil"/>
              <w:right w:val="nil"/>
            </w:tcBorders>
            <w:noWrap/>
            <w:vAlign w:val="bottom"/>
            <w:hideMark/>
          </w:tcPr>
          <w:p w14:paraId="1C5AF447"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0.0977</w:t>
            </w:r>
          </w:p>
        </w:tc>
        <w:tc>
          <w:tcPr>
            <w:tcW w:w="1471" w:type="dxa"/>
            <w:tcBorders>
              <w:top w:val="nil"/>
              <w:left w:val="nil"/>
              <w:bottom w:val="nil"/>
              <w:right w:val="nil"/>
            </w:tcBorders>
            <w:noWrap/>
            <w:vAlign w:val="bottom"/>
            <w:hideMark/>
          </w:tcPr>
          <w:p w14:paraId="685A0A2D"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-1.08</w:t>
            </w:r>
          </w:p>
        </w:tc>
      </w:tr>
      <w:tr w:rsidR="00251EEF" w14:paraId="2CBF00B9" w14:textId="77777777" w:rsidTr="00251EEF">
        <w:trPr>
          <w:trHeight w:val="310"/>
        </w:trPr>
        <w:tc>
          <w:tcPr>
            <w:tcW w:w="2992" w:type="dxa"/>
            <w:tcBorders>
              <w:top w:val="nil"/>
              <w:left w:val="nil"/>
              <w:bottom w:val="nil"/>
              <w:right w:val="nil"/>
            </w:tcBorders>
            <w:noWrap/>
            <w:vAlign w:val="bottom"/>
            <w:hideMark/>
          </w:tcPr>
          <w:p w14:paraId="3D34174B"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Years of Experience</w:t>
            </w:r>
          </w:p>
        </w:tc>
        <w:tc>
          <w:tcPr>
            <w:tcW w:w="1701" w:type="dxa"/>
            <w:tcBorders>
              <w:top w:val="nil"/>
              <w:left w:val="nil"/>
              <w:bottom w:val="nil"/>
              <w:right w:val="nil"/>
            </w:tcBorders>
            <w:noWrap/>
            <w:vAlign w:val="bottom"/>
            <w:hideMark/>
          </w:tcPr>
          <w:p w14:paraId="126E644D"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0.1104**</w:t>
            </w:r>
          </w:p>
        </w:tc>
        <w:tc>
          <w:tcPr>
            <w:tcW w:w="1988" w:type="dxa"/>
            <w:tcBorders>
              <w:top w:val="nil"/>
              <w:left w:val="nil"/>
              <w:bottom w:val="nil"/>
              <w:right w:val="nil"/>
            </w:tcBorders>
            <w:noWrap/>
            <w:vAlign w:val="bottom"/>
            <w:hideMark/>
          </w:tcPr>
          <w:p w14:paraId="300A9F76"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0.0558</w:t>
            </w:r>
          </w:p>
        </w:tc>
        <w:tc>
          <w:tcPr>
            <w:tcW w:w="1471" w:type="dxa"/>
            <w:tcBorders>
              <w:top w:val="nil"/>
              <w:left w:val="nil"/>
              <w:bottom w:val="nil"/>
              <w:right w:val="nil"/>
            </w:tcBorders>
            <w:noWrap/>
            <w:vAlign w:val="bottom"/>
            <w:hideMark/>
          </w:tcPr>
          <w:p w14:paraId="22944244"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1.98</w:t>
            </w:r>
          </w:p>
        </w:tc>
      </w:tr>
      <w:tr w:rsidR="00251EEF" w14:paraId="06A3E977" w14:textId="77777777" w:rsidTr="00251EEF">
        <w:trPr>
          <w:trHeight w:val="310"/>
        </w:trPr>
        <w:tc>
          <w:tcPr>
            <w:tcW w:w="2992" w:type="dxa"/>
            <w:tcBorders>
              <w:top w:val="nil"/>
              <w:left w:val="nil"/>
              <w:bottom w:val="nil"/>
              <w:right w:val="nil"/>
            </w:tcBorders>
            <w:noWrap/>
            <w:vAlign w:val="bottom"/>
            <w:hideMark/>
          </w:tcPr>
          <w:p w14:paraId="368B80C4"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Credit</w:t>
            </w:r>
          </w:p>
        </w:tc>
        <w:tc>
          <w:tcPr>
            <w:tcW w:w="1701" w:type="dxa"/>
            <w:tcBorders>
              <w:top w:val="nil"/>
              <w:left w:val="nil"/>
              <w:bottom w:val="nil"/>
              <w:right w:val="nil"/>
            </w:tcBorders>
            <w:noWrap/>
            <w:vAlign w:val="bottom"/>
            <w:hideMark/>
          </w:tcPr>
          <w:p w14:paraId="20D7A497"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-0.6775*</w:t>
            </w:r>
          </w:p>
        </w:tc>
        <w:tc>
          <w:tcPr>
            <w:tcW w:w="1988" w:type="dxa"/>
            <w:tcBorders>
              <w:top w:val="nil"/>
              <w:left w:val="nil"/>
              <w:bottom w:val="nil"/>
              <w:right w:val="nil"/>
            </w:tcBorders>
            <w:noWrap/>
            <w:vAlign w:val="bottom"/>
            <w:hideMark/>
          </w:tcPr>
          <w:p w14:paraId="0BD1EFFA"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0.52</w:t>
            </w:r>
          </w:p>
        </w:tc>
        <w:tc>
          <w:tcPr>
            <w:tcW w:w="1471" w:type="dxa"/>
            <w:tcBorders>
              <w:top w:val="nil"/>
              <w:left w:val="nil"/>
              <w:bottom w:val="nil"/>
              <w:right w:val="nil"/>
            </w:tcBorders>
            <w:noWrap/>
            <w:vAlign w:val="bottom"/>
            <w:hideMark/>
          </w:tcPr>
          <w:p w14:paraId="0FF0095D"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-1.30</w:t>
            </w:r>
          </w:p>
        </w:tc>
      </w:tr>
      <w:tr w:rsidR="00251EEF" w14:paraId="48995D89" w14:textId="77777777" w:rsidTr="00251EEF">
        <w:trPr>
          <w:trHeight w:val="310"/>
        </w:trPr>
        <w:tc>
          <w:tcPr>
            <w:tcW w:w="2992" w:type="dxa"/>
            <w:tcBorders>
              <w:top w:val="single" w:sz="12" w:space="0" w:color="auto"/>
              <w:left w:val="nil"/>
              <w:bottom w:val="nil"/>
              <w:right w:val="nil"/>
            </w:tcBorders>
            <w:noWrap/>
            <w:vAlign w:val="bottom"/>
            <w:hideMark/>
          </w:tcPr>
          <w:p w14:paraId="594021F1"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Number of </w:t>
            </w:r>
            <w:proofErr w:type="gramStart"/>
            <w:r>
              <w:rPr>
                <w:rFonts w:ascii="Times New Roman" w:eastAsia="Times New Roman" w:hAnsi="Times New Roman" w:cs="Times New Roman"/>
                <w:sz w:val="24"/>
                <w:szCs w:val="24"/>
                <w:lang w:eastAsia="en-GB"/>
              </w:rPr>
              <w:t>observation</w:t>
            </w:r>
            <w:proofErr w:type="gramEnd"/>
          </w:p>
        </w:tc>
        <w:tc>
          <w:tcPr>
            <w:tcW w:w="1701" w:type="dxa"/>
            <w:tcBorders>
              <w:top w:val="single" w:sz="12" w:space="0" w:color="auto"/>
              <w:left w:val="nil"/>
              <w:bottom w:val="nil"/>
              <w:right w:val="nil"/>
            </w:tcBorders>
            <w:noWrap/>
            <w:vAlign w:val="bottom"/>
            <w:hideMark/>
          </w:tcPr>
          <w:p w14:paraId="0C62FEBC"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100</w:t>
            </w:r>
          </w:p>
        </w:tc>
        <w:tc>
          <w:tcPr>
            <w:tcW w:w="1988" w:type="dxa"/>
            <w:tcBorders>
              <w:top w:val="single" w:sz="12" w:space="0" w:color="auto"/>
              <w:left w:val="nil"/>
              <w:bottom w:val="nil"/>
              <w:right w:val="nil"/>
            </w:tcBorders>
            <w:noWrap/>
            <w:vAlign w:val="bottom"/>
            <w:hideMark/>
          </w:tcPr>
          <w:p w14:paraId="4CD32027" w14:textId="77777777" w:rsidR="00251EEF" w:rsidRDefault="00251EEF" w:rsidP="00251EEF">
            <w:pPr>
              <w:spacing w:line="240" w:lineRule="auto"/>
              <w:rPr>
                <w:rFonts w:ascii="Times New Roman" w:eastAsia="Times New Roman" w:hAnsi="Times New Roman" w:cs="Times New Roman"/>
                <w:sz w:val="24"/>
                <w:szCs w:val="24"/>
                <w:lang w:eastAsia="en-GB"/>
              </w:rPr>
            </w:pPr>
          </w:p>
        </w:tc>
        <w:tc>
          <w:tcPr>
            <w:tcW w:w="1471" w:type="dxa"/>
            <w:tcBorders>
              <w:top w:val="single" w:sz="12" w:space="0" w:color="auto"/>
              <w:left w:val="nil"/>
              <w:bottom w:val="nil"/>
              <w:right w:val="nil"/>
            </w:tcBorders>
            <w:noWrap/>
            <w:vAlign w:val="bottom"/>
            <w:hideMark/>
          </w:tcPr>
          <w:p w14:paraId="5A85584D" w14:textId="77777777" w:rsidR="00251EEF" w:rsidRDefault="00251EEF" w:rsidP="00251EEF">
            <w:pPr>
              <w:spacing w:after="0" w:line="240" w:lineRule="auto"/>
              <w:rPr>
                <w:sz w:val="20"/>
                <w:szCs w:val="20"/>
                <w:lang w:val="en-CA" w:eastAsia="en-CA"/>
              </w:rPr>
            </w:pPr>
          </w:p>
        </w:tc>
      </w:tr>
      <w:tr w:rsidR="00251EEF" w14:paraId="6B52B76A" w14:textId="77777777" w:rsidTr="00251EEF">
        <w:trPr>
          <w:trHeight w:val="310"/>
        </w:trPr>
        <w:tc>
          <w:tcPr>
            <w:tcW w:w="2992" w:type="dxa"/>
            <w:tcBorders>
              <w:top w:val="nil"/>
              <w:left w:val="nil"/>
              <w:bottom w:val="nil"/>
              <w:right w:val="nil"/>
            </w:tcBorders>
            <w:noWrap/>
            <w:vAlign w:val="bottom"/>
            <w:hideMark/>
          </w:tcPr>
          <w:p w14:paraId="3EA62943"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LR chi2(6)</w:t>
            </w:r>
          </w:p>
        </w:tc>
        <w:tc>
          <w:tcPr>
            <w:tcW w:w="1701" w:type="dxa"/>
            <w:tcBorders>
              <w:top w:val="nil"/>
              <w:left w:val="nil"/>
              <w:bottom w:val="nil"/>
              <w:right w:val="nil"/>
            </w:tcBorders>
            <w:noWrap/>
            <w:vAlign w:val="bottom"/>
            <w:hideMark/>
          </w:tcPr>
          <w:p w14:paraId="0789B6AD"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25.57</w:t>
            </w:r>
          </w:p>
        </w:tc>
        <w:tc>
          <w:tcPr>
            <w:tcW w:w="1988" w:type="dxa"/>
            <w:tcBorders>
              <w:top w:val="nil"/>
              <w:left w:val="nil"/>
              <w:bottom w:val="nil"/>
              <w:right w:val="nil"/>
            </w:tcBorders>
            <w:noWrap/>
            <w:vAlign w:val="bottom"/>
            <w:hideMark/>
          </w:tcPr>
          <w:p w14:paraId="4931BB53" w14:textId="77777777" w:rsidR="00251EEF" w:rsidRDefault="00251EEF" w:rsidP="00251EEF">
            <w:pPr>
              <w:spacing w:line="240" w:lineRule="auto"/>
              <w:rPr>
                <w:rFonts w:ascii="Times New Roman" w:eastAsia="Times New Roman" w:hAnsi="Times New Roman" w:cs="Times New Roman"/>
                <w:sz w:val="24"/>
                <w:szCs w:val="24"/>
                <w:lang w:eastAsia="en-GB"/>
              </w:rPr>
            </w:pPr>
          </w:p>
        </w:tc>
        <w:tc>
          <w:tcPr>
            <w:tcW w:w="1471" w:type="dxa"/>
            <w:tcBorders>
              <w:top w:val="nil"/>
              <w:left w:val="nil"/>
              <w:bottom w:val="nil"/>
              <w:right w:val="nil"/>
            </w:tcBorders>
            <w:noWrap/>
            <w:vAlign w:val="bottom"/>
            <w:hideMark/>
          </w:tcPr>
          <w:p w14:paraId="13EC4D00" w14:textId="77777777" w:rsidR="00251EEF" w:rsidRDefault="00251EEF" w:rsidP="00251EEF">
            <w:pPr>
              <w:spacing w:after="0" w:line="240" w:lineRule="auto"/>
              <w:rPr>
                <w:sz w:val="20"/>
                <w:szCs w:val="20"/>
                <w:lang w:val="en-CA" w:eastAsia="en-CA"/>
              </w:rPr>
            </w:pPr>
          </w:p>
        </w:tc>
      </w:tr>
      <w:tr w:rsidR="00251EEF" w14:paraId="6ECD624A" w14:textId="77777777" w:rsidTr="00251EEF">
        <w:trPr>
          <w:trHeight w:val="310"/>
        </w:trPr>
        <w:tc>
          <w:tcPr>
            <w:tcW w:w="2992" w:type="dxa"/>
            <w:tcBorders>
              <w:top w:val="nil"/>
              <w:left w:val="nil"/>
              <w:bottom w:val="nil"/>
              <w:right w:val="nil"/>
            </w:tcBorders>
            <w:noWrap/>
            <w:vAlign w:val="bottom"/>
            <w:hideMark/>
          </w:tcPr>
          <w:p w14:paraId="5F53431C"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Prob&gt; chi2</w:t>
            </w:r>
          </w:p>
        </w:tc>
        <w:tc>
          <w:tcPr>
            <w:tcW w:w="1701" w:type="dxa"/>
            <w:tcBorders>
              <w:top w:val="nil"/>
              <w:left w:val="nil"/>
              <w:bottom w:val="nil"/>
              <w:right w:val="nil"/>
            </w:tcBorders>
            <w:noWrap/>
            <w:vAlign w:val="bottom"/>
            <w:hideMark/>
          </w:tcPr>
          <w:p w14:paraId="18426EB4"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0.0003</w:t>
            </w:r>
          </w:p>
        </w:tc>
        <w:tc>
          <w:tcPr>
            <w:tcW w:w="1988" w:type="dxa"/>
            <w:tcBorders>
              <w:top w:val="nil"/>
              <w:left w:val="nil"/>
              <w:bottom w:val="nil"/>
              <w:right w:val="nil"/>
            </w:tcBorders>
            <w:noWrap/>
            <w:vAlign w:val="bottom"/>
            <w:hideMark/>
          </w:tcPr>
          <w:p w14:paraId="479DA796" w14:textId="77777777" w:rsidR="00251EEF" w:rsidRDefault="00251EEF" w:rsidP="00251EEF">
            <w:pPr>
              <w:spacing w:line="240" w:lineRule="auto"/>
              <w:rPr>
                <w:rFonts w:ascii="Times New Roman" w:eastAsia="Times New Roman" w:hAnsi="Times New Roman" w:cs="Times New Roman"/>
                <w:sz w:val="24"/>
                <w:szCs w:val="24"/>
                <w:lang w:eastAsia="en-GB"/>
              </w:rPr>
            </w:pPr>
          </w:p>
        </w:tc>
        <w:tc>
          <w:tcPr>
            <w:tcW w:w="1471" w:type="dxa"/>
            <w:tcBorders>
              <w:top w:val="nil"/>
              <w:left w:val="nil"/>
              <w:bottom w:val="nil"/>
              <w:right w:val="nil"/>
            </w:tcBorders>
            <w:noWrap/>
            <w:vAlign w:val="bottom"/>
            <w:hideMark/>
          </w:tcPr>
          <w:p w14:paraId="0633082D" w14:textId="77777777" w:rsidR="00251EEF" w:rsidRDefault="00251EEF" w:rsidP="00251EEF">
            <w:pPr>
              <w:spacing w:after="0" w:line="240" w:lineRule="auto"/>
              <w:rPr>
                <w:sz w:val="20"/>
                <w:szCs w:val="20"/>
                <w:lang w:val="en-CA" w:eastAsia="en-CA"/>
              </w:rPr>
            </w:pPr>
          </w:p>
        </w:tc>
      </w:tr>
      <w:tr w:rsidR="00251EEF" w14:paraId="5848E9F9" w14:textId="77777777" w:rsidTr="00251EEF">
        <w:trPr>
          <w:trHeight w:val="310"/>
        </w:trPr>
        <w:tc>
          <w:tcPr>
            <w:tcW w:w="2992" w:type="dxa"/>
            <w:tcBorders>
              <w:top w:val="nil"/>
              <w:left w:val="nil"/>
              <w:bottom w:val="nil"/>
              <w:right w:val="nil"/>
            </w:tcBorders>
            <w:noWrap/>
            <w:vAlign w:val="bottom"/>
            <w:hideMark/>
          </w:tcPr>
          <w:p w14:paraId="584096B6"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Pseudo R2</w:t>
            </w:r>
          </w:p>
        </w:tc>
        <w:tc>
          <w:tcPr>
            <w:tcW w:w="1701" w:type="dxa"/>
            <w:tcBorders>
              <w:top w:val="nil"/>
              <w:left w:val="nil"/>
              <w:bottom w:val="nil"/>
              <w:right w:val="nil"/>
            </w:tcBorders>
            <w:noWrap/>
            <w:vAlign w:val="bottom"/>
            <w:hideMark/>
          </w:tcPr>
          <w:p w14:paraId="40E29843"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0.194</w:t>
            </w:r>
          </w:p>
        </w:tc>
        <w:tc>
          <w:tcPr>
            <w:tcW w:w="1988" w:type="dxa"/>
            <w:tcBorders>
              <w:top w:val="nil"/>
              <w:left w:val="nil"/>
              <w:bottom w:val="nil"/>
              <w:right w:val="nil"/>
            </w:tcBorders>
            <w:noWrap/>
            <w:vAlign w:val="bottom"/>
            <w:hideMark/>
          </w:tcPr>
          <w:p w14:paraId="4FF81B81" w14:textId="77777777" w:rsidR="00251EEF" w:rsidRDefault="00251EEF" w:rsidP="00251EEF">
            <w:pPr>
              <w:spacing w:line="240" w:lineRule="auto"/>
              <w:rPr>
                <w:rFonts w:ascii="Times New Roman" w:eastAsia="Times New Roman" w:hAnsi="Times New Roman" w:cs="Times New Roman"/>
                <w:sz w:val="24"/>
                <w:szCs w:val="24"/>
                <w:lang w:eastAsia="en-GB"/>
              </w:rPr>
            </w:pPr>
          </w:p>
        </w:tc>
        <w:tc>
          <w:tcPr>
            <w:tcW w:w="1471" w:type="dxa"/>
            <w:tcBorders>
              <w:top w:val="nil"/>
              <w:left w:val="nil"/>
              <w:bottom w:val="nil"/>
              <w:right w:val="nil"/>
            </w:tcBorders>
            <w:noWrap/>
            <w:vAlign w:val="bottom"/>
            <w:hideMark/>
          </w:tcPr>
          <w:p w14:paraId="7C44038B" w14:textId="77777777" w:rsidR="00251EEF" w:rsidRDefault="00251EEF" w:rsidP="00251EEF">
            <w:pPr>
              <w:spacing w:after="0" w:line="240" w:lineRule="auto"/>
              <w:rPr>
                <w:sz w:val="20"/>
                <w:szCs w:val="20"/>
                <w:lang w:val="en-CA" w:eastAsia="en-CA"/>
              </w:rPr>
            </w:pPr>
          </w:p>
        </w:tc>
      </w:tr>
      <w:tr w:rsidR="00251EEF" w14:paraId="4D9A61E9" w14:textId="77777777" w:rsidTr="00251EEF">
        <w:trPr>
          <w:trHeight w:val="310"/>
        </w:trPr>
        <w:tc>
          <w:tcPr>
            <w:tcW w:w="2992" w:type="dxa"/>
            <w:tcBorders>
              <w:top w:val="nil"/>
              <w:left w:val="nil"/>
              <w:bottom w:val="single" w:sz="12" w:space="0" w:color="auto"/>
              <w:right w:val="nil"/>
            </w:tcBorders>
            <w:noWrap/>
            <w:vAlign w:val="bottom"/>
            <w:hideMark/>
          </w:tcPr>
          <w:p w14:paraId="0044E6AE"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Log likelihood ratio test</w:t>
            </w:r>
          </w:p>
        </w:tc>
        <w:tc>
          <w:tcPr>
            <w:tcW w:w="1701" w:type="dxa"/>
            <w:tcBorders>
              <w:top w:val="nil"/>
              <w:left w:val="nil"/>
              <w:bottom w:val="single" w:sz="12" w:space="0" w:color="auto"/>
              <w:right w:val="nil"/>
            </w:tcBorders>
            <w:noWrap/>
            <w:vAlign w:val="bottom"/>
            <w:hideMark/>
          </w:tcPr>
          <w:p w14:paraId="6E523FEE"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53.113</w:t>
            </w:r>
          </w:p>
        </w:tc>
        <w:tc>
          <w:tcPr>
            <w:tcW w:w="1988" w:type="dxa"/>
            <w:tcBorders>
              <w:top w:val="nil"/>
              <w:left w:val="nil"/>
              <w:bottom w:val="single" w:sz="12" w:space="0" w:color="auto"/>
              <w:right w:val="nil"/>
            </w:tcBorders>
            <w:noWrap/>
            <w:vAlign w:val="bottom"/>
            <w:hideMark/>
          </w:tcPr>
          <w:p w14:paraId="646B796F" w14:textId="77777777" w:rsidR="00251EEF" w:rsidRDefault="00251EEF" w:rsidP="00251EEF">
            <w:pPr>
              <w:spacing w:line="240" w:lineRule="auto"/>
              <w:rPr>
                <w:rFonts w:ascii="Times New Roman" w:eastAsia="Times New Roman" w:hAnsi="Times New Roman" w:cs="Times New Roman"/>
                <w:sz w:val="24"/>
                <w:szCs w:val="24"/>
                <w:lang w:eastAsia="en-GB"/>
              </w:rPr>
            </w:pPr>
          </w:p>
        </w:tc>
        <w:tc>
          <w:tcPr>
            <w:tcW w:w="1471" w:type="dxa"/>
            <w:tcBorders>
              <w:top w:val="nil"/>
              <w:left w:val="nil"/>
              <w:bottom w:val="single" w:sz="12" w:space="0" w:color="auto"/>
              <w:right w:val="nil"/>
            </w:tcBorders>
            <w:noWrap/>
            <w:vAlign w:val="bottom"/>
            <w:hideMark/>
          </w:tcPr>
          <w:p w14:paraId="0A1E75D0" w14:textId="77777777" w:rsidR="00251EEF" w:rsidRDefault="00251EEF" w:rsidP="00251EEF">
            <w:pPr>
              <w:spacing w:after="0" w:line="240" w:lineRule="auto"/>
              <w:rPr>
                <w:sz w:val="20"/>
                <w:szCs w:val="20"/>
                <w:lang w:val="en-CA" w:eastAsia="en-CA"/>
              </w:rPr>
            </w:pPr>
          </w:p>
        </w:tc>
      </w:tr>
    </w:tbl>
    <w:p w14:paraId="36AB0E13"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Note </w:t>
      </w:r>
      <w:r>
        <w:rPr>
          <w:rFonts w:ascii="Times New Roman" w:hAnsi="Times New Roman" w:cs="Times New Roman"/>
          <w:sz w:val="24"/>
          <w:szCs w:val="24"/>
        </w:rPr>
        <w:t>Source: computed from field survey data, 2021.</w:t>
      </w:r>
    </w:p>
    <w:p w14:paraId="5B47ADFE"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Note: ***, ** and * imply significant at 0.01, 0.05 and 0.1 levels, Ns implies not significant. Values in parentheses are the respective t – ratios</w:t>
      </w:r>
    </w:p>
    <w:p w14:paraId="67EAC0DD" w14:textId="77777777" w:rsidR="00251EEF" w:rsidRDefault="00251EEF" w:rsidP="00251EEF">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Constraints Faced in Vegetable Production in the Study Area. </w:t>
      </w:r>
    </w:p>
    <w:p w14:paraId="33F5C516"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About 76% of the farmers ranked </w:t>
      </w:r>
      <w:r>
        <w:rPr>
          <w:rFonts w:ascii="Times New Roman" w:eastAsia="Times New Roman" w:hAnsi="Times New Roman" w:cs="Times New Roman"/>
          <w:sz w:val="24"/>
          <w:szCs w:val="24"/>
          <w:lang w:eastAsia="en-GB"/>
        </w:rPr>
        <w:t>incidence of Pest and Disease</w:t>
      </w:r>
      <w:r>
        <w:rPr>
          <w:rFonts w:ascii="Times New Roman" w:hAnsi="Times New Roman" w:cs="Times New Roman"/>
          <w:sz w:val="24"/>
          <w:szCs w:val="24"/>
        </w:rPr>
        <w:t xml:space="preserve"> attack as the major constraint in vegetable production. Vegetable requires prompt application of agrochemicals such as insecticides and herbicides to check the menace of pests and diseases infestation that may occur as a result of overgrowth of weeds.</w:t>
      </w:r>
    </w:p>
    <w:p w14:paraId="7696BEEC"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About 33% ranked poor seed quality as the last constraint. Poor seed quality artificially lowered domestic vegetable levels through massive production of vegetable resulting in low vegetable of locally produced vegetable, distribution and its marketing by various stakeholders and government agencies with non-transfer of actual costs to consumers has adverse effect on vegetable production.</w:t>
      </w:r>
    </w:p>
    <w:p w14:paraId="10274D16" w14:textId="77777777" w:rsidR="00251EEF" w:rsidRDefault="00251EEF" w:rsidP="00251EEF">
      <w:pPr>
        <w:spacing w:line="240" w:lineRule="auto"/>
        <w:jc w:val="both"/>
        <w:rPr>
          <w:rFonts w:ascii="Times New Roman" w:hAnsi="Times New Roman" w:cs="Times New Roman"/>
          <w:sz w:val="24"/>
          <w:szCs w:val="24"/>
        </w:rPr>
      </w:pPr>
      <w:r>
        <w:rPr>
          <w:rFonts w:ascii="Times New Roman" w:hAnsi="Times New Roman" w:cs="Times New Roman"/>
          <w:sz w:val="24"/>
          <w:szCs w:val="24"/>
        </w:rPr>
        <w:t>About 45% of the farmers ranked shortage and high cost of farming, fertilizer and inputs as constraint. This is one of the problems confronting vegetable production in the study area. Farmers in the study area are poor and cannot afford to buy some of the farming inputs. This implies the fact that inputs are too expensive for an ordinary farmer in the study area considering farmer’s financial status.</w:t>
      </w:r>
      <w:bookmarkStart w:id="3" w:name="_Toc26342583"/>
    </w:p>
    <w:p w14:paraId="4EC50774" w14:textId="77777777" w:rsidR="00251EEF" w:rsidRDefault="00251EEF" w:rsidP="00251EEF">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Table 2: Constraints in vegetable production in the study </w:t>
      </w:r>
      <w:bookmarkEnd w:id="3"/>
    </w:p>
    <w:tbl>
      <w:tblPr>
        <w:tblW w:w="8863" w:type="dxa"/>
        <w:tblInd w:w="108" w:type="dxa"/>
        <w:tblBorders>
          <w:top w:val="single" w:sz="12" w:space="0" w:color="auto"/>
          <w:bottom w:val="single" w:sz="12" w:space="0" w:color="auto"/>
        </w:tblBorders>
        <w:tblLook w:val="04A0" w:firstRow="1" w:lastRow="0" w:firstColumn="1" w:lastColumn="0" w:noHBand="0" w:noVBand="1"/>
      </w:tblPr>
      <w:tblGrid>
        <w:gridCol w:w="942"/>
        <w:gridCol w:w="4165"/>
        <w:gridCol w:w="1310"/>
        <w:gridCol w:w="1349"/>
        <w:gridCol w:w="1097"/>
      </w:tblGrid>
      <w:tr w:rsidR="00251EEF" w14:paraId="3711A4F3" w14:textId="77777777" w:rsidTr="00251EEF">
        <w:trPr>
          <w:trHeight w:val="277"/>
        </w:trPr>
        <w:tc>
          <w:tcPr>
            <w:tcW w:w="942" w:type="dxa"/>
            <w:tcBorders>
              <w:top w:val="single" w:sz="12" w:space="0" w:color="auto"/>
              <w:left w:val="nil"/>
              <w:bottom w:val="single" w:sz="12" w:space="0" w:color="auto"/>
              <w:right w:val="nil"/>
            </w:tcBorders>
            <w:noWrap/>
            <w:vAlign w:val="bottom"/>
            <w:hideMark/>
          </w:tcPr>
          <w:p w14:paraId="77BBCB66" w14:textId="77777777" w:rsidR="00251EEF" w:rsidRDefault="00251EEF" w:rsidP="00251EEF">
            <w:p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S/N</w:t>
            </w:r>
          </w:p>
        </w:tc>
        <w:tc>
          <w:tcPr>
            <w:tcW w:w="4165" w:type="dxa"/>
            <w:tcBorders>
              <w:top w:val="single" w:sz="12" w:space="0" w:color="auto"/>
              <w:left w:val="nil"/>
              <w:bottom w:val="single" w:sz="12" w:space="0" w:color="auto"/>
              <w:right w:val="nil"/>
            </w:tcBorders>
            <w:noWrap/>
            <w:vAlign w:val="bottom"/>
            <w:hideMark/>
          </w:tcPr>
          <w:p w14:paraId="7A76F539" w14:textId="77777777" w:rsidR="00251EEF" w:rsidRDefault="00251EEF" w:rsidP="00251EEF">
            <w:pPr>
              <w:spacing w:after="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Constraint of Vegetable Production</w:t>
            </w:r>
          </w:p>
        </w:tc>
        <w:tc>
          <w:tcPr>
            <w:tcW w:w="1310" w:type="dxa"/>
            <w:tcBorders>
              <w:top w:val="single" w:sz="12" w:space="0" w:color="auto"/>
              <w:left w:val="nil"/>
              <w:bottom w:val="single" w:sz="12" w:space="0" w:color="auto"/>
              <w:right w:val="nil"/>
            </w:tcBorders>
            <w:noWrap/>
            <w:vAlign w:val="bottom"/>
            <w:hideMark/>
          </w:tcPr>
          <w:p w14:paraId="40AA7E93" w14:textId="77777777" w:rsidR="00251EEF" w:rsidRDefault="00251EEF" w:rsidP="00251EEF">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Frequency</w:t>
            </w:r>
          </w:p>
        </w:tc>
        <w:tc>
          <w:tcPr>
            <w:tcW w:w="1349" w:type="dxa"/>
            <w:tcBorders>
              <w:top w:val="single" w:sz="12" w:space="0" w:color="auto"/>
              <w:left w:val="nil"/>
              <w:bottom w:val="single" w:sz="12" w:space="0" w:color="auto"/>
              <w:right w:val="nil"/>
            </w:tcBorders>
            <w:noWrap/>
            <w:vAlign w:val="bottom"/>
            <w:hideMark/>
          </w:tcPr>
          <w:p w14:paraId="67C69269" w14:textId="77777777" w:rsidR="00251EEF" w:rsidRDefault="00251EEF" w:rsidP="00251EEF">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Percentage</w:t>
            </w:r>
          </w:p>
        </w:tc>
        <w:tc>
          <w:tcPr>
            <w:tcW w:w="1097" w:type="dxa"/>
            <w:tcBorders>
              <w:top w:val="single" w:sz="12" w:space="0" w:color="auto"/>
              <w:left w:val="nil"/>
              <w:bottom w:val="single" w:sz="12" w:space="0" w:color="auto"/>
              <w:right w:val="nil"/>
            </w:tcBorders>
            <w:noWrap/>
            <w:vAlign w:val="bottom"/>
            <w:hideMark/>
          </w:tcPr>
          <w:p w14:paraId="47EBAB26" w14:textId="77777777" w:rsidR="00251EEF" w:rsidRDefault="00251EEF" w:rsidP="00251EEF">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Ranking</w:t>
            </w:r>
          </w:p>
        </w:tc>
      </w:tr>
      <w:tr w:rsidR="00251EEF" w14:paraId="00C2B6A0" w14:textId="77777777" w:rsidTr="00251EEF">
        <w:trPr>
          <w:trHeight w:val="277"/>
        </w:trPr>
        <w:tc>
          <w:tcPr>
            <w:tcW w:w="942" w:type="dxa"/>
            <w:tcBorders>
              <w:top w:val="single" w:sz="12" w:space="0" w:color="auto"/>
              <w:left w:val="nil"/>
              <w:bottom w:val="nil"/>
              <w:right w:val="nil"/>
            </w:tcBorders>
            <w:noWrap/>
            <w:vAlign w:val="bottom"/>
            <w:hideMark/>
          </w:tcPr>
          <w:p w14:paraId="3AF1D771"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p>
        </w:tc>
        <w:tc>
          <w:tcPr>
            <w:tcW w:w="4165" w:type="dxa"/>
            <w:tcBorders>
              <w:top w:val="single" w:sz="12" w:space="0" w:color="auto"/>
              <w:left w:val="nil"/>
              <w:bottom w:val="nil"/>
              <w:right w:val="nil"/>
            </w:tcBorders>
            <w:noWrap/>
            <w:vAlign w:val="bottom"/>
            <w:hideMark/>
          </w:tcPr>
          <w:p w14:paraId="6AE2E9BB"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Incidence of Pest and Disease</w:t>
            </w:r>
          </w:p>
        </w:tc>
        <w:tc>
          <w:tcPr>
            <w:tcW w:w="1310" w:type="dxa"/>
            <w:tcBorders>
              <w:top w:val="single" w:sz="12" w:space="0" w:color="auto"/>
              <w:left w:val="nil"/>
              <w:bottom w:val="nil"/>
              <w:right w:val="nil"/>
            </w:tcBorders>
            <w:noWrap/>
            <w:vAlign w:val="bottom"/>
            <w:hideMark/>
          </w:tcPr>
          <w:p w14:paraId="1E2DA96A"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76</w:t>
            </w:r>
          </w:p>
        </w:tc>
        <w:tc>
          <w:tcPr>
            <w:tcW w:w="1349" w:type="dxa"/>
            <w:tcBorders>
              <w:top w:val="single" w:sz="12" w:space="0" w:color="auto"/>
              <w:left w:val="nil"/>
              <w:bottom w:val="nil"/>
              <w:right w:val="nil"/>
            </w:tcBorders>
            <w:noWrap/>
            <w:vAlign w:val="bottom"/>
            <w:hideMark/>
          </w:tcPr>
          <w:p w14:paraId="58C9125C"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76</w:t>
            </w:r>
          </w:p>
        </w:tc>
        <w:tc>
          <w:tcPr>
            <w:tcW w:w="1097" w:type="dxa"/>
            <w:tcBorders>
              <w:top w:val="single" w:sz="12" w:space="0" w:color="auto"/>
              <w:left w:val="nil"/>
              <w:bottom w:val="nil"/>
              <w:right w:val="nil"/>
            </w:tcBorders>
            <w:noWrap/>
            <w:vAlign w:val="bottom"/>
            <w:hideMark/>
          </w:tcPr>
          <w:p w14:paraId="34D23EDF"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vertAlign w:val="superscript"/>
                <w:lang w:eastAsia="en-GB"/>
              </w:rPr>
              <w:t>st</w:t>
            </w:r>
          </w:p>
        </w:tc>
      </w:tr>
      <w:tr w:rsidR="00251EEF" w14:paraId="47AAFC98" w14:textId="77777777" w:rsidTr="00251EEF">
        <w:trPr>
          <w:trHeight w:val="277"/>
        </w:trPr>
        <w:tc>
          <w:tcPr>
            <w:tcW w:w="942" w:type="dxa"/>
            <w:tcBorders>
              <w:top w:val="nil"/>
              <w:left w:val="nil"/>
              <w:bottom w:val="nil"/>
              <w:right w:val="nil"/>
            </w:tcBorders>
            <w:noWrap/>
            <w:vAlign w:val="bottom"/>
            <w:hideMark/>
          </w:tcPr>
          <w:p w14:paraId="48E4C1C9"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p>
        </w:tc>
        <w:tc>
          <w:tcPr>
            <w:tcW w:w="4165" w:type="dxa"/>
            <w:tcBorders>
              <w:top w:val="nil"/>
              <w:left w:val="nil"/>
              <w:bottom w:val="nil"/>
              <w:right w:val="nil"/>
            </w:tcBorders>
            <w:noWrap/>
            <w:vAlign w:val="bottom"/>
            <w:hideMark/>
          </w:tcPr>
          <w:p w14:paraId="0AEB1590"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Shortage and High Cost of Fertilizer</w:t>
            </w:r>
          </w:p>
        </w:tc>
        <w:tc>
          <w:tcPr>
            <w:tcW w:w="1310" w:type="dxa"/>
            <w:tcBorders>
              <w:top w:val="nil"/>
              <w:left w:val="nil"/>
              <w:bottom w:val="nil"/>
              <w:right w:val="nil"/>
            </w:tcBorders>
            <w:noWrap/>
            <w:vAlign w:val="bottom"/>
            <w:hideMark/>
          </w:tcPr>
          <w:p w14:paraId="77A6F692"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76</w:t>
            </w:r>
          </w:p>
        </w:tc>
        <w:tc>
          <w:tcPr>
            <w:tcW w:w="1349" w:type="dxa"/>
            <w:tcBorders>
              <w:top w:val="nil"/>
              <w:left w:val="nil"/>
              <w:bottom w:val="nil"/>
              <w:right w:val="nil"/>
            </w:tcBorders>
            <w:noWrap/>
            <w:vAlign w:val="bottom"/>
            <w:hideMark/>
          </w:tcPr>
          <w:p w14:paraId="5B4E4742"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76</w:t>
            </w:r>
          </w:p>
        </w:tc>
        <w:tc>
          <w:tcPr>
            <w:tcW w:w="1097" w:type="dxa"/>
            <w:tcBorders>
              <w:top w:val="nil"/>
              <w:left w:val="nil"/>
              <w:bottom w:val="nil"/>
              <w:right w:val="nil"/>
            </w:tcBorders>
            <w:noWrap/>
            <w:vAlign w:val="bottom"/>
            <w:hideMark/>
          </w:tcPr>
          <w:p w14:paraId="65109181"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vertAlign w:val="superscript"/>
                <w:lang w:eastAsia="en-GB"/>
              </w:rPr>
              <w:t>st</w:t>
            </w:r>
          </w:p>
        </w:tc>
      </w:tr>
      <w:tr w:rsidR="00251EEF" w14:paraId="231E40B5" w14:textId="77777777" w:rsidTr="00251EEF">
        <w:trPr>
          <w:trHeight w:val="634"/>
        </w:trPr>
        <w:tc>
          <w:tcPr>
            <w:tcW w:w="942" w:type="dxa"/>
            <w:tcBorders>
              <w:top w:val="nil"/>
              <w:left w:val="nil"/>
              <w:bottom w:val="nil"/>
              <w:right w:val="nil"/>
            </w:tcBorders>
            <w:noWrap/>
            <w:vAlign w:val="bottom"/>
            <w:hideMark/>
          </w:tcPr>
          <w:p w14:paraId="05A9414B"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p>
        </w:tc>
        <w:tc>
          <w:tcPr>
            <w:tcW w:w="4165" w:type="dxa"/>
            <w:tcBorders>
              <w:top w:val="nil"/>
              <w:left w:val="nil"/>
              <w:bottom w:val="nil"/>
              <w:right w:val="nil"/>
            </w:tcBorders>
            <w:noWrap/>
            <w:vAlign w:val="bottom"/>
            <w:hideMark/>
          </w:tcPr>
          <w:p w14:paraId="493A8734"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Unpredictable Sales and Perishability</w:t>
            </w:r>
          </w:p>
        </w:tc>
        <w:tc>
          <w:tcPr>
            <w:tcW w:w="1310" w:type="dxa"/>
            <w:tcBorders>
              <w:top w:val="nil"/>
              <w:left w:val="nil"/>
              <w:bottom w:val="nil"/>
              <w:right w:val="nil"/>
            </w:tcBorders>
            <w:noWrap/>
            <w:vAlign w:val="bottom"/>
            <w:hideMark/>
          </w:tcPr>
          <w:p w14:paraId="6561AF21"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57</w:t>
            </w:r>
          </w:p>
        </w:tc>
        <w:tc>
          <w:tcPr>
            <w:tcW w:w="1349" w:type="dxa"/>
            <w:tcBorders>
              <w:top w:val="nil"/>
              <w:left w:val="nil"/>
              <w:bottom w:val="nil"/>
              <w:right w:val="nil"/>
            </w:tcBorders>
            <w:noWrap/>
            <w:vAlign w:val="bottom"/>
            <w:hideMark/>
          </w:tcPr>
          <w:p w14:paraId="6F886BA3"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57</w:t>
            </w:r>
          </w:p>
        </w:tc>
        <w:tc>
          <w:tcPr>
            <w:tcW w:w="1097" w:type="dxa"/>
            <w:tcBorders>
              <w:top w:val="nil"/>
              <w:left w:val="nil"/>
              <w:bottom w:val="nil"/>
              <w:right w:val="nil"/>
            </w:tcBorders>
            <w:noWrap/>
            <w:vAlign w:val="bottom"/>
            <w:hideMark/>
          </w:tcPr>
          <w:p w14:paraId="5F964692"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vertAlign w:val="superscript"/>
                <w:lang w:eastAsia="en-GB"/>
              </w:rPr>
              <w:t>nd</w:t>
            </w:r>
          </w:p>
        </w:tc>
      </w:tr>
      <w:tr w:rsidR="00251EEF" w14:paraId="07AA6736" w14:textId="77777777" w:rsidTr="00251EEF">
        <w:trPr>
          <w:trHeight w:val="277"/>
        </w:trPr>
        <w:tc>
          <w:tcPr>
            <w:tcW w:w="942" w:type="dxa"/>
            <w:tcBorders>
              <w:top w:val="nil"/>
              <w:left w:val="nil"/>
              <w:bottom w:val="nil"/>
              <w:right w:val="nil"/>
            </w:tcBorders>
            <w:noWrap/>
            <w:vAlign w:val="bottom"/>
            <w:hideMark/>
          </w:tcPr>
          <w:p w14:paraId="5AA52848"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4</w:t>
            </w:r>
          </w:p>
        </w:tc>
        <w:tc>
          <w:tcPr>
            <w:tcW w:w="4165" w:type="dxa"/>
            <w:tcBorders>
              <w:top w:val="nil"/>
              <w:left w:val="nil"/>
              <w:bottom w:val="nil"/>
              <w:right w:val="nil"/>
            </w:tcBorders>
            <w:noWrap/>
            <w:vAlign w:val="bottom"/>
            <w:hideMark/>
          </w:tcPr>
          <w:p w14:paraId="0D074BC5"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Lack of Storage Facilities</w:t>
            </w:r>
          </w:p>
        </w:tc>
        <w:tc>
          <w:tcPr>
            <w:tcW w:w="1310" w:type="dxa"/>
            <w:tcBorders>
              <w:top w:val="nil"/>
              <w:left w:val="nil"/>
              <w:bottom w:val="nil"/>
              <w:right w:val="nil"/>
            </w:tcBorders>
            <w:noWrap/>
            <w:vAlign w:val="bottom"/>
            <w:hideMark/>
          </w:tcPr>
          <w:p w14:paraId="6BF27079"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54</w:t>
            </w:r>
          </w:p>
        </w:tc>
        <w:tc>
          <w:tcPr>
            <w:tcW w:w="1349" w:type="dxa"/>
            <w:tcBorders>
              <w:top w:val="nil"/>
              <w:left w:val="nil"/>
              <w:bottom w:val="nil"/>
              <w:right w:val="nil"/>
            </w:tcBorders>
            <w:noWrap/>
            <w:vAlign w:val="bottom"/>
            <w:hideMark/>
          </w:tcPr>
          <w:p w14:paraId="4ED1BCBB"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54</w:t>
            </w:r>
          </w:p>
        </w:tc>
        <w:tc>
          <w:tcPr>
            <w:tcW w:w="1097" w:type="dxa"/>
            <w:tcBorders>
              <w:top w:val="nil"/>
              <w:left w:val="nil"/>
              <w:bottom w:val="nil"/>
              <w:right w:val="nil"/>
            </w:tcBorders>
            <w:noWrap/>
            <w:vAlign w:val="bottom"/>
            <w:hideMark/>
          </w:tcPr>
          <w:p w14:paraId="5F4225A0"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vertAlign w:val="superscript"/>
                <w:lang w:eastAsia="en-GB"/>
              </w:rPr>
              <w:t>rd</w:t>
            </w:r>
          </w:p>
        </w:tc>
      </w:tr>
      <w:tr w:rsidR="00251EEF" w14:paraId="23DA7B08" w14:textId="77777777" w:rsidTr="00251EEF">
        <w:trPr>
          <w:trHeight w:val="277"/>
        </w:trPr>
        <w:tc>
          <w:tcPr>
            <w:tcW w:w="942" w:type="dxa"/>
            <w:tcBorders>
              <w:top w:val="nil"/>
              <w:left w:val="nil"/>
              <w:bottom w:val="nil"/>
              <w:right w:val="nil"/>
            </w:tcBorders>
            <w:noWrap/>
            <w:vAlign w:val="bottom"/>
            <w:hideMark/>
          </w:tcPr>
          <w:p w14:paraId="2F462E4D"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p>
        </w:tc>
        <w:tc>
          <w:tcPr>
            <w:tcW w:w="4165" w:type="dxa"/>
            <w:tcBorders>
              <w:top w:val="nil"/>
              <w:left w:val="nil"/>
              <w:bottom w:val="nil"/>
              <w:right w:val="nil"/>
            </w:tcBorders>
            <w:noWrap/>
            <w:vAlign w:val="bottom"/>
            <w:hideMark/>
          </w:tcPr>
          <w:p w14:paraId="326B15D7"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Environmental Problems</w:t>
            </w:r>
          </w:p>
        </w:tc>
        <w:tc>
          <w:tcPr>
            <w:tcW w:w="1310" w:type="dxa"/>
            <w:tcBorders>
              <w:top w:val="nil"/>
              <w:left w:val="nil"/>
              <w:bottom w:val="nil"/>
              <w:right w:val="nil"/>
            </w:tcBorders>
            <w:noWrap/>
            <w:vAlign w:val="bottom"/>
            <w:hideMark/>
          </w:tcPr>
          <w:p w14:paraId="5131B916"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45</w:t>
            </w:r>
          </w:p>
        </w:tc>
        <w:tc>
          <w:tcPr>
            <w:tcW w:w="1349" w:type="dxa"/>
            <w:tcBorders>
              <w:top w:val="nil"/>
              <w:left w:val="nil"/>
              <w:bottom w:val="nil"/>
              <w:right w:val="nil"/>
            </w:tcBorders>
            <w:noWrap/>
            <w:vAlign w:val="bottom"/>
            <w:hideMark/>
          </w:tcPr>
          <w:p w14:paraId="7B9674FA"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45</w:t>
            </w:r>
          </w:p>
        </w:tc>
        <w:tc>
          <w:tcPr>
            <w:tcW w:w="1097" w:type="dxa"/>
            <w:tcBorders>
              <w:top w:val="nil"/>
              <w:left w:val="nil"/>
              <w:bottom w:val="nil"/>
              <w:right w:val="nil"/>
            </w:tcBorders>
            <w:noWrap/>
            <w:vAlign w:val="bottom"/>
            <w:hideMark/>
          </w:tcPr>
          <w:p w14:paraId="5612A1EA"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vertAlign w:val="superscript"/>
                <w:lang w:eastAsia="en-GB"/>
              </w:rPr>
              <w:t>th</w:t>
            </w:r>
          </w:p>
        </w:tc>
      </w:tr>
      <w:tr w:rsidR="00251EEF" w14:paraId="1504A3FB" w14:textId="77777777" w:rsidTr="00251EEF">
        <w:trPr>
          <w:trHeight w:val="277"/>
        </w:trPr>
        <w:tc>
          <w:tcPr>
            <w:tcW w:w="942" w:type="dxa"/>
            <w:tcBorders>
              <w:top w:val="nil"/>
              <w:left w:val="nil"/>
              <w:bottom w:val="nil"/>
              <w:right w:val="nil"/>
            </w:tcBorders>
            <w:noWrap/>
            <w:vAlign w:val="bottom"/>
            <w:hideMark/>
          </w:tcPr>
          <w:p w14:paraId="0FAEA066"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p>
        </w:tc>
        <w:tc>
          <w:tcPr>
            <w:tcW w:w="4165" w:type="dxa"/>
            <w:tcBorders>
              <w:top w:val="nil"/>
              <w:left w:val="nil"/>
              <w:bottom w:val="nil"/>
              <w:right w:val="nil"/>
            </w:tcBorders>
            <w:noWrap/>
            <w:vAlign w:val="bottom"/>
            <w:hideMark/>
          </w:tcPr>
          <w:p w14:paraId="394C2F43"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Shortage and High Cost of </w:t>
            </w:r>
            <w:proofErr w:type="spellStart"/>
            <w:r>
              <w:rPr>
                <w:rFonts w:ascii="Times New Roman" w:eastAsia="Times New Roman" w:hAnsi="Times New Roman" w:cs="Times New Roman"/>
                <w:sz w:val="24"/>
                <w:szCs w:val="24"/>
                <w:lang w:eastAsia="en-GB"/>
              </w:rPr>
              <w:t>Labour</w:t>
            </w:r>
            <w:proofErr w:type="spellEnd"/>
          </w:p>
        </w:tc>
        <w:tc>
          <w:tcPr>
            <w:tcW w:w="1310" w:type="dxa"/>
            <w:tcBorders>
              <w:top w:val="nil"/>
              <w:left w:val="nil"/>
              <w:bottom w:val="nil"/>
              <w:right w:val="nil"/>
            </w:tcBorders>
            <w:noWrap/>
            <w:vAlign w:val="bottom"/>
            <w:hideMark/>
          </w:tcPr>
          <w:p w14:paraId="3ABDFEBF"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45</w:t>
            </w:r>
          </w:p>
        </w:tc>
        <w:tc>
          <w:tcPr>
            <w:tcW w:w="1349" w:type="dxa"/>
            <w:tcBorders>
              <w:top w:val="nil"/>
              <w:left w:val="nil"/>
              <w:bottom w:val="nil"/>
              <w:right w:val="nil"/>
            </w:tcBorders>
            <w:noWrap/>
            <w:vAlign w:val="bottom"/>
            <w:hideMark/>
          </w:tcPr>
          <w:p w14:paraId="25E2C453"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45</w:t>
            </w:r>
          </w:p>
        </w:tc>
        <w:tc>
          <w:tcPr>
            <w:tcW w:w="1097" w:type="dxa"/>
            <w:tcBorders>
              <w:top w:val="nil"/>
              <w:left w:val="nil"/>
              <w:bottom w:val="nil"/>
              <w:right w:val="nil"/>
            </w:tcBorders>
            <w:noWrap/>
            <w:vAlign w:val="bottom"/>
            <w:hideMark/>
          </w:tcPr>
          <w:p w14:paraId="07925CF4"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vertAlign w:val="superscript"/>
                <w:lang w:eastAsia="en-GB"/>
              </w:rPr>
              <w:t>th</w:t>
            </w:r>
          </w:p>
        </w:tc>
      </w:tr>
      <w:tr w:rsidR="00251EEF" w14:paraId="12493987" w14:textId="77777777" w:rsidTr="00251EEF">
        <w:trPr>
          <w:trHeight w:val="277"/>
        </w:trPr>
        <w:tc>
          <w:tcPr>
            <w:tcW w:w="942" w:type="dxa"/>
            <w:tcBorders>
              <w:top w:val="nil"/>
              <w:left w:val="nil"/>
              <w:bottom w:val="nil"/>
              <w:right w:val="nil"/>
            </w:tcBorders>
            <w:noWrap/>
            <w:vAlign w:val="bottom"/>
            <w:hideMark/>
          </w:tcPr>
          <w:p w14:paraId="6E139585"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p>
        </w:tc>
        <w:tc>
          <w:tcPr>
            <w:tcW w:w="4165" w:type="dxa"/>
            <w:tcBorders>
              <w:top w:val="nil"/>
              <w:left w:val="nil"/>
              <w:bottom w:val="nil"/>
              <w:right w:val="nil"/>
            </w:tcBorders>
            <w:noWrap/>
            <w:vAlign w:val="bottom"/>
            <w:hideMark/>
          </w:tcPr>
          <w:p w14:paraId="005BF825"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Poor seed quality</w:t>
            </w:r>
          </w:p>
        </w:tc>
        <w:tc>
          <w:tcPr>
            <w:tcW w:w="1310" w:type="dxa"/>
            <w:tcBorders>
              <w:top w:val="nil"/>
              <w:left w:val="nil"/>
              <w:bottom w:val="nil"/>
              <w:right w:val="nil"/>
            </w:tcBorders>
            <w:noWrap/>
            <w:vAlign w:val="bottom"/>
            <w:hideMark/>
          </w:tcPr>
          <w:p w14:paraId="634B5B69"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33</w:t>
            </w:r>
          </w:p>
        </w:tc>
        <w:tc>
          <w:tcPr>
            <w:tcW w:w="1349" w:type="dxa"/>
            <w:tcBorders>
              <w:top w:val="nil"/>
              <w:left w:val="nil"/>
              <w:bottom w:val="nil"/>
              <w:right w:val="nil"/>
            </w:tcBorders>
            <w:noWrap/>
            <w:vAlign w:val="bottom"/>
            <w:hideMark/>
          </w:tcPr>
          <w:p w14:paraId="5CFEBF49"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33</w:t>
            </w:r>
          </w:p>
        </w:tc>
        <w:tc>
          <w:tcPr>
            <w:tcW w:w="1097" w:type="dxa"/>
            <w:tcBorders>
              <w:top w:val="nil"/>
              <w:left w:val="nil"/>
              <w:bottom w:val="nil"/>
              <w:right w:val="nil"/>
            </w:tcBorders>
            <w:noWrap/>
            <w:vAlign w:val="bottom"/>
            <w:hideMark/>
          </w:tcPr>
          <w:p w14:paraId="33FD2A36"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Pr>
                <w:rFonts w:ascii="Times New Roman" w:eastAsia="Times New Roman" w:hAnsi="Times New Roman" w:cs="Times New Roman"/>
                <w:sz w:val="24"/>
                <w:szCs w:val="24"/>
                <w:vertAlign w:val="superscript"/>
                <w:lang w:eastAsia="en-GB"/>
              </w:rPr>
              <w:t>th</w:t>
            </w:r>
          </w:p>
        </w:tc>
      </w:tr>
      <w:tr w:rsidR="00251EEF" w14:paraId="5821EB2E" w14:textId="77777777" w:rsidTr="00251EEF">
        <w:trPr>
          <w:trHeight w:val="277"/>
        </w:trPr>
        <w:tc>
          <w:tcPr>
            <w:tcW w:w="942" w:type="dxa"/>
            <w:tcBorders>
              <w:top w:val="nil"/>
              <w:left w:val="nil"/>
              <w:bottom w:val="nil"/>
              <w:right w:val="nil"/>
            </w:tcBorders>
            <w:noWrap/>
            <w:vAlign w:val="bottom"/>
            <w:hideMark/>
          </w:tcPr>
          <w:p w14:paraId="1E30B6B4"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p>
        </w:tc>
        <w:tc>
          <w:tcPr>
            <w:tcW w:w="4165" w:type="dxa"/>
            <w:tcBorders>
              <w:top w:val="nil"/>
              <w:left w:val="nil"/>
              <w:bottom w:val="nil"/>
              <w:right w:val="nil"/>
            </w:tcBorders>
            <w:noWrap/>
            <w:vAlign w:val="bottom"/>
            <w:hideMark/>
          </w:tcPr>
          <w:p w14:paraId="4DDDD5E1"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Difficulty in Accessing</w:t>
            </w:r>
          </w:p>
        </w:tc>
        <w:tc>
          <w:tcPr>
            <w:tcW w:w="1310" w:type="dxa"/>
            <w:tcBorders>
              <w:top w:val="nil"/>
              <w:left w:val="nil"/>
              <w:bottom w:val="nil"/>
              <w:right w:val="nil"/>
            </w:tcBorders>
            <w:noWrap/>
            <w:vAlign w:val="bottom"/>
            <w:hideMark/>
          </w:tcPr>
          <w:p w14:paraId="5263054F"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27</w:t>
            </w:r>
          </w:p>
        </w:tc>
        <w:tc>
          <w:tcPr>
            <w:tcW w:w="1349" w:type="dxa"/>
            <w:tcBorders>
              <w:top w:val="nil"/>
              <w:left w:val="nil"/>
              <w:bottom w:val="nil"/>
              <w:right w:val="nil"/>
            </w:tcBorders>
            <w:noWrap/>
            <w:vAlign w:val="bottom"/>
            <w:hideMark/>
          </w:tcPr>
          <w:p w14:paraId="3BCF891B"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27</w:t>
            </w:r>
          </w:p>
        </w:tc>
        <w:tc>
          <w:tcPr>
            <w:tcW w:w="1097" w:type="dxa"/>
            <w:tcBorders>
              <w:top w:val="nil"/>
              <w:left w:val="nil"/>
              <w:bottom w:val="nil"/>
              <w:right w:val="nil"/>
            </w:tcBorders>
            <w:noWrap/>
            <w:vAlign w:val="bottom"/>
            <w:hideMark/>
          </w:tcPr>
          <w:p w14:paraId="23CBAFBF"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r>
              <w:rPr>
                <w:rFonts w:ascii="Times New Roman" w:eastAsia="Times New Roman" w:hAnsi="Times New Roman" w:cs="Times New Roman"/>
                <w:sz w:val="24"/>
                <w:szCs w:val="24"/>
                <w:vertAlign w:val="superscript"/>
                <w:lang w:eastAsia="en-GB"/>
              </w:rPr>
              <w:t>th</w:t>
            </w:r>
          </w:p>
        </w:tc>
      </w:tr>
      <w:tr w:rsidR="00251EEF" w14:paraId="6ABEBFD5" w14:textId="77777777" w:rsidTr="00251EEF">
        <w:trPr>
          <w:trHeight w:val="277"/>
        </w:trPr>
        <w:tc>
          <w:tcPr>
            <w:tcW w:w="942" w:type="dxa"/>
            <w:tcBorders>
              <w:top w:val="nil"/>
              <w:left w:val="nil"/>
              <w:bottom w:val="single" w:sz="12" w:space="0" w:color="auto"/>
              <w:right w:val="nil"/>
            </w:tcBorders>
            <w:noWrap/>
            <w:vAlign w:val="bottom"/>
            <w:hideMark/>
          </w:tcPr>
          <w:p w14:paraId="284837C7"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w:t>
            </w:r>
          </w:p>
        </w:tc>
        <w:tc>
          <w:tcPr>
            <w:tcW w:w="4165" w:type="dxa"/>
            <w:tcBorders>
              <w:top w:val="nil"/>
              <w:left w:val="nil"/>
              <w:bottom w:val="single" w:sz="12" w:space="0" w:color="auto"/>
              <w:right w:val="nil"/>
            </w:tcBorders>
            <w:noWrap/>
            <w:vAlign w:val="bottom"/>
            <w:hideMark/>
          </w:tcPr>
          <w:p w14:paraId="75908EA1" w14:textId="77777777" w:rsidR="00251EEF" w:rsidRDefault="00251EEF" w:rsidP="00251EE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Difficulty in acquiring farm land</w:t>
            </w:r>
          </w:p>
        </w:tc>
        <w:tc>
          <w:tcPr>
            <w:tcW w:w="1310" w:type="dxa"/>
            <w:tcBorders>
              <w:top w:val="nil"/>
              <w:left w:val="nil"/>
              <w:bottom w:val="single" w:sz="12" w:space="0" w:color="auto"/>
              <w:right w:val="nil"/>
            </w:tcBorders>
            <w:noWrap/>
            <w:vAlign w:val="bottom"/>
            <w:hideMark/>
          </w:tcPr>
          <w:p w14:paraId="45BC9F50"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27</w:t>
            </w:r>
          </w:p>
        </w:tc>
        <w:tc>
          <w:tcPr>
            <w:tcW w:w="1349" w:type="dxa"/>
            <w:tcBorders>
              <w:top w:val="nil"/>
              <w:left w:val="nil"/>
              <w:bottom w:val="single" w:sz="12" w:space="0" w:color="auto"/>
              <w:right w:val="nil"/>
            </w:tcBorders>
            <w:noWrap/>
            <w:vAlign w:val="bottom"/>
            <w:hideMark/>
          </w:tcPr>
          <w:p w14:paraId="70389E65"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27</w:t>
            </w:r>
          </w:p>
        </w:tc>
        <w:tc>
          <w:tcPr>
            <w:tcW w:w="1097" w:type="dxa"/>
            <w:tcBorders>
              <w:top w:val="nil"/>
              <w:left w:val="nil"/>
              <w:bottom w:val="single" w:sz="12" w:space="0" w:color="auto"/>
              <w:right w:val="nil"/>
            </w:tcBorders>
            <w:noWrap/>
            <w:vAlign w:val="bottom"/>
            <w:hideMark/>
          </w:tcPr>
          <w:p w14:paraId="47217CD5" w14:textId="77777777" w:rsidR="00251EEF" w:rsidRDefault="00251EEF" w:rsidP="00251EEF">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r>
              <w:rPr>
                <w:rFonts w:ascii="Times New Roman" w:eastAsia="Times New Roman" w:hAnsi="Times New Roman" w:cs="Times New Roman"/>
                <w:sz w:val="24"/>
                <w:szCs w:val="24"/>
                <w:vertAlign w:val="superscript"/>
                <w:lang w:eastAsia="en-GB"/>
              </w:rPr>
              <w:t>th</w:t>
            </w:r>
          </w:p>
        </w:tc>
      </w:tr>
    </w:tbl>
    <w:p w14:paraId="32D24105" w14:textId="77777777" w:rsidR="00251EEF" w:rsidRDefault="00251EEF" w:rsidP="00251EEF">
      <w:pPr>
        <w:spacing w:line="240" w:lineRule="auto"/>
        <w:rPr>
          <w:rFonts w:ascii="Times New Roman" w:eastAsiaTheme="minorHAnsi" w:hAnsi="Times New Roman" w:cs="Times New Roman"/>
          <w:b/>
          <w:bCs/>
          <w:sz w:val="24"/>
          <w:szCs w:val="24"/>
        </w:rPr>
      </w:pPr>
      <w:r>
        <w:rPr>
          <w:rFonts w:ascii="Times New Roman" w:hAnsi="Times New Roman" w:cs="Times New Roman"/>
          <w:bCs/>
          <w:sz w:val="24"/>
          <w:szCs w:val="24"/>
        </w:rPr>
        <w:tab/>
      </w:r>
      <w:r>
        <w:rPr>
          <w:rFonts w:ascii="Times New Roman" w:hAnsi="Times New Roman" w:cs="Times New Roman"/>
          <w:b/>
          <w:bCs/>
          <w:sz w:val="24"/>
          <w:szCs w:val="24"/>
        </w:rPr>
        <w:t>Field survey: 2021</w:t>
      </w:r>
    </w:p>
    <w:p w14:paraId="47153335" w14:textId="77777777" w:rsidR="00251EEF" w:rsidRDefault="00251EEF" w:rsidP="00251EEF">
      <w:pPr>
        <w:spacing w:after="0" w:line="240" w:lineRule="auto"/>
        <w:jc w:val="both"/>
        <w:rPr>
          <w:rFonts w:ascii="Times New Roman" w:hAnsi="Times New Roman" w:cs="Times New Roman"/>
          <w:b/>
          <w:sz w:val="24"/>
          <w:szCs w:val="24"/>
        </w:rPr>
      </w:pPr>
    </w:p>
    <w:p w14:paraId="135A62A8"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CONCLUSION AND RECOMMENDATIONS</w:t>
      </w:r>
    </w:p>
    <w:p w14:paraId="0D8777D0"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study establishes that vegetable farmers in the study area though in small scale </w:t>
      </w:r>
      <w:r>
        <w:rPr>
          <w:rFonts w:ascii="Times New Roman" w:hAnsi="Times New Roman" w:cs="Times New Roman"/>
          <w:color w:val="000000"/>
          <w:sz w:val="24"/>
          <w:szCs w:val="24"/>
        </w:rPr>
        <w:t xml:space="preserve">has potential to increase their income generation while factors such as </w:t>
      </w:r>
      <w:r>
        <w:rPr>
          <w:rFonts w:ascii="Times New Roman" w:hAnsi="Times New Roman" w:cs="Times New Roman"/>
          <w:sz w:val="24"/>
          <w:szCs w:val="24"/>
        </w:rPr>
        <w:t>age, farming experience and credit respectively are determinant of vegetable production and increase in income of the farmers in the face of constraints such as pest and disease attack, high cost of farming inputs, unpredictable sales/marketing, lack of storage facilities.</w:t>
      </w:r>
    </w:p>
    <w:p w14:paraId="210C238E"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study </w:t>
      </w:r>
      <w:proofErr w:type="gramStart"/>
      <w:r>
        <w:rPr>
          <w:rFonts w:ascii="Times New Roman" w:hAnsi="Times New Roman" w:cs="Times New Roman"/>
          <w:sz w:val="24"/>
          <w:szCs w:val="24"/>
        </w:rPr>
        <w:t>recommend</w:t>
      </w:r>
      <w:proofErr w:type="gramEnd"/>
      <w:r>
        <w:rPr>
          <w:rFonts w:ascii="Times New Roman" w:hAnsi="Times New Roman" w:cs="Times New Roman"/>
          <w:sz w:val="24"/>
          <w:szCs w:val="24"/>
        </w:rPr>
        <w:t xml:space="preserve"> provision of competent extension agents to visit and enlighten vegetables farmers on the technicality of production processes and how they can improve using advance technology. This will not only enhance the skills of the farmers but also ensures food security and increase in income. Key stakeholders in vegetable industry comprising the government and non-governmental organizations could assist farmers to increase their use of improved seeds by supporting them with production capital with which they can purchase the inputs and also provide machineries to reduce the cost of labor by subsidizing the vegetables of the working hour thereby enhancing their income generation. This is because use of these inputs in vegetable production enhances the outputs which translate to higher returns. Farmers should be encouraged to form cooperatives to enable them benefit from such cooperatives in terms of training, information on innovations, and access to credits to boost productivity and improve income.</w:t>
      </w:r>
    </w:p>
    <w:p w14:paraId="6979B8CE" w14:textId="77777777" w:rsidR="00251EEF" w:rsidRDefault="00251EEF" w:rsidP="00251EEF">
      <w:pPr>
        <w:spacing w:after="0" w:line="240" w:lineRule="auto"/>
        <w:jc w:val="both"/>
        <w:rPr>
          <w:rFonts w:ascii="Times New Roman" w:hAnsi="Times New Roman" w:cs="Times New Roman"/>
          <w:sz w:val="24"/>
          <w:szCs w:val="24"/>
        </w:rPr>
      </w:pPr>
    </w:p>
    <w:p w14:paraId="6F9F0D8A" w14:textId="77777777" w:rsidR="00251EEF" w:rsidRDefault="00251EEF" w:rsidP="00251EEF">
      <w:pPr>
        <w:spacing w:after="0" w:line="240" w:lineRule="auto"/>
        <w:jc w:val="both"/>
        <w:rPr>
          <w:rFonts w:ascii="Times New Roman" w:hAnsi="Times New Roman" w:cs="Times New Roman"/>
          <w:sz w:val="24"/>
          <w:szCs w:val="24"/>
        </w:rPr>
      </w:pPr>
    </w:p>
    <w:p w14:paraId="69BCD2E1" w14:textId="77777777" w:rsidR="00251EEF" w:rsidRDefault="00251EEF" w:rsidP="00251E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REFERENCES</w:t>
      </w:r>
    </w:p>
    <w:p w14:paraId="0BF2E8D8" w14:textId="77777777" w:rsidR="00251EEF" w:rsidRDefault="00251EEF" w:rsidP="00251EEF">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Aju, P. C., &amp;Popoola, L., (2010). The dietary role of traditional vegetables in rural communities of Imo </w:t>
      </w:r>
      <w:proofErr w:type="spellStart"/>
      <w:r>
        <w:rPr>
          <w:rFonts w:ascii="Times New Roman" w:hAnsi="Times New Roman" w:cs="Times New Roman"/>
          <w:sz w:val="24"/>
          <w:szCs w:val="24"/>
        </w:rPr>
        <w:t>State.</w:t>
      </w:r>
      <w:r>
        <w:rPr>
          <w:rFonts w:ascii="Times New Roman" w:hAnsi="Times New Roman" w:cs="Times New Roman"/>
          <w:i/>
          <w:iCs/>
          <w:sz w:val="24"/>
          <w:szCs w:val="24"/>
        </w:rPr>
        <w:t>Nigeria</w:t>
      </w:r>
      <w:proofErr w:type="spellEnd"/>
      <w:r>
        <w:rPr>
          <w:rFonts w:ascii="Times New Roman" w:hAnsi="Times New Roman" w:cs="Times New Roman"/>
          <w:i/>
          <w:iCs/>
          <w:sz w:val="24"/>
          <w:szCs w:val="24"/>
        </w:rPr>
        <w:t xml:space="preserve"> Journal </w:t>
      </w:r>
      <w:proofErr w:type="spellStart"/>
      <w:r>
        <w:rPr>
          <w:rFonts w:ascii="Times New Roman" w:hAnsi="Times New Roman" w:cs="Times New Roman"/>
          <w:i/>
          <w:iCs/>
          <w:sz w:val="24"/>
          <w:szCs w:val="24"/>
        </w:rPr>
        <w:t>ofSustainability</w:t>
      </w:r>
      <w:proofErr w:type="spellEnd"/>
      <w:r>
        <w:rPr>
          <w:rFonts w:ascii="Times New Roman" w:hAnsi="Times New Roman" w:cs="Times New Roman"/>
          <w:i/>
          <w:iCs/>
          <w:sz w:val="24"/>
          <w:szCs w:val="24"/>
        </w:rPr>
        <w:t xml:space="preserve"> Development in Africa, </w:t>
      </w:r>
      <w:r>
        <w:rPr>
          <w:rFonts w:ascii="Times New Roman" w:hAnsi="Times New Roman" w:cs="Times New Roman"/>
          <w:sz w:val="24"/>
          <w:szCs w:val="24"/>
        </w:rPr>
        <w:t>Vol. 12(7), 104-113.</w:t>
      </w:r>
    </w:p>
    <w:p w14:paraId="00DB578D"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79BA6EB9" w14:textId="77777777" w:rsidR="00251EEF" w:rsidRDefault="00251EEF" w:rsidP="00251EEF">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Ali, M., Farooq, U. &amp;Shih, Y.Y. (2012). Vegetable research and development in the ASEAN region: a guideline for setting priorities. ln: C.G. Kuo (ed). Perspectives of ASEAN cooperation in vegetable research and development. </w:t>
      </w:r>
      <w:proofErr w:type="spellStart"/>
      <w:r>
        <w:rPr>
          <w:rFonts w:ascii="Times New Roman" w:hAnsi="Times New Roman" w:cs="Times New Roman"/>
          <w:sz w:val="24"/>
          <w:szCs w:val="24"/>
        </w:rPr>
        <w:t>Shanhua</w:t>
      </w:r>
      <w:proofErr w:type="spellEnd"/>
      <w:r>
        <w:rPr>
          <w:rFonts w:ascii="Times New Roman" w:hAnsi="Times New Roman" w:cs="Times New Roman"/>
          <w:sz w:val="24"/>
          <w:szCs w:val="24"/>
        </w:rPr>
        <w:t>, Taiwan: Asian Vegetable Research and Development Center. p. 20-64.</w:t>
      </w:r>
    </w:p>
    <w:p w14:paraId="00369963"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49A71274" w14:textId="77777777" w:rsidR="00251EEF" w:rsidRDefault="00251EEF" w:rsidP="00251EEF">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Cock, J.H. &amp; Voss J., (2004). A passion for fruits: development of high value horticultural crops in Latin America. ln: N.E. Looney (ed.</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Colloquia Presentations. Acta Hort. 642:57-67.</w:t>
      </w:r>
    </w:p>
    <w:p w14:paraId="297BBB6B"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0AD1C07B" w14:textId="77777777" w:rsidR="00251EEF" w:rsidRDefault="00251EEF" w:rsidP="00251EEF">
      <w:pPr>
        <w:spacing w:after="0" w:line="24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Erinle</w:t>
      </w:r>
      <w:proofErr w:type="spellEnd"/>
      <w:r>
        <w:rPr>
          <w:rFonts w:ascii="Times New Roman" w:hAnsi="Times New Roman" w:cs="Times New Roman"/>
          <w:sz w:val="24"/>
          <w:szCs w:val="24"/>
        </w:rPr>
        <w:t>, I.D., (2009). Present status and prospects for increased production of tomato and pepper in northern Nigeria. Proc. Int. Symp. Integrated Manage. Practices. AVRDC, Tainan, Taiwan.</w:t>
      </w:r>
    </w:p>
    <w:p w14:paraId="2BD1E289"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2DEC6FEC" w14:textId="77777777" w:rsidR="00251EEF" w:rsidRDefault="00251EEF" w:rsidP="00251EEF">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lastRenderedPageBreak/>
        <w:t>Gabre-</w:t>
      </w:r>
      <w:proofErr w:type="spellStart"/>
      <w:r>
        <w:rPr>
          <w:rFonts w:ascii="Times New Roman" w:hAnsi="Times New Roman" w:cs="Times New Roman"/>
          <w:sz w:val="24"/>
          <w:szCs w:val="24"/>
        </w:rPr>
        <w:t>Madhin</w:t>
      </w:r>
      <w:proofErr w:type="spellEnd"/>
      <w:r>
        <w:rPr>
          <w:rFonts w:ascii="Times New Roman" w:hAnsi="Times New Roman" w:cs="Times New Roman"/>
          <w:sz w:val="24"/>
          <w:szCs w:val="24"/>
        </w:rPr>
        <w:t>, E.Z. &amp;</w:t>
      </w:r>
      <w:proofErr w:type="spellStart"/>
      <w:r>
        <w:rPr>
          <w:rFonts w:ascii="Times New Roman" w:hAnsi="Times New Roman" w:cs="Times New Roman"/>
          <w:sz w:val="24"/>
          <w:szCs w:val="24"/>
        </w:rPr>
        <w:t>Hagglade</w:t>
      </w:r>
      <w:proofErr w:type="spellEnd"/>
      <w:r>
        <w:rPr>
          <w:rFonts w:ascii="Times New Roman" w:hAnsi="Times New Roman" w:cs="Times New Roman"/>
          <w:sz w:val="24"/>
          <w:szCs w:val="24"/>
        </w:rPr>
        <w:t xml:space="preserve"> S., (2003): Successes in African agriculture: results of an expert survey. Markets and Structural Studies Division Discussion. International Food Policy Research </w:t>
      </w:r>
      <w:proofErr w:type="spellStart"/>
      <w:r>
        <w:rPr>
          <w:rFonts w:ascii="Times New Roman" w:hAnsi="Times New Roman" w:cs="Times New Roman"/>
          <w:sz w:val="24"/>
          <w:szCs w:val="24"/>
        </w:rPr>
        <w:t>Institute.P</w:t>
      </w:r>
      <w:proofErr w:type="spellEnd"/>
      <w:r>
        <w:rPr>
          <w:rFonts w:ascii="Times New Roman" w:hAnsi="Times New Roman" w:cs="Times New Roman"/>
          <w:sz w:val="24"/>
          <w:szCs w:val="24"/>
        </w:rPr>
        <w:t>. 53</w:t>
      </w:r>
    </w:p>
    <w:p w14:paraId="628E7584"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0E3F3F6B" w14:textId="77777777" w:rsidR="00251EEF" w:rsidRDefault="00251EEF" w:rsidP="00251EEF">
      <w:pPr>
        <w:spacing w:after="0" w:line="240" w:lineRule="auto"/>
        <w:ind w:left="567" w:hanging="567"/>
        <w:jc w:val="both"/>
        <w:rPr>
          <w:rFonts w:ascii="Times New Roman" w:hAnsi="Times New Roman" w:cs="Times New Roman"/>
          <w:i/>
          <w:sz w:val="24"/>
          <w:szCs w:val="24"/>
        </w:rPr>
      </w:pPr>
      <w:r>
        <w:rPr>
          <w:rFonts w:ascii="Times New Roman" w:hAnsi="Times New Roman" w:cs="Times New Roman"/>
          <w:sz w:val="24"/>
          <w:szCs w:val="24"/>
        </w:rPr>
        <w:t xml:space="preserve">Haddad, l., </w:t>
      </w:r>
      <w:proofErr w:type="spellStart"/>
      <w:proofErr w:type="gramStart"/>
      <w:r>
        <w:rPr>
          <w:rFonts w:ascii="Times New Roman" w:hAnsi="Times New Roman" w:cs="Times New Roman"/>
          <w:sz w:val="24"/>
          <w:szCs w:val="24"/>
        </w:rPr>
        <w:t>Alderman,H</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Appleton,S</w:t>
      </w:r>
      <w:proofErr w:type="spellEnd"/>
      <w:r>
        <w:rPr>
          <w:rFonts w:ascii="Times New Roman" w:hAnsi="Times New Roman" w:cs="Times New Roman"/>
          <w:sz w:val="24"/>
          <w:szCs w:val="24"/>
        </w:rPr>
        <w:t xml:space="preserve">., Song, L. &amp;Yohannes Y., (2012): Reducing child under nutrition. How far does income growth take us? Washington, D.C. </w:t>
      </w:r>
      <w:r>
        <w:rPr>
          <w:rFonts w:ascii="Times New Roman" w:hAnsi="Times New Roman" w:cs="Times New Roman"/>
          <w:i/>
          <w:sz w:val="24"/>
          <w:szCs w:val="24"/>
        </w:rPr>
        <w:t>International Food Policy Research Institute.</w:t>
      </w:r>
    </w:p>
    <w:p w14:paraId="2B70A604" w14:textId="77777777" w:rsidR="00251EEF" w:rsidRDefault="00251EEF" w:rsidP="00251EEF">
      <w:pPr>
        <w:spacing w:after="0" w:line="240" w:lineRule="auto"/>
        <w:jc w:val="both"/>
        <w:rPr>
          <w:rFonts w:ascii="Times New Roman" w:hAnsi="Times New Roman" w:cs="Times New Roman"/>
          <w:sz w:val="24"/>
          <w:szCs w:val="24"/>
        </w:rPr>
      </w:pPr>
    </w:p>
    <w:p w14:paraId="1B9DBF7F" w14:textId="77777777" w:rsidR="00251EEF" w:rsidRDefault="00251EEF" w:rsidP="00251E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Kaduna State Agricultural Development Agency KADA, 2021; Kaduna State Government, </w:t>
      </w:r>
      <w:r>
        <w:rPr>
          <w:rFonts w:ascii="Times New Roman" w:hAnsi="Times New Roman" w:cs="Times New Roman"/>
          <w:sz w:val="24"/>
          <w:szCs w:val="24"/>
        </w:rPr>
        <w:tab/>
        <w:t>KSG, (2021).</w:t>
      </w:r>
    </w:p>
    <w:p w14:paraId="0DC82F06"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53C0C262" w14:textId="77777777" w:rsidR="00251EEF" w:rsidRDefault="00251EEF" w:rsidP="00251EEF">
      <w:pPr>
        <w:spacing w:after="0" w:line="24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Maikasuwa&amp;Jabo</w:t>
      </w:r>
      <w:proofErr w:type="spellEnd"/>
      <w:r>
        <w:rPr>
          <w:rFonts w:ascii="Times New Roman" w:hAnsi="Times New Roman" w:cs="Times New Roman"/>
          <w:sz w:val="24"/>
          <w:szCs w:val="24"/>
        </w:rPr>
        <w:t xml:space="preserve"> (2011). Profitability of Backyard Poultry Farming in Sokoto Metropolis, Sokoto State, North-West, Nigeria. </w:t>
      </w:r>
      <w:r>
        <w:rPr>
          <w:rFonts w:ascii="Times New Roman" w:hAnsi="Times New Roman" w:cs="Times New Roman"/>
          <w:i/>
          <w:sz w:val="24"/>
          <w:szCs w:val="24"/>
        </w:rPr>
        <w:t>Nigerian Journal of Basic and Applied Sciences</w:t>
      </w:r>
      <w:r>
        <w:rPr>
          <w:rFonts w:ascii="Times New Roman" w:hAnsi="Times New Roman" w:cs="Times New Roman"/>
          <w:sz w:val="24"/>
          <w:szCs w:val="24"/>
        </w:rPr>
        <w:t xml:space="preserve"> 19(1)</w:t>
      </w:r>
    </w:p>
    <w:p w14:paraId="24EE1533"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5CB01912" w14:textId="77777777" w:rsidR="00251EEF" w:rsidRDefault="00251EEF" w:rsidP="00251EEF">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Minot, N. &amp;Ngigi M., (2004): Building on successes in African agriculture: are Kenya's horticultural experts a replicable success </w:t>
      </w:r>
      <w:proofErr w:type="spellStart"/>
      <w:r>
        <w:rPr>
          <w:rFonts w:ascii="Times New Roman" w:hAnsi="Times New Roman" w:cs="Times New Roman"/>
          <w:sz w:val="24"/>
          <w:szCs w:val="24"/>
        </w:rPr>
        <w:t>story?"</w:t>
      </w:r>
      <w:r>
        <w:rPr>
          <w:rFonts w:ascii="Times New Roman" w:hAnsi="Times New Roman" w:cs="Times New Roman"/>
          <w:i/>
          <w:sz w:val="24"/>
          <w:szCs w:val="24"/>
        </w:rPr>
        <w:t>International</w:t>
      </w:r>
      <w:proofErr w:type="spellEnd"/>
      <w:r>
        <w:rPr>
          <w:rFonts w:ascii="Times New Roman" w:hAnsi="Times New Roman" w:cs="Times New Roman"/>
          <w:i/>
          <w:sz w:val="24"/>
          <w:szCs w:val="24"/>
        </w:rPr>
        <w:t xml:space="preserve"> Food Policy Research Institute.</w:t>
      </w:r>
      <w:r>
        <w:rPr>
          <w:rFonts w:ascii="Times New Roman" w:hAnsi="Times New Roman" w:cs="Times New Roman"/>
          <w:sz w:val="24"/>
          <w:szCs w:val="24"/>
        </w:rPr>
        <w:t xml:space="preserve"> IFPRI Focus 12</w:t>
      </w:r>
    </w:p>
    <w:p w14:paraId="6ABEB5AE"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314CD4DD" w14:textId="77777777" w:rsidR="00251EEF" w:rsidRDefault="00251EEF" w:rsidP="00251EEF">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Mohammed B, Abdulsalam Z, Ahmed B., (2016). Profitability in </w:t>
      </w:r>
      <w:proofErr w:type="spellStart"/>
      <w:r>
        <w:rPr>
          <w:rFonts w:ascii="Times New Roman" w:hAnsi="Times New Roman" w:cs="Times New Roman"/>
          <w:sz w:val="24"/>
          <w:szCs w:val="24"/>
        </w:rPr>
        <w:t>Chilli</w:t>
      </w:r>
      <w:proofErr w:type="spellEnd"/>
      <w:r>
        <w:rPr>
          <w:rFonts w:ascii="Times New Roman" w:hAnsi="Times New Roman" w:cs="Times New Roman"/>
          <w:sz w:val="24"/>
          <w:szCs w:val="24"/>
        </w:rPr>
        <w:t xml:space="preserve"> pepper production in Kaduna state, Nigeria. British Journal of Applied Science &amp;Technology.12 (3):1-9</w:t>
      </w:r>
    </w:p>
    <w:p w14:paraId="6B8EF767"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66B61171" w14:textId="77777777" w:rsidR="00251EEF" w:rsidRDefault="00251EEF" w:rsidP="00251EEF">
      <w:pPr>
        <w:spacing w:after="0" w:line="24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Nse</w:t>
      </w:r>
      <w:proofErr w:type="spellEnd"/>
      <w:r>
        <w:rPr>
          <w:rFonts w:ascii="Times New Roman" w:hAnsi="Times New Roman" w:cs="Times New Roman"/>
          <w:sz w:val="24"/>
          <w:szCs w:val="24"/>
        </w:rPr>
        <w:t xml:space="preserve">-Nelson, F. A., Igwe, K. C. and </w:t>
      </w:r>
      <w:proofErr w:type="spellStart"/>
      <w:r>
        <w:rPr>
          <w:rFonts w:ascii="Times New Roman" w:hAnsi="Times New Roman" w:cs="Times New Roman"/>
          <w:sz w:val="24"/>
          <w:szCs w:val="24"/>
        </w:rPr>
        <w:t>Iroadighiogu</w:t>
      </w:r>
      <w:proofErr w:type="spellEnd"/>
      <w:r>
        <w:rPr>
          <w:rFonts w:ascii="Times New Roman" w:hAnsi="Times New Roman" w:cs="Times New Roman"/>
          <w:sz w:val="24"/>
          <w:szCs w:val="24"/>
        </w:rPr>
        <w:t xml:space="preserve">, M. (2016). Income Diversification for Reducing Rural Poverty among Farm Households in Umuahia North LGA of </w:t>
      </w:r>
      <w:proofErr w:type="spellStart"/>
      <w:proofErr w:type="gramStart"/>
      <w:r>
        <w:rPr>
          <w:rFonts w:ascii="Times New Roman" w:hAnsi="Times New Roman" w:cs="Times New Roman"/>
          <w:sz w:val="24"/>
          <w:szCs w:val="24"/>
        </w:rPr>
        <w:t>AbiaState,Nigeria.Nigerian</w:t>
      </w:r>
      <w:proofErr w:type="spellEnd"/>
      <w:proofErr w:type="gramEnd"/>
      <w:r>
        <w:rPr>
          <w:rFonts w:ascii="Times New Roman" w:hAnsi="Times New Roman" w:cs="Times New Roman"/>
          <w:sz w:val="24"/>
          <w:szCs w:val="24"/>
        </w:rPr>
        <w:t xml:space="preserve"> Journal of Agric., Food and Environment. 12(3):169-174</w:t>
      </w:r>
    </w:p>
    <w:p w14:paraId="71C812F6"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238C4B53" w14:textId="77777777" w:rsidR="00251EEF" w:rsidRDefault="00251EEF" w:rsidP="00251EEF">
      <w:pPr>
        <w:autoSpaceDE w:val="0"/>
        <w:autoSpaceDN w:val="0"/>
        <w:adjustRightInd w:val="0"/>
        <w:spacing w:after="0" w:line="24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Sekumade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A&amp;Toluwase</w:t>
      </w:r>
      <w:r>
        <w:rPr>
          <w:rFonts w:ascii="Times New Roman" w:hAnsi="Times New Roman"/>
          <w:sz w:val="24"/>
          <w:szCs w:val="24"/>
        </w:rPr>
        <w:t>S</w:t>
      </w:r>
      <w:proofErr w:type="spellEnd"/>
      <w:r>
        <w:rPr>
          <w:rFonts w:ascii="Times New Roman" w:hAnsi="Times New Roman"/>
          <w:sz w:val="24"/>
          <w:szCs w:val="24"/>
        </w:rPr>
        <w:t xml:space="preserve">. (2014). </w:t>
      </w:r>
      <w:r>
        <w:rPr>
          <w:rFonts w:ascii="Times New Roman" w:hAnsi="Times New Roman" w:cs="Times New Roman"/>
          <w:sz w:val="24"/>
          <w:szCs w:val="24"/>
        </w:rPr>
        <w:t xml:space="preserve">Profitability and Production </w:t>
      </w:r>
      <w:proofErr w:type="spellStart"/>
      <w:r>
        <w:rPr>
          <w:rFonts w:ascii="Times New Roman" w:hAnsi="Times New Roman" w:cs="Times New Roman"/>
          <w:sz w:val="24"/>
          <w:szCs w:val="24"/>
        </w:rPr>
        <w:t>Effieciency</w:t>
      </w:r>
      <w:proofErr w:type="spellEnd"/>
      <w:r>
        <w:rPr>
          <w:rFonts w:ascii="Times New Roman" w:hAnsi="Times New Roman" w:cs="Times New Roman"/>
          <w:sz w:val="24"/>
          <w:szCs w:val="24"/>
        </w:rPr>
        <w:t xml:space="preserve"> of Indigenous Tomato Cultivation among Farmers in Osun State, </w:t>
      </w:r>
      <w:proofErr w:type="spellStart"/>
      <w:r>
        <w:rPr>
          <w:rFonts w:ascii="Times New Roman" w:hAnsi="Times New Roman" w:cs="Times New Roman"/>
          <w:sz w:val="24"/>
          <w:szCs w:val="24"/>
        </w:rPr>
        <w:t>NigeriaEconomics</w:t>
      </w:r>
      <w:proofErr w:type="spellEnd"/>
      <w:r>
        <w:rPr>
          <w:rFonts w:ascii="Times New Roman" w:hAnsi="Times New Roman"/>
          <w:i/>
          <w:sz w:val="24"/>
          <w:szCs w:val="24"/>
        </w:rPr>
        <w:t xml:space="preserve">. </w:t>
      </w:r>
      <w:r>
        <w:rPr>
          <w:rFonts w:ascii="Times New Roman" w:hAnsi="Times New Roman" w:cs="Times New Roman"/>
          <w:i/>
          <w:sz w:val="24"/>
          <w:szCs w:val="24"/>
        </w:rPr>
        <w:t>Journal of Agriculture and Veterinary Science</w:t>
      </w:r>
    </w:p>
    <w:p w14:paraId="58326E9E"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21CA7778" w14:textId="77777777" w:rsidR="00251EEF" w:rsidRDefault="00251EEF" w:rsidP="00251EEF">
      <w:pPr>
        <w:spacing w:after="0" w:line="24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Stoeva</w:t>
      </w:r>
      <w:proofErr w:type="spellEnd"/>
      <w:r>
        <w:rPr>
          <w:rFonts w:ascii="Times New Roman" w:hAnsi="Times New Roman" w:cs="Times New Roman"/>
          <w:sz w:val="24"/>
          <w:szCs w:val="24"/>
        </w:rPr>
        <w:t>, T., (2012). Factors Affecting the Vegetable Farming Efficiency in Bulgaria. Scientific Papers Series “Management, Economic Engineering in Agriculture and Rural Development”.12(4):30-32</w:t>
      </w:r>
    </w:p>
    <w:p w14:paraId="6F5608CA" w14:textId="77777777" w:rsidR="00251EEF" w:rsidRDefault="00251EEF" w:rsidP="00251EEF">
      <w:pPr>
        <w:spacing w:after="0" w:line="240" w:lineRule="auto"/>
        <w:ind w:left="567" w:hanging="567"/>
        <w:jc w:val="both"/>
        <w:rPr>
          <w:rFonts w:ascii="Times New Roman" w:hAnsi="Times New Roman" w:cs="Times New Roman"/>
          <w:sz w:val="24"/>
          <w:szCs w:val="24"/>
        </w:rPr>
      </w:pPr>
    </w:p>
    <w:p w14:paraId="43FACC53" w14:textId="688A3C6E" w:rsidR="00F63339" w:rsidRPr="00251EEF" w:rsidRDefault="00251EEF" w:rsidP="00251EEF">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lang w:val="fr-FR"/>
        </w:rPr>
        <w:t xml:space="preserve">Subramanian, S. R., </w:t>
      </w:r>
      <w:proofErr w:type="spellStart"/>
      <w:r>
        <w:rPr>
          <w:rFonts w:ascii="Times New Roman" w:hAnsi="Times New Roman" w:cs="Times New Roman"/>
          <w:sz w:val="24"/>
          <w:szCs w:val="24"/>
          <w:lang w:val="fr-FR"/>
        </w:rPr>
        <w:t>Varadarajan</w:t>
      </w:r>
      <w:proofErr w:type="spellEnd"/>
      <w:r>
        <w:rPr>
          <w:rFonts w:ascii="Times New Roman" w:hAnsi="Times New Roman" w:cs="Times New Roman"/>
          <w:sz w:val="24"/>
          <w:szCs w:val="24"/>
          <w:lang w:val="fr-FR"/>
        </w:rPr>
        <w:t>, S. &amp;</w:t>
      </w:r>
      <w:r>
        <w:rPr>
          <w:rFonts w:ascii="Times New Roman" w:hAnsi="Times New Roman" w:cs="Times New Roman"/>
          <w:sz w:val="24"/>
          <w:szCs w:val="24"/>
        </w:rPr>
        <w:t xml:space="preserve">Asokan </w:t>
      </w:r>
      <w:proofErr w:type="gramStart"/>
      <w:r>
        <w:rPr>
          <w:rFonts w:ascii="Times New Roman" w:hAnsi="Times New Roman" w:cs="Times New Roman"/>
          <w:sz w:val="24"/>
          <w:szCs w:val="24"/>
        </w:rPr>
        <w:t>M.(</w:t>
      </w:r>
      <w:proofErr w:type="gramEnd"/>
      <w:r>
        <w:rPr>
          <w:rFonts w:ascii="Times New Roman" w:hAnsi="Times New Roman" w:cs="Times New Roman"/>
          <w:sz w:val="24"/>
          <w:szCs w:val="24"/>
        </w:rPr>
        <w:t xml:space="preserve">2010). Dynamics of vegetable production and consumption in Asia. </w:t>
      </w:r>
      <w:proofErr w:type="spellStart"/>
      <w:r>
        <w:rPr>
          <w:rFonts w:ascii="Times New Roman" w:hAnsi="Times New Roman" w:cs="Times New Roman"/>
          <w:sz w:val="24"/>
          <w:szCs w:val="24"/>
        </w:rPr>
        <w:t>Shanhua</w:t>
      </w:r>
      <w:proofErr w:type="spellEnd"/>
      <w:r>
        <w:rPr>
          <w:rFonts w:ascii="Times New Roman" w:hAnsi="Times New Roman" w:cs="Times New Roman"/>
          <w:sz w:val="24"/>
          <w:szCs w:val="24"/>
        </w:rPr>
        <w:t>, Taiwan: Asian Vegetable Research and Development Center.</w:t>
      </w:r>
    </w:p>
    <w:sectPr w:rsidR="00F63339" w:rsidRPr="00251EEF" w:rsidSect="00C600CD">
      <w:headerReference w:type="even" r:id="rId12"/>
      <w:headerReference w:type="default" r:id="rId13"/>
      <w:footerReference w:type="even" r:id="rId14"/>
      <w:footerReference w:type="default" r:id="rId15"/>
      <w:headerReference w:type="first" r:id="rId16"/>
      <w:footerReference w:type="first" r:id="rId17"/>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68EF8" w14:textId="77777777" w:rsidR="00D05022" w:rsidRDefault="00D05022">
      <w:pPr>
        <w:spacing w:after="0" w:line="240" w:lineRule="auto"/>
      </w:pPr>
      <w:r>
        <w:separator/>
      </w:r>
    </w:p>
  </w:endnote>
  <w:endnote w:type="continuationSeparator" w:id="0">
    <w:p w14:paraId="41433D97" w14:textId="77777777" w:rsidR="00D05022" w:rsidRDefault="00D05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rno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982B9" w14:textId="77777777" w:rsidR="00DB017B" w:rsidRDefault="00DB01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DA57" w14:textId="77777777" w:rsidR="00F63339" w:rsidRDefault="005621C0">
    <w:pPr>
      <w:pStyle w:val="Footer"/>
    </w:pPr>
    <w:r>
      <w:rPr>
        <w:noProof/>
      </w:rPr>
      <mc:AlternateContent>
        <mc:Choice Requires="wps">
          <w:drawing>
            <wp:anchor distT="0" distB="0" distL="0" distR="0" simplePos="0" relativeHeight="251653120" behindDoc="0" locked="0" layoutInCell="1" allowOverlap="1" wp14:anchorId="0D654498" wp14:editId="010529E7">
              <wp:simplePos x="0" y="0"/>
              <wp:positionH relativeFrom="margin">
                <wp:align>center</wp:align>
              </wp:positionH>
              <wp:positionV relativeFrom="paragraph">
                <wp:posOffset>0</wp:posOffset>
              </wp:positionV>
              <wp:extent cx="71120" cy="170815"/>
              <wp:effectExtent l="0" t="0" r="5080" b="635"/>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170815"/>
                      </a:xfrm>
                      <a:prstGeom prst="rect">
                        <a:avLst/>
                      </a:prstGeom>
                      <a:ln>
                        <a:noFill/>
                      </a:ln>
                    </wps:spPr>
                    <wps:txbx>
                      <w:txbxContent>
                        <w:p w14:paraId="359327A2" w14:textId="3264EC4D" w:rsidR="00F63339" w:rsidRDefault="00F63339">
                          <w:pPr>
                            <w:pStyle w:val="Footer"/>
                            <w:rPr>
                              <w:lang w:val="en-GB"/>
                            </w:rPr>
                          </w:pPr>
                        </w:p>
                      </w:txbxContent>
                    </wps:txbx>
                    <wps:bodyPr vert="horz" wrap="none" lIns="0" tIns="0" rIns="0" bIns="0" anchor="t" upright="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0D654498" id="Text Box 3" o:spid="_x0000_s1026" style="position:absolute;margin-left:0;margin-top:0;width:5.6pt;height:13.45pt;z-index:251653120;visibility:visible;mso-wrap-style:non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" filled="f" stroked="f">
              <v:textbox style="mso-fit-shape-to-text:t" inset="0,0,0,0">
                <w:txbxContent>
                  <w:p w14:paraId="359327A2" w14:textId="3264EC4D" w:rsidR="00F63339" w:rsidRDefault="00F63339">
                    <w:pPr>
                      <w:pStyle w:val="Footer"/>
                      <w:rPr>
                        <w:lang w:val="en-GB"/>
                      </w:rPr>
                    </w:pPr>
                  </w:p>
                </w:txbxContent>
              </v:textbox>
              <w10:wrap anchorx="margin"/>
            </v:rect>
          </w:pict>
        </mc:Fallback>
      </mc:AlternateContent>
    </w:r>
  </w:p>
  <w:p w14:paraId="5F0FE676" w14:textId="77777777" w:rsidR="00F63339" w:rsidRDefault="00F633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05642" w14:textId="77777777" w:rsidR="00DB017B" w:rsidRDefault="00DB0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DD06F" w14:textId="77777777" w:rsidR="00D05022" w:rsidRDefault="00D05022">
      <w:pPr>
        <w:spacing w:after="0" w:line="240" w:lineRule="auto"/>
      </w:pPr>
      <w:r>
        <w:separator/>
      </w:r>
    </w:p>
  </w:footnote>
  <w:footnote w:type="continuationSeparator" w:id="0">
    <w:p w14:paraId="2EAEB624" w14:textId="77777777" w:rsidR="00D05022" w:rsidRDefault="00D05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77777777" w:rsidR="00F63339" w:rsidRDefault="00000000">
    <w:pPr>
      <w:pStyle w:val="Header"/>
    </w:pPr>
    <w:r>
      <w:rPr>
        <w:noProof/>
      </w:rPr>
      <w:pict w14:anchorId="41BCD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4" o:spid="_x0000_s1027" type="#_x0000_t136" style="position:absolute;margin-left:0;margin-top:0;width:458.2pt;height:152.7pt;rotation:-45;z-index:-251655168;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7F3F" w14:textId="73214F57" w:rsidR="00F63339" w:rsidRDefault="00F63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33EF" w14:textId="15442A8E" w:rsidR="00F63339" w:rsidRDefault="00F63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11"/>
    <w:multiLevelType w:val="multilevel"/>
    <w:tmpl w:val="79AE848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155591C"/>
    <w:multiLevelType w:val="hybridMultilevel"/>
    <w:tmpl w:val="86BAF25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3A44EE"/>
    <w:multiLevelType w:val="hybridMultilevel"/>
    <w:tmpl w:val="35B85D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841A0"/>
    <w:multiLevelType w:val="hybridMultilevel"/>
    <w:tmpl w:val="D786E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0" w15:restartNumberingAfterBreak="0">
    <w:nsid w:val="0A7B4552"/>
    <w:multiLevelType w:val="multilevel"/>
    <w:tmpl w:val="4E6C1B04"/>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1" w15:restartNumberingAfterBreak="0">
    <w:nsid w:val="14681BF5"/>
    <w:multiLevelType w:val="hybridMultilevel"/>
    <w:tmpl w:val="7A8E25FC"/>
    <w:lvl w:ilvl="0" w:tplc="0409001B">
      <w:start w:val="1"/>
      <w:numFmt w:val="lowerRoman"/>
      <w:lvlText w:val="%1."/>
      <w:lvlJc w:val="righ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C568D"/>
    <w:multiLevelType w:val="multilevel"/>
    <w:tmpl w:val="4D8A3E9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EEF72FE"/>
    <w:multiLevelType w:val="hybridMultilevel"/>
    <w:tmpl w:val="9AECE3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1DA71DD"/>
    <w:multiLevelType w:val="hybridMultilevel"/>
    <w:tmpl w:val="F6AA6E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EB0A4A"/>
    <w:multiLevelType w:val="hybridMultilevel"/>
    <w:tmpl w:val="046C0FF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7E01AE"/>
    <w:multiLevelType w:val="hybridMultilevel"/>
    <w:tmpl w:val="45B46658"/>
    <w:lvl w:ilvl="0" w:tplc="58BA2A1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DFC5F1C"/>
    <w:multiLevelType w:val="hybridMultilevel"/>
    <w:tmpl w:val="CF021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A3534B"/>
    <w:multiLevelType w:val="hybridMultilevel"/>
    <w:tmpl w:val="60AC289E"/>
    <w:lvl w:ilvl="0" w:tplc="0409001B">
      <w:start w:val="1"/>
      <w:numFmt w:val="lowerRoman"/>
      <w:lvlText w:val="%1."/>
      <w:lvlJc w:val="right"/>
      <w:pPr>
        <w:ind w:left="1147" w:hanging="360"/>
      </w:pPr>
      <w:rPr>
        <w:rFonts w:hint="default"/>
        <w:color w:val="auto"/>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0" w15:restartNumberingAfterBreak="0">
    <w:nsid w:val="38280E21"/>
    <w:multiLevelType w:val="hybridMultilevel"/>
    <w:tmpl w:val="6E589FD4"/>
    <w:lvl w:ilvl="0" w:tplc="F2901DF2">
      <w:start w:val="1"/>
      <w:numFmt w:val="bullet"/>
      <w:lvlText w:val="•"/>
      <w:lvlJc w:val="left"/>
      <w:pPr>
        <w:tabs>
          <w:tab w:val="num" w:pos="720"/>
        </w:tabs>
        <w:ind w:left="720" w:hanging="360"/>
      </w:pPr>
      <w:rPr>
        <w:rFonts w:ascii="Arial" w:hAnsi="Arial" w:hint="default"/>
      </w:rPr>
    </w:lvl>
    <w:lvl w:ilvl="1" w:tplc="3D1CCF86" w:tentative="1">
      <w:start w:val="1"/>
      <w:numFmt w:val="bullet"/>
      <w:lvlText w:val="•"/>
      <w:lvlJc w:val="left"/>
      <w:pPr>
        <w:tabs>
          <w:tab w:val="num" w:pos="1440"/>
        </w:tabs>
        <w:ind w:left="1440" w:hanging="360"/>
      </w:pPr>
      <w:rPr>
        <w:rFonts w:ascii="Arial" w:hAnsi="Arial" w:hint="default"/>
      </w:rPr>
    </w:lvl>
    <w:lvl w:ilvl="2" w:tplc="EDE0659E" w:tentative="1">
      <w:start w:val="1"/>
      <w:numFmt w:val="bullet"/>
      <w:lvlText w:val="•"/>
      <w:lvlJc w:val="left"/>
      <w:pPr>
        <w:tabs>
          <w:tab w:val="num" w:pos="2160"/>
        </w:tabs>
        <w:ind w:left="2160" w:hanging="360"/>
      </w:pPr>
      <w:rPr>
        <w:rFonts w:ascii="Arial" w:hAnsi="Arial" w:hint="default"/>
      </w:rPr>
    </w:lvl>
    <w:lvl w:ilvl="3" w:tplc="BDB0AA6A" w:tentative="1">
      <w:start w:val="1"/>
      <w:numFmt w:val="bullet"/>
      <w:lvlText w:val="•"/>
      <w:lvlJc w:val="left"/>
      <w:pPr>
        <w:tabs>
          <w:tab w:val="num" w:pos="2880"/>
        </w:tabs>
        <w:ind w:left="2880" w:hanging="360"/>
      </w:pPr>
      <w:rPr>
        <w:rFonts w:ascii="Arial" w:hAnsi="Arial" w:hint="default"/>
      </w:rPr>
    </w:lvl>
    <w:lvl w:ilvl="4" w:tplc="14266E2C" w:tentative="1">
      <w:start w:val="1"/>
      <w:numFmt w:val="bullet"/>
      <w:lvlText w:val="•"/>
      <w:lvlJc w:val="left"/>
      <w:pPr>
        <w:tabs>
          <w:tab w:val="num" w:pos="3600"/>
        </w:tabs>
        <w:ind w:left="3600" w:hanging="360"/>
      </w:pPr>
      <w:rPr>
        <w:rFonts w:ascii="Arial" w:hAnsi="Arial" w:hint="default"/>
      </w:rPr>
    </w:lvl>
    <w:lvl w:ilvl="5" w:tplc="0A689548" w:tentative="1">
      <w:start w:val="1"/>
      <w:numFmt w:val="bullet"/>
      <w:lvlText w:val="•"/>
      <w:lvlJc w:val="left"/>
      <w:pPr>
        <w:tabs>
          <w:tab w:val="num" w:pos="4320"/>
        </w:tabs>
        <w:ind w:left="4320" w:hanging="360"/>
      </w:pPr>
      <w:rPr>
        <w:rFonts w:ascii="Arial" w:hAnsi="Arial" w:hint="default"/>
      </w:rPr>
    </w:lvl>
    <w:lvl w:ilvl="6" w:tplc="979A68A6" w:tentative="1">
      <w:start w:val="1"/>
      <w:numFmt w:val="bullet"/>
      <w:lvlText w:val="•"/>
      <w:lvlJc w:val="left"/>
      <w:pPr>
        <w:tabs>
          <w:tab w:val="num" w:pos="5040"/>
        </w:tabs>
        <w:ind w:left="5040" w:hanging="360"/>
      </w:pPr>
      <w:rPr>
        <w:rFonts w:ascii="Arial" w:hAnsi="Arial" w:hint="default"/>
      </w:rPr>
    </w:lvl>
    <w:lvl w:ilvl="7" w:tplc="2870C300" w:tentative="1">
      <w:start w:val="1"/>
      <w:numFmt w:val="bullet"/>
      <w:lvlText w:val="•"/>
      <w:lvlJc w:val="left"/>
      <w:pPr>
        <w:tabs>
          <w:tab w:val="num" w:pos="5760"/>
        </w:tabs>
        <w:ind w:left="5760" w:hanging="360"/>
      </w:pPr>
      <w:rPr>
        <w:rFonts w:ascii="Arial" w:hAnsi="Arial" w:hint="default"/>
      </w:rPr>
    </w:lvl>
    <w:lvl w:ilvl="8" w:tplc="9190C50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CF838E2"/>
    <w:multiLevelType w:val="hybridMultilevel"/>
    <w:tmpl w:val="0838A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9C3A96"/>
    <w:multiLevelType w:val="hybridMultilevel"/>
    <w:tmpl w:val="3856C21E"/>
    <w:lvl w:ilvl="0" w:tplc="3A6CD25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62202A"/>
    <w:multiLevelType w:val="hybridMultilevel"/>
    <w:tmpl w:val="41F4BEEE"/>
    <w:lvl w:ilvl="0" w:tplc="2E6C4E3E">
      <w:start w:val="1"/>
      <w:numFmt w:val="lowerRoman"/>
      <w:lvlText w:val="(%1)"/>
      <w:lvlJc w:val="left"/>
      <w:pPr>
        <w:ind w:left="720" w:hanging="360"/>
      </w:pPr>
      <w:rPr>
        <w:rFonts w:eastAsia="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A973AC"/>
    <w:multiLevelType w:val="hybridMultilevel"/>
    <w:tmpl w:val="D792B7E0"/>
    <w:lvl w:ilvl="0" w:tplc="7A1296D4">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45504B74"/>
    <w:multiLevelType w:val="hybridMultilevel"/>
    <w:tmpl w:val="CB42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E9328D"/>
    <w:multiLevelType w:val="hybridMultilevel"/>
    <w:tmpl w:val="CC7C6C6E"/>
    <w:lvl w:ilvl="0" w:tplc="A32AE9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FB0289"/>
    <w:multiLevelType w:val="hybridMultilevel"/>
    <w:tmpl w:val="E2CA1368"/>
    <w:lvl w:ilvl="0" w:tplc="D37CE812">
      <w:start w:val="1"/>
      <w:numFmt w:val="decimal"/>
      <w:lvlText w:val="%1."/>
      <w:lvlJc w:val="left"/>
      <w:pPr>
        <w:ind w:left="450" w:hanging="360"/>
      </w:pPr>
      <w:rPr>
        <w:rFonts w:ascii="Times New Roman" w:eastAsia="Calibri" w:hAnsi="Times New Roman" w:cs="Times New Roman"/>
        <w:b/>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15:restartNumberingAfterBreak="0">
    <w:nsid w:val="53397498"/>
    <w:multiLevelType w:val="multilevel"/>
    <w:tmpl w:val="8D14E30C"/>
    <w:lvl w:ilvl="0">
      <w:start w:val="4"/>
      <w:numFmt w:val="decimal"/>
      <w:lvlText w:val="%1"/>
      <w:lvlJc w:val="left"/>
      <w:pPr>
        <w:ind w:left="480" w:hanging="480"/>
      </w:pPr>
      <w:rPr>
        <w:rFonts w:hint="default"/>
      </w:rPr>
    </w:lvl>
    <w:lvl w:ilvl="1">
      <w:start w:val="2"/>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9F4F50"/>
    <w:multiLevelType w:val="hybridMultilevel"/>
    <w:tmpl w:val="E35E2F1C"/>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571E750B"/>
    <w:multiLevelType w:val="hybridMultilevel"/>
    <w:tmpl w:val="592C764E"/>
    <w:lvl w:ilvl="0" w:tplc="8306DE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D95C94"/>
    <w:multiLevelType w:val="hybridMultilevel"/>
    <w:tmpl w:val="E3B2B3CE"/>
    <w:lvl w:ilvl="0" w:tplc="7CB6DBD8">
      <w:start w:val="1"/>
      <w:numFmt w:val="bullet"/>
      <w:lvlText w:val="•"/>
      <w:lvlJc w:val="left"/>
      <w:pPr>
        <w:tabs>
          <w:tab w:val="num" w:pos="720"/>
        </w:tabs>
        <w:ind w:left="720" w:hanging="360"/>
      </w:pPr>
      <w:rPr>
        <w:rFonts w:ascii="Arial" w:hAnsi="Arial" w:hint="default"/>
      </w:rPr>
    </w:lvl>
    <w:lvl w:ilvl="1" w:tplc="763E8AAC" w:tentative="1">
      <w:start w:val="1"/>
      <w:numFmt w:val="bullet"/>
      <w:lvlText w:val="•"/>
      <w:lvlJc w:val="left"/>
      <w:pPr>
        <w:tabs>
          <w:tab w:val="num" w:pos="1440"/>
        </w:tabs>
        <w:ind w:left="1440" w:hanging="360"/>
      </w:pPr>
      <w:rPr>
        <w:rFonts w:ascii="Arial" w:hAnsi="Arial" w:hint="default"/>
      </w:rPr>
    </w:lvl>
    <w:lvl w:ilvl="2" w:tplc="760645CA" w:tentative="1">
      <w:start w:val="1"/>
      <w:numFmt w:val="bullet"/>
      <w:lvlText w:val="•"/>
      <w:lvlJc w:val="left"/>
      <w:pPr>
        <w:tabs>
          <w:tab w:val="num" w:pos="2160"/>
        </w:tabs>
        <w:ind w:left="2160" w:hanging="360"/>
      </w:pPr>
      <w:rPr>
        <w:rFonts w:ascii="Arial" w:hAnsi="Arial" w:hint="default"/>
      </w:rPr>
    </w:lvl>
    <w:lvl w:ilvl="3" w:tplc="C228F47E" w:tentative="1">
      <w:start w:val="1"/>
      <w:numFmt w:val="bullet"/>
      <w:lvlText w:val="•"/>
      <w:lvlJc w:val="left"/>
      <w:pPr>
        <w:tabs>
          <w:tab w:val="num" w:pos="2880"/>
        </w:tabs>
        <w:ind w:left="2880" w:hanging="360"/>
      </w:pPr>
      <w:rPr>
        <w:rFonts w:ascii="Arial" w:hAnsi="Arial" w:hint="default"/>
      </w:rPr>
    </w:lvl>
    <w:lvl w:ilvl="4" w:tplc="21CA9C8C" w:tentative="1">
      <w:start w:val="1"/>
      <w:numFmt w:val="bullet"/>
      <w:lvlText w:val="•"/>
      <w:lvlJc w:val="left"/>
      <w:pPr>
        <w:tabs>
          <w:tab w:val="num" w:pos="3600"/>
        </w:tabs>
        <w:ind w:left="3600" w:hanging="360"/>
      </w:pPr>
      <w:rPr>
        <w:rFonts w:ascii="Arial" w:hAnsi="Arial" w:hint="default"/>
      </w:rPr>
    </w:lvl>
    <w:lvl w:ilvl="5" w:tplc="1BBC583E" w:tentative="1">
      <w:start w:val="1"/>
      <w:numFmt w:val="bullet"/>
      <w:lvlText w:val="•"/>
      <w:lvlJc w:val="left"/>
      <w:pPr>
        <w:tabs>
          <w:tab w:val="num" w:pos="4320"/>
        </w:tabs>
        <w:ind w:left="4320" w:hanging="360"/>
      </w:pPr>
      <w:rPr>
        <w:rFonts w:ascii="Arial" w:hAnsi="Arial" w:hint="default"/>
      </w:rPr>
    </w:lvl>
    <w:lvl w:ilvl="6" w:tplc="9E56E81C" w:tentative="1">
      <w:start w:val="1"/>
      <w:numFmt w:val="bullet"/>
      <w:lvlText w:val="•"/>
      <w:lvlJc w:val="left"/>
      <w:pPr>
        <w:tabs>
          <w:tab w:val="num" w:pos="5040"/>
        </w:tabs>
        <w:ind w:left="5040" w:hanging="360"/>
      </w:pPr>
      <w:rPr>
        <w:rFonts w:ascii="Arial" w:hAnsi="Arial" w:hint="default"/>
      </w:rPr>
    </w:lvl>
    <w:lvl w:ilvl="7" w:tplc="36A60092" w:tentative="1">
      <w:start w:val="1"/>
      <w:numFmt w:val="bullet"/>
      <w:lvlText w:val="•"/>
      <w:lvlJc w:val="left"/>
      <w:pPr>
        <w:tabs>
          <w:tab w:val="num" w:pos="5760"/>
        </w:tabs>
        <w:ind w:left="5760" w:hanging="360"/>
      </w:pPr>
      <w:rPr>
        <w:rFonts w:ascii="Arial" w:hAnsi="Arial" w:hint="default"/>
      </w:rPr>
    </w:lvl>
    <w:lvl w:ilvl="8" w:tplc="3642EC9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DD20F39"/>
    <w:multiLevelType w:val="hybridMultilevel"/>
    <w:tmpl w:val="AA16AC5C"/>
    <w:lvl w:ilvl="0" w:tplc="DC064FE4">
      <w:start w:val="1"/>
      <w:numFmt w:val="lowerRoman"/>
      <w:lvlText w:val="%1."/>
      <w:lvlJc w:val="righ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5F741DD6"/>
    <w:multiLevelType w:val="multilevel"/>
    <w:tmpl w:val="A05EAD3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3260644"/>
    <w:multiLevelType w:val="multilevel"/>
    <w:tmpl w:val="929E321E"/>
    <w:lvl w:ilvl="0">
      <w:start w:val="1"/>
      <w:numFmt w:val="decimal"/>
      <w:lvlText w:val="%1.0"/>
      <w:lvlJc w:val="left"/>
      <w:pPr>
        <w:ind w:left="720" w:hanging="720"/>
      </w:pPr>
      <w:rPr>
        <w:rFonts w:ascii="Times New Roman" w:hAnsi="Times New Roman" w:cs="Times New Roman" w:hint="default"/>
        <w:b/>
        <w:sz w:val="24"/>
        <w:szCs w:val="24"/>
      </w:rPr>
    </w:lvl>
    <w:lvl w:ilvl="1">
      <w:start w:val="1"/>
      <w:numFmt w:val="decimal"/>
      <w:lvlText w:val="%1.%2"/>
      <w:lvlJc w:val="left"/>
      <w:pPr>
        <w:ind w:left="720" w:hanging="720"/>
      </w:pPr>
      <w:rPr>
        <w:rFonts w:hint="default"/>
        <w:b/>
        <w:color w:val="000000"/>
      </w:rPr>
    </w:lvl>
    <w:lvl w:ilvl="2">
      <w:start w:val="1"/>
      <w:numFmt w:val="decimal"/>
      <w:lvlText w:val="%1.%2.%3"/>
      <w:lvlJc w:val="left"/>
      <w:pPr>
        <w:ind w:left="720" w:hanging="720"/>
      </w:pPr>
      <w:rPr>
        <w:rFonts w:ascii="Times New Roman" w:hAnsi="Times New Roman" w:cs="Times New Roman" w:hint="default"/>
        <w:b/>
        <w:color w:val="000000"/>
      </w:rPr>
    </w:lvl>
    <w:lvl w:ilvl="3">
      <w:start w:val="1"/>
      <w:numFmt w:val="bullet"/>
      <w:lvlText w:val=""/>
      <w:lvlJc w:val="left"/>
      <w:pPr>
        <w:ind w:left="10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3766CF3"/>
    <w:multiLevelType w:val="multilevel"/>
    <w:tmpl w:val="0B46BBC2"/>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7" w15:restartNumberingAfterBreak="0">
    <w:nsid w:val="63E75CB2"/>
    <w:multiLevelType w:val="hybridMultilevel"/>
    <w:tmpl w:val="D3389148"/>
    <w:lvl w:ilvl="0" w:tplc="0409001B">
      <w:start w:val="1"/>
      <w:numFmt w:val="lowerRoman"/>
      <w:lvlText w:val="%1."/>
      <w:lvlJc w:val="right"/>
      <w:pPr>
        <w:ind w:left="720" w:hanging="360"/>
      </w:pPr>
    </w:lvl>
    <w:lvl w:ilvl="1" w:tplc="0409001B">
      <w:start w:val="1"/>
      <w:numFmt w:val="lowerRoman"/>
      <w:lvlText w:val="%2."/>
      <w:lvlJc w:val="righ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9C2A6F"/>
    <w:multiLevelType w:val="multilevel"/>
    <w:tmpl w:val="2C422F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6962F61"/>
    <w:multiLevelType w:val="hybridMultilevel"/>
    <w:tmpl w:val="005AC6A4"/>
    <w:lvl w:ilvl="0" w:tplc="2E6C4E3E">
      <w:start w:val="1"/>
      <w:numFmt w:val="lowerRoman"/>
      <w:lvlText w:val="(%1)"/>
      <w:lvlJc w:val="left"/>
      <w:pPr>
        <w:ind w:left="1170" w:hanging="720"/>
      </w:pPr>
      <w:rPr>
        <w:rFonts w:eastAsia="Times New Roman"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0" w15:restartNumberingAfterBreak="0">
    <w:nsid w:val="7E6A726A"/>
    <w:multiLevelType w:val="multilevel"/>
    <w:tmpl w:val="588AFF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34"/>
  </w:num>
  <w:num w:numId="7" w16cid:durableId="1672877364">
    <w:abstractNumId w:val="9"/>
  </w:num>
  <w:num w:numId="8" w16cid:durableId="1297567404">
    <w:abstractNumId w:val="14"/>
  </w:num>
  <w:num w:numId="9" w16cid:durableId="1515000053">
    <w:abstractNumId w:val="35"/>
  </w:num>
  <w:num w:numId="10" w16cid:durableId="1115520313">
    <w:abstractNumId w:val="15"/>
  </w:num>
  <w:num w:numId="11" w16cid:durableId="1235312282">
    <w:abstractNumId w:val="37"/>
  </w:num>
  <w:num w:numId="12" w16cid:durableId="186214706">
    <w:abstractNumId w:val="11"/>
  </w:num>
  <w:num w:numId="13" w16cid:durableId="1674449561">
    <w:abstractNumId w:val="32"/>
  </w:num>
  <w:num w:numId="14" w16cid:durableId="774790507">
    <w:abstractNumId w:val="40"/>
  </w:num>
  <w:num w:numId="15" w16cid:durableId="152724433">
    <w:abstractNumId w:val="25"/>
  </w:num>
  <w:num w:numId="16" w16cid:durableId="362248178">
    <w:abstractNumId w:val="39"/>
  </w:num>
  <w:num w:numId="17" w16cid:durableId="1500467799">
    <w:abstractNumId w:val="30"/>
  </w:num>
  <w:num w:numId="18" w16cid:durableId="763184885">
    <w:abstractNumId w:val="7"/>
  </w:num>
  <w:num w:numId="19" w16cid:durableId="2069499152">
    <w:abstractNumId w:val="23"/>
  </w:num>
  <w:num w:numId="20" w16cid:durableId="1109353600">
    <w:abstractNumId w:val="8"/>
  </w:num>
  <w:num w:numId="21" w16cid:durableId="1114013174">
    <w:abstractNumId w:val="6"/>
  </w:num>
  <w:num w:numId="22" w16cid:durableId="526719971">
    <w:abstractNumId w:val="27"/>
  </w:num>
  <w:num w:numId="23" w16cid:durableId="2015106246">
    <w:abstractNumId w:val="26"/>
  </w:num>
  <w:num w:numId="24" w16cid:durableId="862477905">
    <w:abstractNumId w:val="29"/>
  </w:num>
  <w:num w:numId="25" w16cid:durableId="56827570">
    <w:abstractNumId w:val="16"/>
  </w:num>
  <w:num w:numId="26" w16cid:durableId="1276324981">
    <w:abstractNumId w:val="24"/>
  </w:num>
  <w:num w:numId="27" w16cid:durableId="944313587">
    <w:abstractNumId w:val="18"/>
  </w:num>
  <w:num w:numId="28" w16cid:durableId="1625889343">
    <w:abstractNumId w:val="13"/>
  </w:num>
  <w:num w:numId="29" w16cid:durableId="393237221">
    <w:abstractNumId w:val="28"/>
  </w:num>
  <w:num w:numId="30" w16cid:durableId="1816414173">
    <w:abstractNumId w:val="12"/>
  </w:num>
  <w:num w:numId="31" w16cid:durableId="692616116">
    <w:abstractNumId w:val="21"/>
  </w:num>
  <w:num w:numId="32" w16cid:durableId="2046709307">
    <w:abstractNumId w:val="36"/>
  </w:num>
  <w:num w:numId="33" w16cid:durableId="2035377192">
    <w:abstractNumId w:val="33"/>
  </w:num>
  <w:num w:numId="34" w16cid:durableId="337924978">
    <w:abstractNumId w:val="10"/>
  </w:num>
  <w:num w:numId="35" w16cid:durableId="364988197">
    <w:abstractNumId w:val="38"/>
  </w:num>
  <w:num w:numId="36" w16cid:durableId="559485807">
    <w:abstractNumId w:val="31"/>
  </w:num>
  <w:num w:numId="37" w16cid:durableId="788670610">
    <w:abstractNumId w:val="20"/>
  </w:num>
  <w:num w:numId="38" w16cid:durableId="482622146">
    <w:abstractNumId w:val="19"/>
  </w:num>
  <w:num w:numId="39" w16cid:durableId="844394377">
    <w:abstractNumId w:val="17"/>
  </w:num>
  <w:num w:numId="40" w16cid:durableId="701587906">
    <w:abstractNumId w:val="22"/>
  </w:num>
  <w:num w:numId="41" w16cid:durableId="1269503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39"/>
    <w:rsid w:val="000C0A5D"/>
    <w:rsid w:val="001B0A50"/>
    <w:rsid w:val="001D40BB"/>
    <w:rsid w:val="001F7BE2"/>
    <w:rsid w:val="00251EEF"/>
    <w:rsid w:val="002560B8"/>
    <w:rsid w:val="0026258E"/>
    <w:rsid w:val="00312BB9"/>
    <w:rsid w:val="003907F1"/>
    <w:rsid w:val="005621C0"/>
    <w:rsid w:val="00570C11"/>
    <w:rsid w:val="00584218"/>
    <w:rsid w:val="00750834"/>
    <w:rsid w:val="00786C2B"/>
    <w:rsid w:val="00811E60"/>
    <w:rsid w:val="00817841"/>
    <w:rsid w:val="00842DB4"/>
    <w:rsid w:val="00894B00"/>
    <w:rsid w:val="00965F0A"/>
    <w:rsid w:val="00973917"/>
    <w:rsid w:val="00A06CE8"/>
    <w:rsid w:val="00A50AEA"/>
    <w:rsid w:val="00B821A4"/>
    <w:rsid w:val="00C600CD"/>
    <w:rsid w:val="00D05022"/>
    <w:rsid w:val="00D45AA3"/>
    <w:rsid w:val="00D72E7A"/>
    <w:rsid w:val="00DA66A1"/>
    <w:rsid w:val="00DB017B"/>
    <w:rsid w:val="00DB6484"/>
    <w:rsid w:val="00E14F66"/>
    <w:rsid w:val="00E2756C"/>
    <w:rsid w:val="00E355BD"/>
    <w:rsid w:val="00F04594"/>
    <w:rsid w:val="00F5619C"/>
    <w:rsid w:val="00F63339"/>
    <w:rsid w:val="00F7767A"/>
    <w:rsid w:val="00FA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1CC4"/>
  <w15:docId w15:val="{33400882-7BA2-44B8-934D-55C0C5A3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paragraph" w:styleId="Heading1">
    <w:name w:val="heading 1"/>
    <w:basedOn w:val="Normal"/>
    <w:next w:val="Normal"/>
    <w:link w:val="Heading1Char"/>
    <w:uiPriority w:val="9"/>
    <w:unhideWhenUsed/>
    <w:qFormat/>
    <w:rsid w:val="00A50AEA"/>
    <w:pPr>
      <w:tabs>
        <w:tab w:val="left" w:pos="2129"/>
        <w:tab w:val="center" w:pos="4680"/>
      </w:tabs>
      <w:autoSpaceDE w:val="0"/>
      <w:autoSpaceDN w:val="0"/>
      <w:adjustRightInd w:val="0"/>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A50AEA"/>
    <w:pPr>
      <w:spacing w:line="480" w:lineRule="auto"/>
      <w:jc w:val="both"/>
      <w:outlineLvl w:val="1"/>
    </w:pPr>
    <w:rPr>
      <w:rFonts w:ascii="Times New Roman" w:hAnsi="Times New Roman" w:cs="Times New Roman"/>
      <w:b/>
      <w:color w:val="000000"/>
      <w:sz w:val="24"/>
      <w:szCs w:val="24"/>
    </w:rPr>
  </w:style>
  <w:style w:type="paragraph" w:styleId="Heading3">
    <w:name w:val="heading 3"/>
    <w:basedOn w:val="Normal"/>
    <w:next w:val="Normal"/>
    <w:link w:val="Heading3Char"/>
    <w:uiPriority w:val="9"/>
    <w:unhideWhenUsed/>
    <w:qFormat/>
    <w:rsid w:val="00A50AEA"/>
    <w:pPr>
      <w:autoSpaceDE w:val="0"/>
      <w:autoSpaceDN w:val="0"/>
      <w:adjustRightInd w:val="0"/>
      <w:spacing w:after="0" w:line="240" w:lineRule="auto"/>
      <w:jc w:val="both"/>
      <w:outlineLvl w:val="2"/>
    </w:pPr>
    <w:rPr>
      <w:rFonts w:ascii="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link w:val="ListParagraphChar"/>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uiPriority w:val="99"/>
    <w:qFormat/>
    <w:rPr>
      <w:rFonts w:ascii="Segoe UI" w:hAnsi="Segoe UI" w:cs="Segoe UI"/>
      <w:sz w:val="18"/>
      <w:szCs w:val="18"/>
      <w:lang w:val="en-US" w:eastAsia="en-US"/>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 w:type="character" w:styleId="UnresolvedMention">
    <w:name w:val="Unresolved Mention"/>
    <w:basedOn w:val="DefaultParagraphFont"/>
    <w:uiPriority w:val="99"/>
    <w:semiHidden/>
    <w:unhideWhenUsed/>
    <w:rsid w:val="00A50AEA"/>
    <w:rPr>
      <w:color w:val="605E5C"/>
      <w:shd w:val="clear" w:color="auto" w:fill="E1DFDD"/>
    </w:rPr>
  </w:style>
  <w:style w:type="character" w:customStyle="1" w:styleId="Heading1Char">
    <w:name w:val="Heading 1 Char"/>
    <w:basedOn w:val="DefaultParagraphFont"/>
    <w:link w:val="Heading1"/>
    <w:uiPriority w:val="9"/>
    <w:rsid w:val="00A50AEA"/>
    <w:rPr>
      <w:rFonts w:ascii="Times New Roman" w:eastAsia="Calibri" w:hAnsi="Times New Roman"/>
      <w:b/>
      <w:bCs/>
      <w:sz w:val="24"/>
      <w:szCs w:val="24"/>
    </w:rPr>
  </w:style>
  <w:style w:type="character" w:customStyle="1" w:styleId="Heading2Char">
    <w:name w:val="Heading 2 Char"/>
    <w:basedOn w:val="DefaultParagraphFont"/>
    <w:link w:val="Heading2"/>
    <w:uiPriority w:val="9"/>
    <w:rsid w:val="00A50AEA"/>
    <w:rPr>
      <w:rFonts w:ascii="Times New Roman" w:eastAsia="Calibri" w:hAnsi="Times New Roman"/>
      <w:b/>
      <w:color w:val="000000"/>
      <w:sz w:val="24"/>
      <w:szCs w:val="24"/>
    </w:rPr>
  </w:style>
  <w:style w:type="character" w:customStyle="1" w:styleId="Heading3Char">
    <w:name w:val="Heading 3 Char"/>
    <w:basedOn w:val="DefaultParagraphFont"/>
    <w:link w:val="Heading3"/>
    <w:uiPriority w:val="9"/>
    <w:rsid w:val="00A50AEA"/>
    <w:rPr>
      <w:rFonts w:ascii="Times New Roman" w:eastAsia="Calibri" w:hAnsi="Times New Roman"/>
      <w:b/>
      <w:bCs/>
      <w:color w:val="000000"/>
      <w:sz w:val="24"/>
      <w:szCs w:val="24"/>
    </w:rPr>
  </w:style>
  <w:style w:type="character" w:customStyle="1" w:styleId="A4">
    <w:name w:val="A4"/>
    <w:uiPriority w:val="99"/>
    <w:rsid w:val="00A50AEA"/>
    <w:rPr>
      <w:color w:val="000000"/>
      <w:sz w:val="20"/>
      <w:szCs w:val="20"/>
    </w:rPr>
  </w:style>
  <w:style w:type="paragraph" w:customStyle="1" w:styleId="Pa0">
    <w:name w:val="Pa0"/>
    <w:basedOn w:val="Default"/>
    <w:next w:val="Default"/>
    <w:uiPriority w:val="99"/>
    <w:rsid w:val="00A50AEA"/>
    <w:pPr>
      <w:spacing w:line="241" w:lineRule="atLeast"/>
    </w:pPr>
    <w:rPr>
      <w:rFonts w:ascii="Times New Roman" w:hAnsi="Times New Roman" w:cs="Times New Roman"/>
      <w:color w:val="auto"/>
    </w:rPr>
  </w:style>
  <w:style w:type="character" w:customStyle="1" w:styleId="A5">
    <w:name w:val="A5"/>
    <w:uiPriority w:val="99"/>
    <w:rsid w:val="00A50AEA"/>
    <w:rPr>
      <w:rFonts w:ascii="Minion Pro" w:hAnsi="Minion Pro" w:cs="Minion Pro"/>
      <w:color w:val="000000"/>
      <w:sz w:val="18"/>
      <w:szCs w:val="18"/>
    </w:rPr>
  </w:style>
  <w:style w:type="character" w:customStyle="1" w:styleId="fontstyle01">
    <w:name w:val="fontstyle01"/>
    <w:rsid w:val="00A50AEA"/>
    <w:rPr>
      <w:rFonts w:ascii="ArnoPro" w:hAnsi="ArnoPro" w:hint="default"/>
      <w:b w:val="0"/>
      <w:bCs w:val="0"/>
      <w:i w:val="0"/>
      <w:iCs w:val="0"/>
      <w:color w:val="000000"/>
      <w:sz w:val="52"/>
      <w:szCs w:val="52"/>
    </w:rPr>
  </w:style>
  <w:style w:type="character" w:styleId="PlaceholderText">
    <w:name w:val="Placeholder Text"/>
    <w:uiPriority w:val="99"/>
    <w:semiHidden/>
    <w:rsid w:val="00A50AEA"/>
    <w:rPr>
      <w:color w:val="808080"/>
    </w:rPr>
  </w:style>
  <w:style w:type="paragraph" w:styleId="TOCHeading">
    <w:name w:val="TOC Heading"/>
    <w:basedOn w:val="Heading1"/>
    <w:next w:val="Normal"/>
    <w:uiPriority w:val="39"/>
    <w:unhideWhenUsed/>
    <w:qFormat/>
    <w:rsid w:val="00A50AEA"/>
    <w:pPr>
      <w:keepNext/>
      <w:keepLines/>
      <w:tabs>
        <w:tab w:val="clear" w:pos="2129"/>
        <w:tab w:val="clear" w:pos="4680"/>
      </w:tabs>
      <w:autoSpaceDE/>
      <w:autoSpaceDN/>
      <w:adjustRightInd/>
      <w:spacing w:before="240" w:after="0" w:line="259" w:lineRule="auto"/>
      <w:jc w:val="left"/>
      <w:outlineLvl w:val="9"/>
    </w:pPr>
    <w:rPr>
      <w:rFonts w:ascii="Cambria" w:eastAsia="Times New Roman" w:hAnsi="Cambria"/>
      <w:b w:val="0"/>
      <w:bCs w:val="0"/>
      <w:color w:val="365F91"/>
      <w:sz w:val="32"/>
      <w:szCs w:val="32"/>
    </w:rPr>
  </w:style>
  <w:style w:type="paragraph" w:styleId="TOC1">
    <w:name w:val="toc 1"/>
    <w:basedOn w:val="Normal"/>
    <w:next w:val="Normal"/>
    <w:autoRedefine/>
    <w:uiPriority w:val="39"/>
    <w:unhideWhenUsed/>
    <w:rsid w:val="00A50AEA"/>
    <w:pPr>
      <w:spacing w:after="100"/>
    </w:pPr>
    <w:rPr>
      <w:rFonts w:cs="Times New Roman"/>
    </w:rPr>
  </w:style>
  <w:style w:type="paragraph" w:styleId="TOC2">
    <w:name w:val="toc 2"/>
    <w:basedOn w:val="Normal"/>
    <w:next w:val="Normal"/>
    <w:autoRedefine/>
    <w:uiPriority w:val="39"/>
    <w:unhideWhenUsed/>
    <w:rsid w:val="00A50AEA"/>
    <w:pPr>
      <w:spacing w:after="100"/>
      <w:ind w:left="220"/>
    </w:pPr>
    <w:rPr>
      <w:rFonts w:cs="Times New Roman"/>
    </w:rPr>
  </w:style>
  <w:style w:type="paragraph" w:styleId="TOC3">
    <w:name w:val="toc 3"/>
    <w:basedOn w:val="Normal"/>
    <w:next w:val="Normal"/>
    <w:autoRedefine/>
    <w:uiPriority w:val="39"/>
    <w:unhideWhenUsed/>
    <w:rsid w:val="00A50AEA"/>
    <w:pPr>
      <w:tabs>
        <w:tab w:val="right" w:leader="dot" w:pos="9111"/>
      </w:tabs>
      <w:spacing w:after="100" w:line="360" w:lineRule="auto"/>
    </w:pPr>
    <w:rPr>
      <w:rFonts w:cs="Times New Roman"/>
    </w:rPr>
  </w:style>
  <w:style w:type="paragraph" w:styleId="TOC4">
    <w:name w:val="toc 4"/>
    <w:basedOn w:val="Normal"/>
    <w:next w:val="Normal"/>
    <w:autoRedefine/>
    <w:uiPriority w:val="39"/>
    <w:unhideWhenUsed/>
    <w:rsid w:val="00A50AEA"/>
    <w:pPr>
      <w:spacing w:after="100" w:line="259" w:lineRule="auto"/>
      <w:ind w:left="660"/>
    </w:pPr>
    <w:rPr>
      <w:rFonts w:eastAsia="Times New Roman" w:cs="Times New Roman"/>
    </w:rPr>
  </w:style>
  <w:style w:type="paragraph" w:styleId="TOC5">
    <w:name w:val="toc 5"/>
    <w:basedOn w:val="Normal"/>
    <w:next w:val="Normal"/>
    <w:autoRedefine/>
    <w:uiPriority w:val="39"/>
    <w:unhideWhenUsed/>
    <w:rsid w:val="00A50AEA"/>
    <w:pPr>
      <w:spacing w:after="100" w:line="259" w:lineRule="auto"/>
      <w:ind w:left="880"/>
    </w:pPr>
    <w:rPr>
      <w:rFonts w:eastAsia="Times New Roman" w:cs="Times New Roman"/>
    </w:rPr>
  </w:style>
  <w:style w:type="paragraph" w:styleId="TOC6">
    <w:name w:val="toc 6"/>
    <w:basedOn w:val="Normal"/>
    <w:next w:val="Normal"/>
    <w:autoRedefine/>
    <w:uiPriority w:val="39"/>
    <w:unhideWhenUsed/>
    <w:rsid w:val="00A50AEA"/>
    <w:pPr>
      <w:spacing w:after="100" w:line="259" w:lineRule="auto"/>
      <w:ind w:left="1100"/>
    </w:pPr>
    <w:rPr>
      <w:rFonts w:eastAsia="Times New Roman" w:cs="Times New Roman"/>
    </w:rPr>
  </w:style>
  <w:style w:type="paragraph" w:styleId="TOC7">
    <w:name w:val="toc 7"/>
    <w:basedOn w:val="Normal"/>
    <w:next w:val="Normal"/>
    <w:autoRedefine/>
    <w:uiPriority w:val="39"/>
    <w:unhideWhenUsed/>
    <w:rsid w:val="00A50AEA"/>
    <w:pPr>
      <w:spacing w:after="100" w:line="259" w:lineRule="auto"/>
      <w:ind w:left="1320"/>
    </w:pPr>
    <w:rPr>
      <w:rFonts w:eastAsia="Times New Roman" w:cs="Times New Roman"/>
    </w:rPr>
  </w:style>
  <w:style w:type="paragraph" w:styleId="TOC8">
    <w:name w:val="toc 8"/>
    <w:basedOn w:val="Normal"/>
    <w:next w:val="Normal"/>
    <w:autoRedefine/>
    <w:uiPriority w:val="39"/>
    <w:unhideWhenUsed/>
    <w:rsid w:val="00A50AEA"/>
    <w:pPr>
      <w:spacing w:after="100" w:line="259" w:lineRule="auto"/>
      <w:ind w:left="1540"/>
    </w:pPr>
    <w:rPr>
      <w:rFonts w:eastAsia="Times New Roman" w:cs="Times New Roman"/>
    </w:rPr>
  </w:style>
  <w:style w:type="paragraph" w:styleId="TOC9">
    <w:name w:val="toc 9"/>
    <w:basedOn w:val="Normal"/>
    <w:next w:val="Normal"/>
    <w:autoRedefine/>
    <w:uiPriority w:val="39"/>
    <w:unhideWhenUsed/>
    <w:rsid w:val="00A50AEA"/>
    <w:pPr>
      <w:spacing w:after="100" w:line="259" w:lineRule="auto"/>
      <w:ind w:left="1760"/>
    </w:pPr>
    <w:rPr>
      <w:rFonts w:eastAsia="Times New Roman" w:cs="Times New Roman"/>
    </w:rPr>
  </w:style>
  <w:style w:type="character" w:customStyle="1" w:styleId="css-x5hiaf">
    <w:name w:val="css-x5hiaf"/>
    <w:basedOn w:val="DefaultParagraphFont"/>
    <w:rsid w:val="00A50AEA"/>
  </w:style>
  <w:style w:type="character" w:customStyle="1" w:styleId="css-jfkv2d">
    <w:name w:val="css-jfkv2d"/>
    <w:basedOn w:val="DefaultParagraphFont"/>
    <w:rsid w:val="00A50AEA"/>
  </w:style>
  <w:style w:type="character" w:customStyle="1" w:styleId="css-rh820s">
    <w:name w:val="css-rh820s"/>
    <w:basedOn w:val="DefaultParagraphFont"/>
    <w:rsid w:val="00A50AEA"/>
  </w:style>
  <w:style w:type="character" w:customStyle="1" w:styleId="css-0">
    <w:name w:val="css-0"/>
    <w:basedOn w:val="DefaultParagraphFont"/>
    <w:rsid w:val="00A50AEA"/>
  </w:style>
  <w:style w:type="character" w:customStyle="1" w:styleId="css-1eh0vfs">
    <w:name w:val="css-1eh0vfs"/>
    <w:basedOn w:val="DefaultParagraphFont"/>
    <w:rsid w:val="00A50AEA"/>
  </w:style>
  <w:style w:type="character" w:customStyle="1" w:styleId="css-15iwe0d">
    <w:name w:val="css-15iwe0d"/>
    <w:basedOn w:val="DefaultParagraphFont"/>
    <w:rsid w:val="00A50AEA"/>
  </w:style>
  <w:style w:type="character" w:customStyle="1" w:styleId="css-2yp7ui">
    <w:name w:val="css-2yp7ui"/>
    <w:basedOn w:val="DefaultParagraphFont"/>
    <w:rsid w:val="00A50AEA"/>
  </w:style>
  <w:style w:type="character" w:customStyle="1" w:styleId="ListParagraphChar">
    <w:name w:val="List Paragraph Char"/>
    <w:link w:val="ListParagraph"/>
    <w:locked/>
    <w:rsid w:val="00F5619C"/>
    <w:rPr>
      <w:rFonts w:eastAsia="Calibri" w:cs="SimSu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1351">
      <w:bodyDiv w:val="1"/>
      <w:marLeft w:val="0"/>
      <w:marRight w:val="0"/>
      <w:marTop w:val="0"/>
      <w:marBottom w:val="0"/>
      <w:divBdr>
        <w:top w:val="none" w:sz="0" w:space="0" w:color="auto"/>
        <w:left w:val="none" w:sz="0" w:space="0" w:color="auto"/>
        <w:bottom w:val="none" w:sz="0" w:space="0" w:color="auto"/>
        <w:right w:val="none" w:sz="0" w:space="0" w:color="auto"/>
      </w:divBdr>
    </w:div>
    <w:div w:id="88936817">
      <w:bodyDiv w:val="1"/>
      <w:marLeft w:val="0"/>
      <w:marRight w:val="0"/>
      <w:marTop w:val="0"/>
      <w:marBottom w:val="0"/>
      <w:divBdr>
        <w:top w:val="none" w:sz="0" w:space="0" w:color="auto"/>
        <w:left w:val="none" w:sz="0" w:space="0" w:color="auto"/>
        <w:bottom w:val="none" w:sz="0" w:space="0" w:color="auto"/>
        <w:right w:val="none" w:sz="0" w:space="0" w:color="auto"/>
      </w:divBdr>
    </w:div>
    <w:div w:id="273557932">
      <w:bodyDiv w:val="1"/>
      <w:marLeft w:val="0"/>
      <w:marRight w:val="0"/>
      <w:marTop w:val="0"/>
      <w:marBottom w:val="0"/>
      <w:divBdr>
        <w:top w:val="none" w:sz="0" w:space="0" w:color="auto"/>
        <w:left w:val="none" w:sz="0" w:space="0" w:color="auto"/>
        <w:bottom w:val="none" w:sz="0" w:space="0" w:color="auto"/>
        <w:right w:val="none" w:sz="0" w:space="0" w:color="auto"/>
      </w:divBdr>
    </w:div>
    <w:div w:id="544024333">
      <w:bodyDiv w:val="1"/>
      <w:marLeft w:val="0"/>
      <w:marRight w:val="0"/>
      <w:marTop w:val="0"/>
      <w:marBottom w:val="0"/>
      <w:divBdr>
        <w:top w:val="none" w:sz="0" w:space="0" w:color="auto"/>
        <w:left w:val="none" w:sz="0" w:space="0" w:color="auto"/>
        <w:bottom w:val="none" w:sz="0" w:space="0" w:color="auto"/>
        <w:right w:val="none" w:sz="0" w:space="0" w:color="auto"/>
      </w:divBdr>
    </w:div>
    <w:div w:id="911239085">
      <w:bodyDiv w:val="1"/>
      <w:marLeft w:val="0"/>
      <w:marRight w:val="0"/>
      <w:marTop w:val="0"/>
      <w:marBottom w:val="0"/>
      <w:divBdr>
        <w:top w:val="none" w:sz="0" w:space="0" w:color="auto"/>
        <w:left w:val="none" w:sz="0" w:space="0" w:color="auto"/>
        <w:bottom w:val="none" w:sz="0" w:space="0" w:color="auto"/>
        <w:right w:val="none" w:sz="0" w:space="0" w:color="auto"/>
      </w:divBdr>
    </w:div>
    <w:div w:id="1267077456">
      <w:bodyDiv w:val="1"/>
      <w:marLeft w:val="0"/>
      <w:marRight w:val="0"/>
      <w:marTop w:val="0"/>
      <w:marBottom w:val="0"/>
      <w:divBdr>
        <w:top w:val="none" w:sz="0" w:space="0" w:color="auto"/>
        <w:left w:val="none" w:sz="0" w:space="0" w:color="auto"/>
        <w:bottom w:val="none" w:sz="0" w:space="0" w:color="auto"/>
        <w:right w:val="none" w:sz="0" w:space="0" w:color="auto"/>
      </w:divBdr>
    </w:div>
    <w:div w:id="1489246145">
      <w:bodyDiv w:val="1"/>
      <w:marLeft w:val="0"/>
      <w:marRight w:val="0"/>
      <w:marTop w:val="0"/>
      <w:marBottom w:val="0"/>
      <w:divBdr>
        <w:top w:val="none" w:sz="0" w:space="0" w:color="auto"/>
        <w:left w:val="none" w:sz="0" w:space="0" w:color="auto"/>
        <w:bottom w:val="none" w:sz="0" w:space="0" w:color="auto"/>
        <w:right w:val="none" w:sz="0" w:space="0" w:color="auto"/>
      </w:divBdr>
    </w:div>
    <w:div w:id="1948582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9</Pages>
  <Words>3730</Words>
  <Characters>21264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HY-HP</dc:creator>
  <cp:lastModifiedBy>hp</cp:lastModifiedBy>
  <cp:revision>3</cp:revision>
  <cp:lastPrinted>2024-01-21T13:15:00Z</cp:lastPrinted>
  <dcterms:created xsi:type="dcterms:W3CDTF">2023-12-31T18:06:00Z</dcterms:created>
  <dcterms:modified xsi:type="dcterms:W3CDTF">2024-01-21T15:15:00Z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