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691B" w:rsidRPr="00686A48" w:rsidRDefault="00686A48">
      <w:pPr>
        <w:spacing w:after="0" w:line="240" w:lineRule="auto"/>
        <w:jc w:val="center"/>
        <w:rPr>
          <w:rFonts w:ascii="Times New Roman" w:hAnsi="Times New Roman" w:cs="Times New Roman"/>
          <w:b/>
          <w:sz w:val="24"/>
          <w:szCs w:val="24"/>
        </w:rPr>
      </w:pPr>
      <w:r w:rsidRPr="00686A48">
        <w:rPr>
          <w:rFonts w:ascii="Times New Roman" w:hAnsi="Times New Roman" w:cs="Times New Roman"/>
          <w:b/>
          <w:sz w:val="24"/>
          <w:szCs w:val="24"/>
        </w:rPr>
        <w:t>PERFORMANCE OF SMALL</w:t>
      </w:r>
      <w:r w:rsidR="00B9369C" w:rsidRPr="00686A48">
        <w:rPr>
          <w:rFonts w:ascii="Times New Roman" w:hAnsi="Times New Roman" w:cs="Times New Roman"/>
          <w:b/>
          <w:sz w:val="24"/>
          <w:szCs w:val="24"/>
        </w:rPr>
        <w:t>HOLDER TOMATO (</w:t>
      </w:r>
      <w:proofErr w:type="spellStart"/>
      <w:r w:rsidR="00B9369C" w:rsidRPr="00686A48">
        <w:rPr>
          <w:rFonts w:ascii="Times New Roman" w:hAnsi="Times New Roman" w:cs="Times New Roman"/>
          <w:b/>
          <w:i/>
          <w:sz w:val="24"/>
          <w:szCs w:val="24"/>
        </w:rPr>
        <w:t>Lycopersicon</w:t>
      </w:r>
      <w:proofErr w:type="spellEnd"/>
      <w:r w:rsidR="00B9369C" w:rsidRPr="00686A48">
        <w:rPr>
          <w:rFonts w:ascii="Times New Roman" w:hAnsi="Times New Roman" w:cs="Times New Roman"/>
          <w:b/>
          <w:i/>
          <w:sz w:val="24"/>
          <w:szCs w:val="24"/>
        </w:rPr>
        <w:t xml:space="preserve"> </w:t>
      </w:r>
      <w:proofErr w:type="spellStart"/>
      <w:r w:rsidR="00B9369C" w:rsidRPr="00686A48">
        <w:rPr>
          <w:rFonts w:ascii="Times New Roman" w:hAnsi="Times New Roman" w:cs="Times New Roman"/>
          <w:b/>
          <w:i/>
          <w:sz w:val="24"/>
          <w:szCs w:val="24"/>
        </w:rPr>
        <w:t>esculentum</w:t>
      </w:r>
      <w:proofErr w:type="spellEnd"/>
      <w:r w:rsidR="00B9369C" w:rsidRPr="00686A48">
        <w:rPr>
          <w:rFonts w:ascii="Times New Roman" w:hAnsi="Times New Roman" w:cs="Times New Roman"/>
          <w:b/>
          <w:sz w:val="24"/>
          <w:szCs w:val="24"/>
        </w:rPr>
        <w:t xml:space="preserve"> Mill) PRODUCTION IN JIGAWA STATE, NIGERIA: AN ECONOMETRIC APPROACH </w:t>
      </w:r>
    </w:p>
    <w:p w:rsidR="0057691B" w:rsidRDefault="00B936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p>
    <w:p w:rsidR="0057691B" w:rsidRDefault="00B936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vertAlign w:val="superscript"/>
        </w:rPr>
        <w:t>1</w:t>
      </w:r>
      <w:r>
        <w:rPr>
          <w:rFonts w:ascii="Times New Roman" w:hAnsi="Times New Roman" w:cs="Times New Roman"/>
          <w:b/>
          <w:sz w:val="24"/>
          <w:szCs w:val="24"/>
        </w:rPr>
        <w:t xml:space="preserve">Umar Mukhtar, </w:t>
      </w:r>
      <w:r>
        <w:rPr>
          <w:rFonts w:ascii="Times New Roman" w:hAnsi="Times New Roman" w:cs="Times New Roman"/>
          <w:b/>
          <w:sz w:val="24"/>
          <w:szCs w:val="24"/>
          <w:vertAlign w:val="superscript"/>
        </w:rPr>
        <w:t>1</w:t>
      </w:r>
      <w:r>
        <w:rPr>
          <w:rFonts w:ascii="Times New Roman" w:hAnsi="Times New Roman" w:cs="Times New Roman"/>
          <w:b/>
          <w:sz w:val="24"/>
          <w:szCs w:val="24"/>
        </w:rPr>
        <w:t>Abdulhadi A. Aliyu,</w:t>
      </w:r>
      <w:r w:rsidR="007644DF">
        <w:rPr>
          <w:rFonts w:ascii="Times New Roman" w:hAnsi="Times New Roman" w:cs="Times New Roman"/>
          <w:b/>
          <w:sz w:val="24"/>
          <w:szCs w:val="24"/>
        </w:rPr>
        <w:t xml:space="preserve"> </w:t>
      </w:r>
      <w:r w:rsidR="00686A48" w:rsidRPr="00686A48">
        <w:rPr>
          <w:rFonts w:ascii="Times New Roman" w:hAnsi="Times New Roman" w:cs="Times New Roman"/>
          <w:b/>
          <w:sz w:val="24"/>
          <w:szCs w:val="24"/>
          <w:vertAlign w:val="superscript"/>
        </w:rPr>
        <w:t>2</w:t>
      </w:r>
      <w:r w:rsidR="007644DF">
        <w:rPr>
          <w:rFonts w:ascii="Times New Roman" w:hAnsi="Times New Roman" w:cs="Times New Roman"/>
          <w:b/>
          <w:sz w:val="24"/>
          <w:szCs w:val="24"/>
        </w:rPr>
        <w:t>Orifah, O. Martins</w:t>
      </w:r>
      <w:r>
        <w:rPr>
          <w:rFonts w:ascii="Times New Roman" w:hAnsi="Times New Roman" w:cs="Times New Roman"/>
          <w:b/>
          <w:sz w:val="24"/>
          <w:szCs w:val="24"/>
        </w:rPr>
        <w:t xml:space="preserve"> </w:t>
      </w:r>
      <w:r>
        <w:rPr>
          <w:rFonts w:ascii="Times New Roman" w:hAnsi="Times New Roman" w:cs="Times New Roman"/>
          <w:b/>
          <w:sz w:val="24"/>
          <w:szCs w:val="24"/>
          <w:vertAlign w:val="superscript"/>
        </w:rPr>
        <w:t>1</w:t>
      </w:r>
      <w:r>
        <w:rPr>
          <w:rFonts w:ascii="Times New Roman" w:hAnsi="Times New Roman" w:cs="Times New Roman"/>
          <w:b/>
          <w:sz w:val="24"/>
          <w:szCs w:val="24"/>
        </w:rPr>
        <w:t xml:space="preserve">Adeleke, E. Adetayo and </w:t>
      </w:r>
      <w:r w:rsidR="00686A48">
        <w:rPr>
          <w:rFonts w:ascii="Times New Roman" w:hAnsi="Times New Roman" w:cs="Times New Roman"/>
          <w:b/>
          <w:sz w:val="24"/>
          <w:szCs w:val="24"/>
          <w:vertAlign w:val="superscript"/>
        </w:rPr>
        <w:t>3</w:t>
      </w:r>
      <w:r>
        <w:rPr>
          <w:rFonts w:ascii="Times New Roman" w:hAnsi="Times New Roman" w:cs="Times New Roman"/>
          <w:b/>
          <w:sz w:val="24"/>
          <w:szCs w:val="24"/>
        </w:rPr>
        <w:t xml:space="preserve">Egwuma, Henry </w:t>
      </w:r>
    </w:p>
    <w:p w:rsidR="0057691B" w:rsidRDefault="0057691B">
      <w:pPr>
        <w:spacing w:after="0" w:line="240" w:lineRule="auto"/>
        <w:jc w:val="center"/>
        <w:rPr>
          <w:rFonts w:ascii="Times New Roman" w:hAnsi="Times New Roman" w:cs="Times New Roman"/>
          <w:b/>
          <w:sz w:val="24"/>
          <w:szCs w:val="24"/>
        </w:rPr>
      </w:pPr>
    </w:p>
    <w:p w:rsidR="0057691B" w:rsidRDefault="00B9369C">
      <w:pPr>
        <w:spacing w:after="0" w:line="240" w:lineRule="auto"/>
        <w:jc w:val="both"/>
        <w:rPr>
          <w:rFonts w:ascii="Times New Roman" w:hAnsi="Times New Roman" w:cs="Times New Roman"/>
          <w:sz w:val="24"/>
          <w:szCs w:val="24"/>
        </w:rPr>
      </w:pPr>
      <w:r>
        <w:rPr>
          <w:rFonts w:ascii="Times New Roman" w:hAnsi="Times New Roman" w:cs="Times New Roman"/>
          <w:sz w:val="24"/>
          <w:szCs w:val="24"/>
          <w:vertAlign w:val="superscript"/>
        </w:rPr>
        <w:t>1</w:t>
      </w:r>
      <w:r>
        <w:rPr>
          <w:rFonts w:ascii="Times New Roman" w:hAnsi="Times New Roman" w:cs="Times New Roman"/>
          <w:sz w:val="24"/>
          <w:szCs w:val="24"/>
        </w:rPr>
        <w:t xml:space="preserve">Department of Agricultural Economics and </w:t>
      </w:r>
      <w:r w:rsidR="00686A48">
        <w:rPr>
          <w:rFonts w:ascii="Times New Roman" w:hAnsi="Times New Roman" w:cs="Times New Roman"/>
          <w:sz w:val="24"/>
          <w:szCs w:val="24"/>
        </w:rPr>
        <w:t>Agribusiness</w:t>
      </w:r>
      <w:r>
        <w:rPr>
          <w:rFonts w:ascii="Times New Roman" w:hAnsi="Times New Roman" w:cs="Times New Roman"/>
          <w:sz w:val="24"/>
          <w:szCs w:val="24"/>
        </w:rPr>
        <w:t>, Faculty of Agriculture, Federal University Dutse,   P.M.B. 7156, off- Ibrahim Aliyu Bye-Pass, Jigawa State-Nigeria,</w:t>
      </w:r>
    </w:p>
    <w:p w:rsidR="00686A48" w:rsidRDefault="00686A48">
      <w:pPr>
        <w:spacing w:after="0" w:line="240" w:lineRule="auto"/>
        <w:jc w:val="both"/>
        <w:rPr>
          <w:rFonts w:ascii="Times New Roman" w:hAnsi="Times New Roman" w:cs="Times New Roman"/>
          <w:sz w:val="24"/>
          <w:szCs w:val="24"/>
        </w:rPr>
      </w:pPr>
    </w:p>
    <w:p w:rsidR="00686A48" w:rsidRDefault="00686A48">
      <w:pPr>
        <w:spacing w:after="0" w:line="240" w:lineRule="auto"/>
        <w:jc w:val="both"/>
        <w:rPr>
          <w:rFonts w:ascii="Times New Roman" w:hAnsi="Times New Roman" w:cs="Times New Roman"/>
          <w:sz w:val="24"/>
          <w:szCs w:val="24"/>
        </w:rPr>
      </w:pPr>
      <w:r>
        <w:rPr>
          <w:rFonts w:ascii="Times New Roman" w:hAnsi="Times New Roman" w:cs="Times New Roman"/>
          <w:sz w:val="24"/>
          <w:szCs w:val="24"/>
          <w:vertAlign w:val="superscript"/>
        </w:rPr>
        <w:t>2</w:t>
      </w:r>
      <w:r>
        <w:rPr>
          <w:rFonts w:ascii="Times New Roman" w:hAnsi="Times New Roman" w:cs="Times New Roman"/>
          <w:sz w:val="24"/>
          <w:szCs w:val="24"/>
        </w:rPr>
        <w:t xml:space="preserve">Department of Agricultural Economics and </w:t>
      </w:r>
      <w:r>
        <w:rPr>
          <w:rFonts w:ascii="Times New Roman" w:hAnsi="Times New Roman" w:cs="Times New Roman"/>
          <w:sz w:val="24"/>
          <w:szCs w:val="24"/>
        </w:rPr>
        <w:t>Rural Development</w:t>
      </w:r>
      <w:r>
        <w:rPr>
          <w:rFonts w:ascii="Times New Roman" w:hAnsi="Times New Roman" w:cs="Times New Roman"/>
          <w:sz w:val="24"/>
          <w:szCs w:val="24"/>
        </w:rPr>
        <w:t>, Faculty of Agriculture, Federal University Dutse,   P.M.B. 7156, off- Ibrahim Aliyu Bye-Pass, Jigawa State-Nigeria,</w:t>
      </w:r>
    </w:p>
    <w:p w:rsidR="0057691B" w:rsidRDefault="0057691B">
      <w:pPr>
        <w:spacing w:after="0" w:line="240" w:lineRule="auto"/>
        <w:jc w:val="both"/>
        <w:rPr>
          <w:rFonts w:ascii="Times New Roman" w:hAnsi="Times New Roman" w:cs="Times New Roman"/>
          <w:sz w:val="24"/>
          <w:szCs w:val="24"/>
        </w:rPr>
      </w:pPr>
    </w:p>
    <w:p w:rsidR="0057691B" w:rsidRDefault="00686A48">
      <w:pPr>
        <w:spacing w:after="0" w:line="240" w:lineRule="auto"/>
        <w:jc w:val="both"/>
        <w:rPr>
          <w:rFonts w:ascii="Times New Roman" w:hAnsi="Times New Roman" w:cs="Times New Roman"/>
          <w:sz w:val="24"/>
          <w:szCs w:val="24"/>
        </w:rPr>
      </w:pPr>
      <w:r>
        <w:rPr>
          <w:rFonts w:ascii="Times New Roman" w:hAnsi="Times New Roman" w:cs="Times New Roman"/>
          <w:sz w:val="24"/>
          <w:szCs w:val="24"/>
          <w:vertAlign w:val="superscript"/>
        </w:rPr>
        <w:t>2</w:t>
      </w:r>
      <w:r w:rsidR="00B9369C">
        <w:rPr>
          <w:rFonts w:ascii="Times New Roman" w:hAnsi="Times New Roman" w:cs="Times New Roman"/>
          <w:sz w:val="24"/>
          <w:szCs w:val="24"/>
        </w:rPr>
        <w:t>Department of Agricultural Economics, Ahmadu Bello University Zaria, Nigeria</w:t>
      </w:r>
    </w:p>
    <w:p w:rsidR="00686A48" w:rsidRDefault="00686A48" w:rsidP="00686A48">
      <w:pPr>
        <w:spacing w:line="480" w:lineRule="auto"/>
        <w:jc w:val="center"/>
        <w:rPr>
          <w:rFonts w:ascii="Times New Roman" w:hAnsi="Times New Roman" w:cs="Times New Roman"/>
          <w:sz w:val="24"/>
          <w:szCs w:val="24"/>
        </w:rPr>
      </w:pPr>
      <w:hyperlink r:id="rId8" w:history="1">
        <w:r w:rsidRPr="00FB7D2B">
          <w:rPr>
            <w:rStyle w:val="Hyperlink"/>
            <w:rFonts w:ascii="Times New Roman" w:hAnsi="Times New Roman" w:cs="Times New Roman"/>
            <w:sz w:val="24"/>
            <w:szCs w:val="24"/>
          </w:rPr>
          <w:t>umar.mukhtar@fud.edu.ng</w:t>
        </w:r>
      </w:hyperlink>
      <w:r>
        <w:rPr>
          <w:rFonts w:ascii="Times New Roman" w:hAnsi="Times New Roman" w:cs="Times New Roman"/>
          <w:sz w:val="24"/>
          <w:szCs w:val="24"/>
        </w:rPr>
        <w:t xml:space="preserve"> </w:t>
      </w:r>
      <w:r w:rsidRPr="00686A48">
        <w:rPr>
          <w:rFonts w:ascii="Times New Roman" w:hAnsi="Times New Roman" w:cs="Times New Roman"/>
          <w:sz w:val="24"/>
          <w:szCs w:val="24"/>
        </w:rPr>
        <w:t xml:space="preserve"> +2348065593835</w:t>
      </w:r>
      <w:bookmarkStart w:id="0" w:name="_GoBack"/>
      <w:bookmarkEnd w:id="0"/>
    </w:p>
    <w:p w:rsidR="0057691B" w:rsidRDefault="0057691B">
      <w:pPr>
        <w:spacing w:after="0" w:line="240" w:lineRule="auto"/>
        <w:jc w:val="center"/>
        <w:rPr>
          <w:rFonts w:ascii="Times New Roman" w:hAnsi="Times New Roman" w:cs="Times New Roman"/>
          <w:b/>
          <w:sz w:val="24"/>
          <w:szCs w:val="24"/>
        </w:rPr>
      </w:pPr>
    </w:p>
    <w:p w:rsidR="0057691B" w:rsidRDefault="00B9369C">
      <w:pPr>
        <w:spacing w:after="0" w:line="240" w:lineRule="auto"/>
        <w:jc w:val="both"/>
        <w:rPr>
          <w:rFonts w:ascii="Times New Roman" w:hAnsi="Times New Roman" w:cs="Times New Roman"/>
          <w:i/>
          <w:sz w:val="24"/>
          <w:szCs w:val="24"/>
        </w:rPr>
      </w:pPr>
      <w:r>
        <w:rPr>
          <w:rFonts w:ascii="Times New Roman" w:hAnsi="Times New Roman" w:cs="Times New Roman"/>
          <w:b/>
          <w:sz w:val="24"/>
          <w:szCs w:val="24"/>
        </w:rPr>
        <w:t xml:space="preserve"> </w:t>
      </w:r>
      <w:r>
        <w:rPr>
          <w:rFonts w:ascii="Times New Roman" w:hAnsi="Times New Roman" w:cs="Times New Roman"/>
          <w:b/>
          <w:i/>
          <w:sz w:val="24"/>
          <w:szCs w:val="24"/>
        </w:rPr>
        <w:t>Abstract</w:t>
      </w:r>
      <w:r>
        <w:rPr>
          <w:rFonts w:ascii="Times New Roman" w:hAnsi="Times New Roman" w:cs="Times New Roman"/>
          <w:i/>
          <w:sz w:val="24"/>
          <w:szCs w:val="24"/>
        </w:rPr>
        <w:t xml:space="preserve"> </w:t>
      </w:r>
    </w:p>
    <w:p w:rsidR="0057691B" w:rsidRDefault="00B9369C">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The study assessed the performance of small-holder tomato production in Jigawa State, Nigeria. Multistage sampling procedure was used to select 83 tomato farmers. Primary data on tomato production and management activities were collected with aid of structured questionnaire. The analytical tools used to analyse the data were: multiple regression and stochastic frontier analysis. The result of regression analysis shows that labour, irrigation machine and farm size were all statistically significant at 1% level. The result also reveals tomato producers’ technical efficiency ranged between 12%  to 89% with  61% mean, implying that there is room to increase tomato output  by 39%. The study concluded that no farmer has attained the frontier level of a hundred percent (100%) technical efficiency. Construction of access road and functional farmer’s cooperatives, extension services, policy that will encourage agriculture and provision of good package or of assistance to the farmers are hereby recommended.</w:t>
      </w:r>
    </w:p>
    <w:p w:rsidR="0057691B" w:rsidRDefault="00B9369C">
      <w:pPr>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 xml:space="preserve"> </w:t>
      </w:r>
    </w:p>
    <w:p w:rsidR="0057691B" w:rsidRDefault="00B9369C">
      <w:pPr>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Keywords:</w:t>
      </w:r>
      <w:r>
        <w:rPr>
          <w:rFonts w:ascii="Times New Roman" w:hAnsi="Times New Roman" w:cs="Times New Roman"/>
          <w:i/>
          <w:sz w:val="24"/>
          <w:szCs w:val="24"/>
        </w:rPr>
        <w:t xml:space="preserve"> Technical efficiency, tomato, production, Nigeria</w:t>
      </w:r>
    </w:p>
    <w:p w:rsidR="0057691B" w:rsidRDefault="0057691B">
      <w:pPr>
        <w:spacing w:line="360" w:lineRule="auto"/>
        <w:jc w:val="both"/>
        <w:rPr>
          <w:rFonts w:ascii="Times New Roman" w:hAnsi="Times New Roman" w:cs="Times New Roman"/>
          <w:i/>
          <w:sz w:val="24"/>
        </w:rPr>
      </w:pPr>
    </w:p>
    <w:p w:rsidR="0057691B" w:rsidRDefault="00B9369C">
      <w:pPr>
        <w:spacing w:before="240" w:after="0" w:line="240" w:lineRule="auto"/>
        <w:rPr>
          <w:rFonts w:ascii="Times New Roman" w:hAnsi="Times New Roman" w:cs="Times New Roman"/>
          <w:b/>
          <w:sz w:val="24"/>
          <w:szCs w:val="24"/>
        </w:rPr>
      </w:pPr>
      <w:r>
        <w:rPr>
          <w:rFonts w:ascii="Times New Roman" w:hAnsi="Times New Roman" w:cs="Times New Roman"/>
          <w:b/>
          <w:sz w:val="24"/>
          <w:szCs w:val="24"/>
        </w:rPr>
        <w:t>Introduction</w:t>
      </w:r>
    </w:p>
    <w:p w:rsidR="0057691B" w:rsidRDefault="00B9369C">
      <w:pPr>
        <w:spacing w:before="240" w:line="360" w:lineRule="auto"/>
        <w:jc w:val="both"/>
        <w:rPr>
          <w:rFonts w:ascii="Times New Roman" w:hAnsi="Times New Roman" w:cs="Times New Roman"/>
          <w:b/>
          <w:sz w:val="24"/>
          <w:szCs w:val="24"/>
        </w:rPr>
      </w:pPr>
      <w:r>
        <w:rPr>
          <w:rFonts w:ascii="Times New Roman" w:hAnsi="Times New Roman" w:cs="Times New Roman"/>
          <w:sz w:val="24"/>
          <w:szCs w:val="24"/>
        </w:rPr>
        <w:t>Tomato (</w:t>
      </w:r>
      <w:r>
        <w:rPr>
          <w:rFonts w:ascii="Times New Roman" w:hAnsi="Times New Roman" w:cs="Times New Roman"/>
          <w:i/>
          <w:sz w:val="24"/>
          <w:szCs w:val="24"/>
        </w:rPr>
        <w:t xml:space="preserve">Lycopersicon esculentum </w:t>
      </w:r>
      <w:r>
        <w:rPr>
          <w:rFonts w:ascii="Times New Roman" w:hAnsi="Times New Roman" w:cs="Times New Roman"/>
          <w:sz w:val="24"/>
          <w:szCs w:val="24"/>
        </w:rPr>
        <w:t>Mill) is a juicy berry fruit of the nightshade family (</w:t>
      </w:r>
      <w:r>
        <w:rPr>
          <w:rFonts w:ascii="Times New Roman" w:hAnsi="Times New Roman" w:cs="Times New Roman"/>
          <w:i/>
          <w:sz w:val="24"/>
          <w:szCs w:val="24"/>
        </w:rPr>
        <w:t>Solanaceae</w:t>
      </w:r>
      <w:r>
        <w:rPr>
          <w:rFonts w:ascii="Times New Roman" w:hAnsi="Times New Roman" w:cs="Times New Roman"/>
          <w:sz w:val="24"/>
          <w:szCs w:val="24"/>
        </w:rPr>
        <w:t xml:space="preserve">) with a red, yellow, pink or green edible fruit and one of the most important vegetables worldwide. It is said to have originated from South America and introduced into East Africa early in 1900s and later spread to the other parts of the world. It grows well in warm conditions of 20-27ºC day temperatures and 15-17ºC night temperatures (Vicario, 2014; Musyoki </w:t>
      </w:r>
      <w:r>
        <w:rPr>
          <w:rFonts w:ascii="Times New Roman" w:hAnsi="Times New Roman" w:cs="Times New Roman"/>
          <w:i/>
          <w:sz w:val="24"/>
          <w:szCs w:val="24"/>
        </w:rPr>
        <w:t xml:space="preserve">et al., </w:t>
      </w:r>
      <w:r>
        <w:rPr>
          <w:rFonts w:ascii="Times New Roman" w:hAnsi="Times New Roman" w:cs="Times New Roman"/>
          <w:sz w:val="24"/>
          <w:szCs w:val="24"/>
        </w:rPr>
        <w:t xml:space="preserve">2015; Akinniran </w:t>
      </w:r>
      <w:r>
        <w:rPr>
          <w:rFonts w:ascii="Times New Roman" w:hAnsi="Times New Roman" w:cs="Times New Roman"/>
          <w:i/>
          <w:iCs/>
          <w:sz w:val="24"/>
          <w:szCs w:val="24"/>
        </w:rPr>
        <w:t xml:space="preserve">et al. </w:t>
      </w:r>
      <w:r>
        <w:rPr>
          <w:rFonts w:ascii="Times New Roman" w:hAnsi="Times New Roman" w:cs="Times New Roman"/>
          <w:iCs/>
          <w:sz w:val="24"/>
          <w:szCs w:val="24"/>
        </w:rPr>
        <w:t>2020</w:t>
      </w:r>
      <w:r>
        <w:rPr>
          <w:rFonts w:ascii="Times New Roman" w:hAnsi="Times New Roman" w:cs="Times New Roman"/>
          <w:sz w:val="24"/>
          <w:szCs w:val="24"/>
        </w:rPr>
        <w:t xml:space="preserve">). Tomato prefers deep, well-drained, sandy loam soils and grows from 90 to 150 days but with modern technology now there are medium and </w:t>
      </w:r>
      <w:r>
        <w:rPr>
          <w:rFonts w:ascii="Times New Roman" w:hAnsi="Times New Roman" w:cs="Times New Roman"/>
          <w:sz w:val="24"/>
          <w:szCs w:val="24"/>
        </w:rPr>
        <w:lastRenderedPageBreak/>
        <w:t>early maturing varieties ranging from 48 to 62 days of maturity (National Horticultural Research Institute, 2021).</w:t>
      </w:r>
    </w:p>
    <w:p w:rsidR="0057691B" w:rsidRDefault="00B9369C">
      <w:pPr>
        <w:pStyle w:val="NormalWeb"/>
        <w:shd w:val="clear" w:color="auto" w:fill="FFFFFF"/>
        <w:spacing w:before="120" w:beforeAutospacing="0" w:after="120" w:afterAutospacing="0" w:line="360" w:lineRule="auto"/>
        <w:jc w:val="both"/>
      </w:pPr>
      <w:r>
        <w:t>Tomatoes are eaten directly as raw vegetable or consumed in a variety of processed products like ketch-up, sauce, chutney, juice, diced, soup, paste, puree etc. (</w:t>
      </w:r>
      <w:r>
        <w:rPr>
          <w:szCs w:val="20"/>
          <w:shd w:val="clear" w:color="auto" w:fill="FFFFFF"/>
        </w:rPr>
        <w:t xml:space="preserve">Kamin </w:t>
      </w:r>
      <w:r>
        <w:rPr>
          <w:i/>
          <w:szCs w:val="20"/>
          <w:shd w:val="clear" w:color="auto" w:fill="FFFFFF"/>
        </w:rPr>
        <w:t>et al.,</w:t>
      </w:r>
      <w:r>
        <w:rPr>
          <w:szCs w:val="20"/>
          <w:shd w:val="clear" w:color="auto" w:fill="FFFFFF"/>
        </w:rPr>
        <w:t xml:space="preserve"> 2021)</w:t>
      </w:r>
      <w:r>
        <w:t xml:space="preserve">. One of the most widely grown vegetables in Nigeria is tomato, which is grown mainly in the open-field for home use and markets. It is also an important cash crop for small-scale growers with potential for increasing incomes, improving standards of living and creating employment opportunities (Abdulsalami, 2018). World tomato production by country showed that </w:t>
      </w:r>
      <w:r>
        <w:rPr>
          <w:bCs/>
        </w:rPr>
        <w:t>China</w:t>
      </w:r>
      <w:r>
        <w:t xml:space="preserve"> is the largest tomato producer in the world with a production capacity of </w:t>
      </w:r>
      <w:r>
        <w:rPr>
          <w:bCs/>
        </w:rPr>
        <w:t xml:space="preserve">61,631,581 tons </w:t>
      </w:r>
      <w:r>
        <w:t>per year, Nigeria occupies fourth position in terms of areas harvested and ranked 11</w:t>
      </w:r>
      <w:r>
        <w:rPr>
          <w:vertAlign w:val="superscript"/>
        </w:rPr>
        <w:t>th</w:t>
      </w:r>
      <w:r>
        <w:t xml:space="preserve"> largest producer of tomatoes in the world, </w:t>
      </w:r>
      <w:r>
        <w:rPr>
          <w:bCs/>
        </w:rPr>
        <w:t>second</w:t>
      </w:r>
      <w:r>
        <w:t xml:space="preserve"> in Africa following </w:t>
      </w:r>
      <w:r>
        <w:rPr>
          <w:bCs/>
        </w:rPr>
        <w:t>Egypt</w:t>
      </w:r>
      <w:r>
        <w:t>, with the production capacity of</w:t>
      </w:r>
      <w:r>
        <w:rPr>
          <w:bCs/>
        </w:rPr>
        <w:t xml:space="preserve"> 3,913,993 tons</w:t>
      </w:r>
      <w:r>
        <w:t xml:space="preserve"> per year of production (AtlastBig, 2021; NIHORT, 2021).</w:t>
      </w:r>
    </w:p>
    <w:p w:rsidR="0057691B" w:rsidRDefault="00B9369C">
      <w:pPr>
        <w:pStyle w:val="NormalWeb"/>
        <w:shd w:val="clear" w:color="auto" w:fill="FFFFFF"/>
        <w:spacing w:before="120" w:beforeAutospacing="0" w:after="120" w:afterAutospacing="0" w:line="360" w:lineRule="auto"/>
        <w:jc w:val="both"/>
      </w:pPr>
      <w:r>
        <w:t xml:space="preserve">Tomato is one of the major vegetable crops grown in Birnin Kudu Local Government Area. The crop is largely grown in the open-field and is mainly irrigated. In the course of choosing a production technique for adoption, farmers are ushered by several considerations including, costs, profits, and availability of information among other factors. Information on the economic performance of the tomato production in the study area is however quite limited and undependable (All Farmers Association of Nigeria, 2022). </w:t>
      </w:r>
    </w:p>
    <w:p w:rsidR="0057691B" w:rsidRDefault="00B9369C">
      <w:pPr>
        <w:pStyle w:val="NormalWeb"/>
        <w:shd w:val="clear" w:color="auto" w:fill="FFFFFF"/>
        <w:spacing w:before="120" w:beforeAutospacing="0" w:after="120" w:afterAutospacing="0" w:line="360" w:lineRule="auto"/>
        <w:jc w:val="both"/>
      </w:pPr>
      <w:r>
        <w:t xml:space="preserve">Tomato can be cultivated in all the agro-ecological zones of Nigeria and the country has the largest area harvested for fresh tomato in Africa with 574,441 ha. Nigeria contribution to tomato production in Africa is 10.8% and </w:t>
      </w:r>
      <w:r>
        <w:rPr>
          <w:bCs/>
        </w:rPr>
        <w:t>1.28% of world output</w:t>
      </w:r>
      <w:r>
        <w:t xml:space="preserve"> (FAO, 2016). With all these comparative advantage, the national yearly production of tomato is only about 1.8 million MTs, even as national demand is estimated at 2.4 million MTs (</w:t>
      </w:r>
      <w:r>
        <w:rPr>
          <w:rStyle w:val="post-title"/>
        </w:rPr>
        <w:t>Independent Newspaper, 2019),</w:t>
      </w:r>
      <w:r>
        <w:t xml:space="preserve">  which indicates a very wide disparity between the country’s demand and supply of tomato.</w:t>
      </w:r>
    </w:p>
    <w:p w:rsidR="0057691B" w:rsidRDefault="00B9369C">
      <w:pPr>
        <w:pStyle w:val="NormalWeb"/>
        <w:shd w:val="clear" w:color="auto" w:fill="FFFFFF"/>
        <w:spacing w:before="120" w:beforeAutospacing="0" w:after="120" w:afterAutospacing="0" w:line="360" w:lineRule="auto"/>
        <w:jc w:val="both"/>
      </w:pPr>
      <w:r>
        <w:t>The current situation of Nigeria requires boosting the farmer’s efficiency to meet the growing demand for food and to achieve self-sufficiency. This can also make it possible to achieve maximum output with minimum input by increasing per hectare productivity and improved technical efficiency in tomato production.</w:t>
      </w:r>
    </w:p>
    <w:p w:rsidR="0057691B" w:rsidRDefault="00B9369C">
      <w:pPr>
        <w:pStyle w:val="NormalWeb"/>
        <w:shd w:val="clear" w:color="auto" w:fill="FFFFFF"/>
        <w:spacing w:before="120" w:beforeAutospacing="0" w:after="120" w:afterAutospacing="0" w:line="360" w:lineRule="auto"/>
        <w:jc w:val="both"/>
      </w:pPr>
      <w:r>
        <w:t xml:space="preserve">Tomato is one of the important cash crops in Birnin Kudu local government area. Its production in the district has been conventionally under the open-field system that is prone to adverse </w:t>
      </w:r>
      <w:r>
        <w:lastRenderedPageBreak/>
        <w:t>weather conditions and other militating factors such as inadequate land, inadequate rainfall, inability to adopt new technologies, lack of fund or assistance from the government, disease infestation and lack of constant water supply. As a result, there has been a remarkable decline in yields in recent years (AFAN, 2022).</w:t>
      </w:r>
    </w:p>
    <w:p w:rsidR="0057691B" w:rsidRDefault="00B9369C">
      <w:pPr>
        <w:pStyle w:val="NormalWeb"/>
        <w:shd w:val="clear" w:color="auto" w:fill="FFFFFF"/>
        <w:spacing w:before="120" w:beforeAutospacing="0" w:after="120" w:afterAutospacing="0" w:line="360" w:lineRule="auto"/>
        <w:jc w:val="both"/>
        <w:rPr>
          <w:szCs w:val="25"/>
        </w:rPr>
      </w:pPr>
      <w:r>
        <w:rPr>
          <w:szCs w:val="25"/>
        </w:rPr>
        <w:t>In this study, the gap addressed was to detect anomalies, in the input-output relationship</w:t>
      </w:r>
      <w:bookmarkStart w:id="1" w:name="_Toc126498097"/>
      <w:r>
        <w:rPr>
          <w:szCs w:val="25"/>
        </w:rPr>
        <w:t xml:space="preserve"> and the technical efficiency of the tomato production in the study area.</w:t>
      </w:r>
    </w:p>
    <w:p w:rsidR="0057691B" w:rsidRDefault="00B9369C">
      <w:pPr>
        <w:pStyle w:val="NormalWeb"/>
        <w:shd w:val="clear" w:color="auto" w:fill="FFFFFF"/>
        <w:spacing w:before="120" w:beforeAutospacing="0" w:after="120" w:afterAutospacing="0" w:line="360" w:lineRule="auto"/>
        <w:jc w:val="both"/>
        <w:rPr>
          <w:b/>
        </w:rPr>
      </w:pPr>
      <w:r>
        <w:rPr>
          <w:b/>
        </w:rPr>
        <w:t>Objectives of the Study</w:t>
      </w:r>
      <w:bookmarkEnd w:id="1"/>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aim of this study therefore was to determine the </w:t>
      </w:r>
      <w:r>
        <w:rPr>
          <w:rFonts w:ascii="Times New Roman" w:hAnsi="Times New Roman"/>
          <w:sz w:val="24"/>
          <w:szCs w:val="28"/>
        </w:rPr>
        <w:t>efficiency</w:t>
      </w:r>
      <w:r>
        <w:rPr>
          <w:rFonts w:ascii="Times New Roman" w:hAnsi="Times New Roman" w:cs="Times New Roman"/>
          <w:sz w:val="24"/>
          <w:szCs w:val="24"/>
        </w:rPr>
        <w:t xml:space="preserve"> of tomato production in Birnin Kudu Local Government Area of Jigawa State, Nigeria.</w:t>
      </w:r>
    </w:p>
    <w:p w:rsidR="0057691B" w:rsidRDefault="00B9369C">
      <w:pPr>
        <w:spacing w:line="360" w:lineRule="auto"/>
        <w:jc w:val="both"/>
        <w:rPr>
          <w:rFonts w:ascii="Times New Roman" w:hAnsi="Times New Roman"/>
          <w:sz w:val="24"/>
          <w:szCs w:val="28"/>
        </w:rPr>
      </w:pPr>
      <w:r>
        <w:rPr>
          <w:rFonts w:ascii="Times New Roman" w:hAnsi="Times New Roman" w:cs="Times New Roman"/>
          <w:sz w:val="24"/>
          <w:szCs w:val="24"/>
        </w:rPr>
        <w:t xml:space="preserve">The specific objectives were to: determine input-output relationship of tomato production in the study area and </w:t>
      </w:r>
      <w:r>
        <w:rPr>
          <w:rFonts w:ascii="Times New Roman" w:hAnsi="Times New Roman"/>
          <w:sz w:val="24"/>
          <w:szCs w:val="28"/>
        </w:rPr>
        <w:t>determine the technical efficiency of tomato production in the study area.</w:t>
      </w:r>
    </w:p>
    <w:p w:rsidR="0057691B" w:rsidRDefault="00B9369C">
      <w:pPr>
        <w:pStyle w:val="Heading1"/>
        <w:rPr>
          <w:b w:val="0"/>
          <w:sz w:val="24"/>
          <w:szCs w:val="24"/>
        </w:rPr>
      </w:pPr>
      <w:r>
        <w:rPr>
          <w:sz w:val="24"/>
          <w:szCs w:val="24"/>
        </w:rPr>
        <w:t>Methodology</w:t>
      </w:r>
    </w:p>
    <w:p w:rsidR="0057691B" w:rsidRDefault="00B9369C">
      <w:pPr>
        <w:pStyle w:val="Heading1"/>
        <w:rPr>
          <w:b w:val="0"/>
          <w:sz w:val="24"/>
          <w:szCs w:val="24"/>
        </w:rPr>
      </w:pPr>
      <w:bookmarkStart w:id="2" w:name="_Toc126498116"/>
      <w:r>
        <w:rPr>
          <w:sz w:val="24"/>
          <w:szCs w:val="24"/>
        </w:rPr>
        <w:t>Description of the Study Area</w:t>
      </w:r>
      <w:bookmarkEnd w:id="2"/>
    </w:p>
    <w:p w:rsidR="0057691B" w:rsidRDefault="00B9369C">
      <w:pPr>
        <w:spacing w:line="360" w:lineRule="auto"/>
        <w:jc w:val="both"/>
        <w:rPr>
          <w:rFonts w:ascii="Times New Roman" w:hAnsi="Times New Roman" w:cs="Times New Roman"/>
          <w:sz w:val="24"/>
        </w:rPr>
      </w:pPr>
      <w:r>
        <w:rPr>
          <w:rFonts w:ascii="Times New Roman" w:hAnsi="Times New Roman" w:cs="Times New Roman"/>
          <w:sz w:val="24"/>
        </w:rPr>
        <w:t>The study was carried out in Birnin Kudu Local Government Area of Jigawa State. The local government was selected for the study because it has the highest concentration of tomato farmers in the State.  It is located in Northern Jigawa State, Nigeria. It is exactly 37 kilometres from the capital of Jigawa State, Dutse.  Birnin Kudu is situated on latitude 11.45° North and longitude 9.5° East. It stands at an elevation of 474 meters above the sea level (The World Gazetteer, 2007). As of 2006 Birnin Kudu had an estimated population of 419,800 people (Projected from 2006 census by NPC, 2006). It is situated within the Sub-saharan part of Northern Nigeria, typical of this region, the land is almost flat with few undulating hills and scattered rock extrusions. There are a few streams that transverse the length and breadth of the Local Government Area. The climate is hot and dry during summer, cold and dusty in the winter. The conventional tomato production system in the area is the open-field system (AFAN, 2022).</w:t>
      </w:r>
    </w:p>
    <w:p w:rsidR="0057691B" w:rsidRDefault="00B9369C">
      <w:pPr>
        <w:spacing w:line="360" w:lineRule="auto"/>
        <w:jc w:val="both"/>
        <w:rPr>
          <w:rFonts w:ascii="Times New Roman" w:hAnsi="Times New Roman" w:cs="Times New Roman"/>
          <w:b/>
          <w:sz w:val="24"/>
          <w:szCs w:val="24"/>
        </w:rPr>
      </w:pPr>
      <w:r>
        <w:rPr>
          <w:rFonts w:ascii="Times New Roman" w:hAnsi="Times New Roman" w:cs="Times New Roman"/>
          <w:sz w:val="24"/>
        </w:rPr>
        <w:t xml:space="preserve">Rain usually falls between the months of May and September allowing for subsistence farming of mainly cereals such as guinea corn, millet, rice, maize and cash crops such as sesame, ground nut, soya beans, cassava and some vegetables, tomato the major. It is gifted with rivers, ponds, forest and fertile soil. The major occupation in the area is farming, cattle rearing and fishing. </w:t>
      </w:r>
      <w:r>
        <w:rPr>
          <w:rFonts w:ascii="Times New Roman" w:hAnsi="Times New Roman" w:cs="Times New Roman"/>
          <w:sz w:val="24"/>
          <w:szCs w:val="24"/>
        </w:rPr>
        <w:lastRenderedPageBreak/>
        <w:t>Birnin Kudu L.G.A is selected because it is one of the major tomato producing areas in Jigawa State. About 80% of the inhabitants were engaged in agriculture (Jigawa Agricultural and Rural Development Authority, 2022) and due to reducing farm sizes as a result of increasing population, and tomato growing will remain a favorable option for increasing farm incomes in the district.</w:t>
      </w:r>
      <w:r>
        <w:rPr>
          <w:rFonts w:ascii="Times New Roman" w:hAnsi="Times New Roman" w:cs="Times New Roman"/>
          <w:sz w:val="24"/>
        </w:rPr>
        <w:t xml:space="preserve"> </w:t>
      </w:r>
    </w:p>
    <w:p w:rsidR="0057691B" w:rsidRDefault="00B9369C">
      <w:pPr>
        <w:spacing w:line="360" w:lineRule="auto"/>
        <w:jc w:val="both"/>
        <w:rPr>
          <w:rFonts w:ascii="Times New Roman" w:hAnsi="Times New Roman" w:cs="Times New Roman"/>
          <w:b/>
          <w:sz w:val="24"/>
          <w:szCs w:val="24"/>
        </w:rPr>
      </w:pPr>
      <w:r>
        <w:rPr>
          <w:rFonts w:ascii="Times New Roman" w:hAnsi="Times New Roman" w:cs="Times New Roman"/>
          <w:b/>
          <w:sz w:val="24"/>
          <w:szCs w:val="24"/>
        </w:rPr>
        <w:t>Sampling Procedure and Sample Size</w:t>
      </w:r>
    </w:p>
    <w:p w:rsidR="0057691B" w:rsidRDefault="00B9369C">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Population for the study constitute all tomato farmers in Birnin Kudu Local Government Area of Jigawa State. A multi-stage sampling procedure was used for this study. Firstly, a count of the tomato producing wards under Birnin Kudu local government area which includes: Birnin Kudu, Kwangwara, Kiyako, Yalwan Damai, Shungurun, Kafin Gana, Zazika, Warwade, Jangargari, Kwadage and Gatari. In the second stage, a purposive selection of six (6) wards out of eleven (11) wards were sampled for this study in accordance with the highest number of tomato farmers. Thirdly, the count of tomato farmers in each of the six (6) wards selected, where a total of 179 farmers were obtained through preparatory survey to the study area. In the fourth stage, the number of tomato farmers were also sampled and 92% confidence level was used at 8% margin of error which determined the actual sample size, using Yamane’s sample size selection and Bowley’s proportion allocation formulae (Quora, 2016). The last stage involved the selection of 83 respondents. </w:t>
      </w:r>
    </w:p>
    <w:p w:rsidR="0057691B" w:rsidRDefault="00B9369C">
      <w:pPr>
        <w:spacing w:before="24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Yamane’s formula is expressed as: </w:t>
      </w:r>
    </w:p>
    <w:p w:rsidR="0057691B" w:rsidRDefault="00B9369C">
      <w:pPr>
        <w:spacing w:before="240" w:after="0" w:line="276" w:lineRule="auto"/>
        <w:jc w:val="both"/>
        <w:rPr>
          <w:rFonts w:ascii="Times New Roman" w:hAnsi="Times New Roman" w:cs="Times New Roman"/>
          <w:sz w:val="24"/>
          <w:szCs w:val="24"/>
        </w:rPr>
      </w:pPr>
      <m:oMathPara>
        <m:oMath>
          <m:r>
            <w:rPr>
              <w:rFonts w:ascii="Cambria Math" w:eastAsia="SimSun" w:hAnsi="Cambria Math" w:cs="Times New Roman"/>
              <w:sz w:val="24"/>
              <w:szCs w:val="24"/>
            </w:rPr>
            <m:t>n=</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1+N</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oMath>
      </m:oMathPara>
    </w:p>
    <w:p w:rsidR="0057691B" w:rsidRDefault="00B9369C">
      <w:pPr>
        <w:spacing w:before="240" w:after="0" w:line="276"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Where; </w:t>
      </w:r>
    </w:p>
    <w:p w:rsidR="0057691B" w:rsidRDefault="00B9369C">
      <w:pPr>
        <w:spacing w:before="240" w:after="0" w:line="276" w:lineRule="auto"/>
        <w:jc w:val="both"/>
        <w:rPr>
          <w:rFonts w:ascii="Times New Roman" w:eastAsia="SimSun" w:hAnsi="Times New Roman" w:cs="Times New Roman"/>
          <w:sz w:val="24"/>
          <w:szCs w:val="24"/>
        </w:rPr>
      </w:pPr>
      <w:r>
        <w:rPr>
          <w:rFonts w:ascii="Times New Roman" w:eastAsia="SimSun" w:hAnsi="Times New Roman" w:cs="Times New Roman"/>
          <w:i/>
          <w:sz w:val="24"/>
          <w:szCs w:val="24"/>
        </w:rPr>
        <w:t xml:space="preserve">           n</w:t>
      </w:r>
      <w:r>
        <w:rPr>
          <w:rFonts w:ascii="Times New Roman" w:eastAsia="SimSun" w:hAnsi="Times New Roman" w:cs="Times New Roman"/>
          <w:sz w:val="24"/>
          <w:szCs w:val="24"/>
        </w:rPr>
        <w:t xml:space="preserve"> = sample size </w:t>
      </w:r>
    </w:p>
    <w:p w:rsidR="0057691B" w:rsidRDefault="00B9369C">
      <w:pPr>
        <w:spacing w:before="240" w:after="0" w:line="276" w:lineRule="auto"/>
        <w:jc w:val="both"/>
        <w:rPr>
          <w:rFonts w:ascii="Times New Roman" w:eastAsia="SimSun" w:hAnsi="Times New Roman" w:cs="Times New Roman"/>
          <w:sz w:val="24"/>
          <w:szCs w:val="24"/>
        </w:rPr>
      </w:pPr>
      <w:r>
        <w:rPr>
          <w:rFonts w:ascii="Times New Roman" w:eastAsia="SimSun" w:hAnsi="Times New Roman" w:cs="Times New Roman"/>
          <w:i/>
          <w:sz w:val="24"/>
          <w:szCs w:val="24"/>
        </w:rPr>
        <w:t xml:space="preserve">          N</w:t>
      </w:r>
      <w:r>
        <w:rPr>
          <w:rFonts w:ascii="Times New Roman" w:eastAsia="SimSun" w:hAnsi="Times New Roman" w:cs="Times New Roman"/>
          <w:sz w:val="24"/>
          <w:szCs w:val="24"/>
        </w:rPr>
        <w:t xml:space="preserve"> = sample frame </w:t>
      </w:r>
    </w:p>
    <w:p w:rsidR="0057691B" w:rsidRDefault="00B9369C">
      <w:pPr>
        <w:spacing w:before="240" w:after="0" w:line="276" w:lineRule="auto"/>
        <w:jc w:val="both"/>
        <w:rPr>
          <w:rFonts w:ascii="Times New Roman" w:eastAsia="SimSun" w:hAnsi="Times New Roman" w:cs="Times New Roman"/>
          <w:sz w:val="24"/>
          <w:szCs w:val="24"/>
        </w:rPr>
      </w:pPr>
      <w:r>
        <w:rPr>
          <w:rFonts w:ascii="Times New Roman" w:eastAsia="SimSun" w:hAnsi="Times New Roman" w:cs="Times New Roman"/>
          <w:i/>
          <w:sz w:val="24"/>
          <w:szCs w:val="24"/>
        </w:rPr>
        <w:t xml:space="preserve">           e</w:t>
      </w:r>
      <w:r>
        <w:rPr>
          <w:rFonts w:ascii="Times New Roman" w:eastAsia="SimSun" w:hAnsi="Times New Roman" w:cs="Times New Roman"/>
          <w:sz w:val="24"/>
          <w:szCs w:val="24"/>
        </w:rPr>
        <w:t xml:space="preserve"> = precision level (8%) </w:t>
      </w:r>
    </w:p>
    <w:p w:rsidR="0057691B" w:rsidRDefault="00B9369C">
      <w:pPr>
        <w:spacing w:before="240" w:after="0" w:line="276" w:lineRule="auto"/>
        <w:jc w:val="both"/>
        <w:rPr>
          <w:rFonts w:ascii="Times New Roman" w:eastAsia="SimSun" w:hAnsi="Times New Roman" w:cs="Times New Roman"/>
          <w:sz w:val="24"/>
          <w:szCs w:val="24"/>
        </w:rPr>
      </w:pPr>
      <w:r>
        <w:rPr>
          <w:rFonts w:ascii="Times New Roman" w:hAnsi="Times New Roman" w:cs="Times New Roman"/>
          <w:sz w:val="24"/>
          <w:szCs w:val="24"/>
        </w:rPr>
        <w:t xml:space="preserve">       Bowley’s proportion allocation formula was used to select respondents at each stages as; </w:t>
      </w:r>
    </w:p>
    <w:p w:rsidR="0057691B" w:rsidRDefault="00B9369C">
      <w:pPr>
        <w:spacing w:before="240"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m:oMath>
        <m:r>
          <w:rPr>
            <w:rFonts w:ascii="Cambria Math" w:eastAsia="SimSun" w:hAnsi="Cambria Math" w:cs="Times New Roman"/>
            <w:sz w:val="24"/>
            <w:szCs w:val="24"/>
          </w:rPr>
          <m:t>ni=n</m:t>
        </m:r>
        <m:f>
          <m:fPr>
            <m:ctrlPr>
              <w:rPr>
                <w:rFonts w:ascii="Cambria Math" w:eastAsia="SimSun" w:hAnsi="Cambria Math" w:cs="Times New Roman"/>
                <w:sz w:val="24"/>
                <w:szCs w:val="24"/>
              </w:rPr>
            </m:ctrlPr>
          </m:fPr>
          <m:num>
            <m:r>
              <w:rPr>
                <w:rFonts w:ascii="Cambria Math" w:eastAsia="SimSun" w:hAnsi="Cambria Math" w:cs="Times New Roman"/>
                <w:sz w:val="24"/>
                <w:szCs w:val="24"/>
              </w:rPr>
              <m:t>Ni</m:t>
            </m:r>
          </m:num>
          <m:den>
            <m:r>
              <w:rPr>
                <w:rFonts w:ascii="Cambria Math" w:eastAsia="SimSun" w:hAnsi="Cambria Math" w:cs="Times New Roman"/>
                <w:sz w:val="24"/>
                <w:szCs w:val="24"/>
              </w:rPr>
              <m:t>N</m:t>
            </m:r>
          </m:den>
        </m:f>
        <m:r>
          <w:rPr>
            <w:rFonts w:ascii="Cambria Math" w:eastAsia="SimSun" w:hAnsi="Cambria Math" w:cs="Times New Roman"/>
            <w:sz w:val="24"/>
            <w:szCs w:val="24"/>
          </w:rPr>
          <m:t>……………………………………………….…………….………………………………(2)</m:t>
        </m:r>
      </m:oMath>
      <w:r>
        <w:rPr>
          <w:rFonts w:ascii="Times New Roman" w:eastAsia="SimSun" w:hAnsi="Times New Roman" w:cs="Times New Roman"/>
          <w:sz w:val="24"/>
          <w:szCs w:val="24"/>
        </w:rPr>
        <w:t xml:space="preserve"> </w:t>
      </w:r>
    </w:p>
    <w:p w:rsidR="0057691B" w:rsidRDefault="00B9369C">
      <w:pPr>
        <w:spacing w:before="240" w:after="0" w:line="276" w:lineRule="auto"/>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Where;</w:t>
      </w:r>
    </w:p>
    <w:p w:rsidR="0057691B" w:rsidRDefault="00B9369C">
      <w:pPr>
        <w:spacing w:before="240" w:after="0" w:line="276" w:lineRule="auto"/>
        <w:rPr>
          <w:rFonts w:ascii="Times New Roman" w:hAnsi="Times New Roman" w:cs="Times New Roman"/>
          <w:sz w:val="24"/>
          <w:szCs w:val="24"/>
        </w:rPr>
      </w:pPr>
      <w:r>
        <w:rPr>
          <w:rFonts w:ascii="Times New Roman" w:eastAsia="SimSu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oMath>
      <w:r>
        <w:rPr>
          <w:rFonts w:ascii="Times New Roman" w:hAnsi="Times New Roman" w:cs="Times New Roman"/>
          <w:sz w:val="24"/>
          <w:szCs w:val="24"/>
        </w:rPr>
        <w:t xml:space="preserve"> = Sample size at i</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strata</w:t>
      </w:r>
    </w:p>
    <w:p w:rsidR="0057691B" w:rsidRDefault="00B9369C">
      <w:pPr>
        <w:spacing w:before="240" w:after="0" w:line="276" w:lineRule="auto"/>
        <w:rPr>
          <w:rFonts w:ascii="Times New Roman" w:hAnsi="Times New Roman" w:cs="Times New Roman"/>
          <w:sz w:val="24"/>
          <w:szCs w:val="24"/>
        </w:rPr>
      </w:pPr>
      <w:r>
        <w:rPr>
          <w:rFonts w:ascii="Times New Roman" w:hAnsi="Times New Roman" w:cs="Times New Roman"/>
          <w:i/>
          <w:sz w:val="24"/>
          <w:szCs w:val="24"/>
        </w:rPr>
        <w:t xml:space="preserve">          n</w:t>
      </w:r>
      <w:r>
        <w:rPr>
          <w:rFonts w:ascii="Times New Roman" w:hAnsi="Times New Roman" w:cs="Times New Roman"/>
          <w:sz w:val="24"/>
          <w:szCs w:val="24"/>
        </w:rPr>
        <w:t xml:space="preserve"> = total sample size</w:t>
      </w:r>
    </w:p>
    <w:p w:rsidR="0057691B" w:rsidRDefault="00B9369C">
      <w:pPr>
        <w:spacing w:before="240" w:after="0" w:line="276" w:lineRule="auto"/>
        <w:rPr>
          <w:rFonts w:ascii="Times New Roman" w:hAnsi="Times New Roman" w:cs="Times New Roman"/>
          <w:sz w:val="24"/>
          <w:szCs w:val="24"/>
        </w:rPr>
      </w:pPr>
      <w:r>
        <w:rPr>
          <w:rFonts w:ascii="Times New Roman" w:hAnsi="Times New Roman" w:cs="Times New Roman"/>
          <w:i/>
          <w:sz w:val="24"/>
          <w:szCs w:val="24"/>
        </w:rPr>
        <w:t xml:space="preserve">         N</w:t>
      </w:r>
      <w:r>
        <w:rPr>
          <w:rFonts w:ascii="Times New Roman" w:hAnsi="Times New Roman" w:cs="Times New Roman"/>
          <w:i/>
          <w:sz w:val="24"/>
          <w:szCs w:val="24"/>
          <w:vertAlign w:val="subscript"/>
        </w:rPr>
        <w:t>i</w:t>
      </w:r>
      <w:r>
        <w:rPr>
          <w:rFonts w:ascii="Times New Roman" w:hAnsi="Times New Roman" w:cs="Times New Roman"/>
          <w:sz w:val="24"/>
          <w:szCs w:val="24"/>
        </w:rPr>
        <w:t xml:space="preserve"> = Number of average patronage at i</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strata or sample frame at i</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store</w:t>
      </w:r>
    </w:p>
    <w:p w:rsidR="0057691B" w:rsidRDefault="00B9369C">
      <w:pPr>
        <w:spacing w:before="240" w:after="0" w:line="276" w:lineRule="auto"/>
        <w:rPr>
          <w:rFonts w:ascii="Times New Roman" w:hAnsi="Times New Roman" w:cs="Times New Roman"/>
          <w:sz w:val="24"/>
          <w:szCs w:val="24"/>
        </w:rPr>
      </w:pPr>
      <w:r>
        <w:rPr>
          <w:rFonts w:ascii="Times New Roman" w:hAnsi="Times New Roman" w:cs="Times New Roman"/>
          <w:i/>
          <w:sz w:val="24"/>
          <w:szCs w:val="24"/>
        </w:rPr>
        <w:t xml:space="preserve">          N</w:t>
      </w:r>
      <w:r>
        <w:rPr>
          <w:rFonts w:ascii="Times New Roman" w:hAnsi="Times New Roman" w:cs="Times New Roman"/>
          <w:sz w:val="24"/>
          <w:szCs w:val="24"/>
        </w:rPr>
        <w:t xml:space="preserve"> = population size</w:t>
      </w:r>
    </w:p>
    <w:p w:rsidR="0057691B" w:rsidRDefault="0057691B">
      <w:pPr>
        <w:spacing w:after="0"/>
        <w:rPr>
          <w:rFonts w:ascii="Times New Roman" w:hAnsi="Times New Roman" w:cs="Times New Roman"/>
          <w:b/>
          <w:sz w:val="24"/>
        </w:rPr>
      </w:pPr>
    </w:p>
    <w:p w:rsidR="0057691B" w:rsidRDefault="0057691B">
      <w:pPr>
        <w:spacing w:after="0"/>
        <w:rPr>
          <w:rFonts w:ascii="Times New Roman" w:hAnsi="Times New Roman" w:cs="Times New Roman"/>
          <w:b/>
          <w:sz w:val="24"/>
        </w:rPr>
      </w:pPr>
    </w:p>
    <w:p w:rsidR="0057691B" w:rsidRDefault="0057691B">
      <w:pPr>
        <w:spacing w:after="0"/>
        <w:rPr>
          <w:rFonts w:ascii="Times New Roman" w:hAnsi="Times New Roman" w:cs="Times New Roman"/>
          <w:b/>
          <w:sz w:val="24"/>
        </w:rPr>
      </w:pPr>
    </w:p>
    <w:p w:rsidR="0057691B" w:rsidRDefault="00B9369C">
      <w:pPr>
        <w:spacing w:after="0"/>
        <w:rPr>
          <w:rFonts w:ascii="Times New Roman" w:hAnsi="Times New Roman" w:cs="Times New Roman"/>
          <w:sz w:val="24"/>
        </w:rPr>
      </w:pPr>
      <w:r>
        <w:rPr>
          <w:rFonts w:ascii="Times New Roman" w:hAnsi="Times New Roman" w:cs="Times New Roman"/>
          <w:b/>
          <w:sz w:val="24"/>
        </w:rPr>
        <w:t xml:space="preserve">       Table 1: Sampling frame and sample size</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7"/>
        <w:gridCol w:w="2551"/>
        <w:gridCol w:w="3150"/>
      </w:tblGrid>
      <w:tr w:rsidR="0057691B">
        <w:tc>
          <w:tcPr>
            <w:tcW w:w="2237" w:type="dxa"/>
            <w:tcBorders>
              <w:top w:val="single" w:sz="18" w:space="0" w:color="auto"/>
              <w:left w:val="nil"/>
              <w:bottom w:val="single" w:sz="18" w:space="0" w:color="auto"/>
              <w:right w:val="nil"/>
            </w:tcBorders>
          </w:tcPr>
          <w:p w:rsidR="0057691B" w:rsidRDefault="00B9369C">
            <w:pPr>
              <w:spacing w:after="0" w:line="240" w:lineRule="auto"/>
              <w:rPr>
                <w:rFonts w:ascii="Times New Roman" w:hAnsi="Times New Roman"/>
                <w:b/>
                <w:sz w:val="24"/>
                <w:szCs w:val="24"/>
              </w:rPr>
            </w:pPr>
            <w:r>
              <w:rPr>
                <w:rFonts w:ascii="Times New Roman" w:hAnsi="Times New Roman"/>
                <w:b/>
                <w:sz w:val="24"/>
                <w:szCs w:val="24"/>
              </w:rPr>
              <w:t>Wards</w:t>
            </w:r>
          </w:p>
          <w:p w:rsidR="0057691B" w:rsidRDefault="0057691B">
            <w:pPr>
              <w:spacing w:after="0" w:line="240" w:lineRule="auto"/>
              <w:rPr>
                <w:rFonts w:ascii="Times New Roman" w:hAnsi="Times New Roman"/>
                <w:b/>
                <w:sz w:val="24"/>
                <w:szCs w:val="24"/>
              </w:rPr>
            </w:pPr>
          </w:p>
        </w:tc>
        <w:tc>
          <w:tcPr>
            <w:tcW w:w="2551" w:type="dxa"/>
            <w:tcBorders>
              <w:top w:val="single" w:sz="18" w:space="0" w:color="auto"/>
              <w:left w:val="nil"/>
              <w:bottom w:val="single" w:sz="18" w:space="0" w:color="auto"/>
              <w:right w:val="nil"/>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Sample frame of tomato farmers (N)</w:t>
            </w:r>
          </w:p>
        </w:tc>
        <w:tc>
          <w:tcPr>
            <w:tcW w:w="3150" w:type="dxa"/>
            <w:tcBorders>
              <w:top w:val="single" w:sz="18" w:space="0" w:color="auto"/>
              <w:left w:val="nil"/>
              <w:bottom w:val="single" w:sz="18" w:space="0" w:color="auto"/>
              <w:right w:val="nil"/>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Sample size (n)</w:t>
            </w:r>
          </w:p>
        </w:tc>
      </w:tr>
      <w:tr w:rsidR="0057691B">
        <w:tc>
          <w:tcPr>
            <w:tcW w:w="2237" w:type="dxa"/>
            <w:tcBorders>
              <w:top w:val="single" w:sz="18" w:space="0" w:color="auto"/>
              <w:left w:val="nil"/>
              <w:bottom w:val="nil"/>
              <w:right w:val="nil"/>
            </w:tcBorders>
          </w:tcPr>
          <w:p w:rsidR="0057691B" w:rsidRDefault="00B9369C">
            <w:pPr>
              <w:spacing w:line="240" w:lineRule="auto"/>
              <w:rPr>
                <w:rFonts w:ascii="Times New Roman" w:hAnsi="Times New Roman" w:cs="Times New Roman"/>
                <w:sz w:val="24"/>
              </w:rPr>
            </w:pPr>
            <w:r>
              <w:rPr>
                <w:rFonts w:ascii="Times New Roman" w:hAnsi="Times New Roman" w:cs="Times New Roman"/>
                <w:sz w:val="24"/>
              </w:rPr>
              <w:t>Kiyako</w:t>
            </w:r>
          </w:p>
          <w:p w:rsidR="0057691B" w:rsidRDefault="00B9369C">
            <w:pPr>
              <w:spacing w:line="240" w:lineRule="auto"/>
              <w:rPr>
                <w:rFonts w:ascii="Times New Roman" w:hAnsi="Times New Roman"/>
                <w:sz w:val="24"/>
                <w:szCs w:val="24"/>
              </w:rPr>
            </w:pPr>
            <w:r>
              <w:rPr>
                <w:rFonts w:ascii="Times New Roman" w:hAnsi="Times New Roman"/>
                <w:sz w:val="24"/>
                <w:szCs w:val="24"/>
              </w:rPr>
              <w:t>Kafin Gana</w:t>
            </w:r>
          </w:p>
          <w:p w:rsidR="0057691B" w:rsidRDefault="00B9369C">
            <w:pPr>
              <w:spacing w:line="240" w:lineRule="auto"/>
              <w:rPr>
                <w:rFonts w:ascii="Times New Roman" w:hAnsi="Times New Roman"/>
                <w:sz w:val="24"/>
                <w:szCs w:val="24"/>
              </w:rPr>
            </w:pPr>
            <w:r>
              <w:rPr>
                <w:rFonts w:ascii="Times New Roman" w:hAnsi="Times New Roman"/>
                <w:sz w:val="24"/>
                <w:szCs w:val="24"/>
              </w:rPr>
              <w:t>Yalwan Damai</w:t>
            </w:r>
          </w:p>
        </w:tc>
        <w:tc>
          <w:tcPr>
            <w:tcW w:w="2551" w:type="dxa"/>
            <w:tcBorders>
              <w:top w:val="single" w:sz="18" w:space="0" w:color="auto"/>
              <w:left w:val="nil"/>
              <w:bottom w:val="nil"/>
              <w:right w:val="nil"/>
            </w:tcBorders>
          </w:tcPr>
          <w:p w:rsidR="0057691B" w:rsidRDefault="00B9369C">
            <w:pPr>
              <w:spacing w:line="240" w:lineRule="auto"/>
              <w:jc w:val="center"/>
              <w:rPr>
                <w:rFonts w:ascii="Times New Roman" w:hAnsi="Times New Roman"/>
                <w:sz w:val="24"/>
                <w:szCs w:val="24"/>
              </w:rPr>
            </w:pPr>
            <w:r>
              <w:rPr>
                <w:rFonts w:ascii="Times New Roman" w:hAnsi="Times New Roman"/>
                <w:sz w:val="24"/>
                <w:szCs w:val="24"/>
              </w:rPr>
              <w:t>30</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32</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37</w:t>
            </w:r>
          </w:p>
        </w:tc>
        <w:tc>
          <w:tcPr>
            <w:tcW w:w="3150" w:type="dxa"/>
            <w:tcBorders>
              <w:top w:val="single" w:sz="18" w:space="0" w:color="auto"/>
              <w:left w:val="nil"/>
              <w:bottom w:val="nil"/>
              <w:right w:val="nil"/>
            </w:tcBorders>
          </w:tcPr>
          <w:p w:rsidR="0057691B" w:rsidRDefault="00B9369C">
            <w:pPr>
              <w:spacing w:line="240" w:lineRule="auto"/>
              <w:jc w:val="center"/>
              <w:rPr>
                <w:rFonts w:ascii="Times New Roman" w:hAnsi="Times New Roman"/>
                <w:sz w:val="24"/>
                <w:szCs w:val="24"/>
              </w:rPr>
            </w:pPr>
            <w:r>
              <w:rPr>
                <w:rFonts w:ascii="Times New Roman" w:hAnsi="Times New Roman"/>
                <w:sz w:val="24"/>
                <w:szCs w:val="24"/>
              </w:rPr>
              <w:t>14</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15</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17</w:t>
            </w:r>
          </w:p>
        </w:tc>
      </w:tr>
      <w:tr w:rsidR="0057691B">
        <w:tc>
          <w:tcPr>
            <w:tcW w:w="2237" w:type="dxa"/>
            <w:tcBorders>
              <w:top w:val="nil"/>
              <w:left w:val="nil"/>
              <w:bottom w:val="nil"/>
              <w:right w:val="nil"/>
            </w:tcBorders>
          </w:tcPr>
          <w:p w:rsidR="0057691B" w:rsidRDefault="00B9369C">
            <w:pPr>
              <w:spacing w:line="240" w:lineRule="auto"/>
              <w:rPr>
                <w:rFonts w:ascii="Times New Roman" w:hAnsi="Times New Roman"/>
                <w:sz w:val="24"/>
                <w:szCs w:val="24"/>
              </w:rPr>
            </w:pPr>
            <w:r>
              <w:rPr>
                <w:rFonts w:ascii="Times New Roman" w:hAnsi="Times New Roman"/>
                <w:sz w:val="24"/>
                <w:szCs w:val="24"/>
              </w:rPr>
              <w:t>Birnin Kudu</w:t>
            </w:r>
          </w:p>
          <w:p w:rsidR="0057691B" w:rsidRDefault="00B9369C">
            <w:pPr>
              <w:spacing w:line="240" w:lineRule="auto"/>
              <w:rPr>
                <w:rFonts w:ascii="Times New Roman" w:hAnsi="Times New Roman"/>
                <w:sz w:val="24"/>
                <w:szCs w:val="24"/>
              </w:rPr>
            </w:pPr>
            <w:r>
              <w:rPr>
                <w:rFonts w:ascii="Times New Roman" w:hAnsi="Times New Roman"/>
                <w:sz w:val="24"/>
                <w:szCs w:val="24"/>
              </w:rPr>
              <w:t>Warwade</w:t>
            </w:r>
          </w:p>
          <w:p w:rsidR="0057691B" w:rsidRDefault="00B9369C">
            <w:pPr>
              <w:spacing w:line="240" w:lineRule="auto"/>
              <w:rPr>
                <w:rFonts w:ascii="Times New Roman" w:hAnsi="Times New Roman"/>
                <w:sz w:val="24"/>
                <w:szCs w:val="24"/>
              </w:rPr>
            </w:pPr>
            <w:r>
              <w:rPr>
                <w:rFonts w:ascii="Times New Roman" w:hAnsi="Times New Roman"/>
                <w:sz w:val="24"/>
                <w:szCs w:val="24"/>
              </w:rPr>
              <w:t>Kwadage</w:t>
            </w:r>
          </w:p>
        </w:tc>
        <w:tc>
          <w:tcPr>
            <w:tcW w:w="2551" w:type="dxa"/>
            <w:tcBorders>
              <w:top w:val="nil"/>
              <w:left w:val="nil"/>
              <w:bottom w:val="nil"/>
              <w:right w:val="nil"/>
            </w:tcBorders>
          </w:tcPr>
          <w:p w:rsidR="0057691B" w:rsidRDefault="00B9369C">
            <w:pPr>
              <w:spacing w:line="240" w:lineRule="auto"/>
              <w:jc w:val="center"/>
              <w:rPr>
                <w:rFonts w:ascii="Times New Roman" w:hAnsi="Times New Roman"/>
                <w:sz w:val="24"/>
                <w:szCs w:val="24"/>
              </w:rPr>
            </w:pPr>
            <w:r>
              <w:rPr>
                <w:rFonts w:ascii="Times New Roman" w:hAnsi="Times New Roman"/>
                <w:sz w:val="24"/>
                <w:szCs w:val="24"/>
              </w:rPr>
              <w:t>30</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30</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20</w:t>
            </w:r>
          </w:p>
        </w:tc>
        <w:tc>
          <w:tcPr>
            <w:tcW w:w="3150" w:type="dxa"/>
            <w:tcBorders>
              <w:top w:val="nil"/>
              <w:left w:val="nil"/>
              <w:bottom w:val="nil"/>
              <w:right w:val="nil"/>
            </w:tcBorders>
          </w:tcPr>
          <w:p w:rsidR="0057691B" w:rsidRDefault="00B9369C">
            <w:pPr>
              <w:spacing w:line="240" w:lineRule="auto"/>
              <w:jc w:val="center"/>
              <w:rPr>
                <w:rFonts w:ascii="Times New Roman" w:hAnsi="Times New Roman"/>
                <w:sz w:val="24"/>
                <w:szCs w:val="24"/>
              </w:rPr>
            </w:pPr>
            <w:r>
              <w:rPr>
                <w:rFonts w:ascii="Times New Roman" w:hAnsi="Times New Roman"/>
                <w:sz w:val="24"/>
                <w:szCs w:val="24"/>
              </w:rPr>
              <w:t>14</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14</w:t>
            </w:r>
          </w:p>
          <w:p w:rsidR="0057691B" w:rsidRDefault="00B9369C">
            <w:pPr>
              <w:spacing w:line="240" w:lineRule="auto"/>
              <w:jc w:val="center"/>
              <w:rPr>
                <w:rFonts w:ascii="Times New Roman" w:hAnsi="Times New Roman"/>
                <w:sz w:val="24"/>
                <w:szCs w:val="24"/>
              </w:rPr>
            </w:pPr>
            <w:r>
              <w:rPr>
                <w:rFonts w:ascii="Times New Roman" w:hAnsi="Times New Roman"/>
                <w:sz w:val="24"/>
                <w:szCs w:val="24"/>
              </w:rPr>
              <w:t>9</w:t>
            </w:r>
          </w:p>
        </w:tc>
      </w:tr>
      <w:tr w:rsidR="0057691B">
        <w:trPr>
          <w:trHeight w:val="387"/>
        </w:trPr>
        <w:tc>
          <w:tcPr>
            <w:tcW w:w="2237" w:type="dxa"/>
            <w:tcBorders>
              <w:top w:val="nil"/>
              <w:left w:val="nil"/>
              <w:bottom w:val="single" w:sz="18" w:space="0" w:color="auto"/>
              <w:right w:val="nil"/>
            </w:tcBorders>
          </w:tcPr>
          <w:p w:rsidR="0057691B" w:rsidRDefault="00B9369C">
            <w:pPr>
              <w:spacing w:after="0" w:line="240" w:lineRule="auto"/>
              <w:rPr>
                <w:rFonts w:ascii="Times New Roman" w:hAnsi="Times New Roman"/>
                <w:b/>
                <w:sz w:val="24"/>
                <w:szCs w:val="24"/>
              </w:rPr>
            </w:pPr>
            <w:r>
              <w:rPr>
                <w:rFonts w:ascii="Times New Roman" w:hAnsi="Times New Roman" w:cs="Times New Roman"/>
                <w:b/>
                <w:sz w:val="24"/>
              </w:rPr>
              <w:t>Total</w:t>
            </w:r>
          </w:p>
        </w:tc>
        <w:tc>
          <w:tcPr>
            <w:tcW w:w="2551" w:type="dxa"/>
            <w:tcBorders>
              <w:top w:val="nil"/>
              <w:left w:val="nil"/>
              <w:bottom w:val="single" w:sz="18" w:space="0" w:color="auto"/>
              <w:right w:val="nil"/>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179</w:t>
            </w:r>
          </w:p>
        </w:tc>
        <w:tc>
          <w:tcPr>
            <w:tcW w:w="3150" w:type="dxa"/>
            <w:tcBorders>
              <w:top w:val="nil"/>
              <w:left w:val="nil"/>
              <w:bottom w:val="single" w:sz="18" w:space="0" w:color="auto"/>
              <w:right w:val="nil"/>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83</w:t>
            </w:r>
          </w:p>
        </w:tc>
      </w:tr>
    </w:tbl>
    <w:p w:rsidR="0057691B" w:rsidRDefault="00B9369C">
      <w:pPr>
        <w:spacing w:line="360" w:lineRule="auto"/>
        <w:jc w:val="both"/>
        <w:rPr>
          <w:rFonts w:ascii="Times New Roman" w:hAnsi="Times New Roman" w:cs="Times New Roman"/>
          <w:color w:val="000000"/>
          <w:sz w:val="24"/>
        </w:rPr>
      </w:pPr>
      <w:r>
        <w:rPr>
          <w:rFonts w:ascii="Times New Roman" w:hAnsi="Times New Roman" w:cs="Times New Roman"/>
          <w:color w:val="000000"/>
          <w:sz w:val="24"/>
        </w:rPr>
        <w:t xml:space="preserve">        Source:</w:t>
      </w:r>
      <w:r>
        <w:rPr>
          <w:rFonts w:ascii="Times New Roman" w:hAnsi="Times New Roman" w:cs="Times New Roman"/>
          <w:b/>
          <w:color w:val="000000"/>
          <w:sz w:val="24"/>
        </w:rPr>
        <w:t xml:space="preserve"> </w:t>
      </w:r>
      <w:r>
        <w:rPr>
          <w:rFonts w:ascii="Times New Roman" w:hAnsi="Times New Roman" w:cs="Times New Roman"/>
          <w:color w:val="000000"/>
          <w:sz w:val="24"/>
        </w:rPr>
        <w:t>JARDA, 2022</w:t>
      </w:r>
    </w:p>
    <w:p w:rsidR="0057691B" w:rsidRDefault="00B9369C">
      <w:pPr>
        <w:pStyle w:val="Heading1"/>
        <w:rPr>
          <w:b w:val="0"/>
          <w:sz w:val="24"/>
          <w:szCs w:val="24"/>
        </w:rPr>
      </w:pPr>
      <w:bookmarkStart w:id="3" w:name="_Toc126498117"/>
      <w:r>
        <w:rPr>
          <w:sz w:val="24"/>
          <w:szCs w:val="24"/>
        </w:rPr>
        <w:t>Method of Data Collection</w:t>
      </w:r>
      <w:bookmarkEnd w:id="3"/>
    </w:p>
    <w:p w:rsidR="0057691B" w:rsidRDefault="00B9369C">
      <w:pPr>
        <w:spacing w:line="360" w:lineRule="auto"/>
        <w:jc w:val="both"/>
        <w:rPr>
          <w:rFonts w:ascii="Times New Roman" w:hAnsi="Times New Roman" w:cs="Times New Roman"/>
          <w:color w:val="000000"/>
          <w:sz w:val="24"/>
        </w:rPr>
      </w:pPr>
      <w:r>
        <w:rPr>
          <w:rFonts w:ascii="Times New Roman" w:hAnsi="Times New Roman" w:cs="Times New Roman"/>
          <w:sz w:val="24"/>
          <w:szCs w:val="24"/>
        </w:rPr>
        <w:t xml:space="preserve">Data for this study were obtained from primary source. The primary data were collected </w:t>
      </w:r>
      <w:r>
        <w:rPr>
          <w:rFonts w:ascii="Times New Roman" w:hAnsi="Times New Roman"/>
          <w:sz w:val="24"/>
          <w:szCs w:val="28"/>
        </w:rPr>
        <w:t>by interview method using structured questionnaire.</w:t>
      </w:r>
      <w:r>
        <w:rPr>
          <w:rFonts w:ascii="Times New Roman" w:hAnsi="Times New Roman" w:cs="Times New Roman"/>
          <w:szCs w:val="24"/>
        </w:rPr>
        <w:t xml:space="preserve"> </w:t>
      </w:r>
      <w:r>
        <w:rPr>
          <w:rFonts w:ascii="Times New Roman" w:hAnsi="Times New Roman"/>
          <w:sz w:val="24"/>
          <w:szCs w:val="28"/>
        </w:rPr>
        <w:t>Information on tomato output, inputs, inputs prices and output prices, were collected from the eighty three (83) tomato farmers in the study area.</w:t>
      </w:r>
    </w:p>
    <w:p w:rsidR="0057691B" w:rsidRDefault="00B9369C">
      <w:pPr>
        <w:pStyle w:val="Heading1"/>
        <w:rPr>
          <w:b w:val="0"/>
          <w:sz w:val="24"/>
          <w:szCs w:val="24"/>
        </w:rPr>
      </w:pPr>
      <w:r>
        <w:rPr>
          <w:sz w:val="24"/>
          <w:szCs w:val="24"/>
        </w:rPr>
        <w:t>Methods of Data Analysis</w:t>
      </w:r>
    </w:p>
    <w:p w:rsidR="0057691B" w:rsidRDefault="00B9369C">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Data were analysed with multiple regression and stochastic frontier analysis (SFA). </w:t>
      </w:r>
    </w:p>
    <w:p w:rsidR="0057691B" w:rsidRDefault="00B9369C">
      <w:pPr>
        <w:pStyle w:val="Heading1"/>
        <w:rPr>
          <w:b w:val="0"/>
          <w:sz w:val="24"/>
          <w:szCs w:val="24"/>
        </w:rPr>
      </w:pPr>
      <w:bookmarkStart w:id="4" w:name="_Toc126498119"/>
      <w:r>
        <w:rPr>
          <w:sz w:val="24"/>
          <w:szCs w:val="24"/>
        </w:rPr>
        <w:t>Model Specification:</w:t>
      </w:r>
      <w:bookmarkEnd w:id="4"/>
    </w:p>
    <w:p w:rsidR="0057691B" w:rsidRDefault="00B9369C">
      <w:pPr>
        <w:pStyle w:val="Heading1"/>
        <w:rPr>
          <w:sz w:val="24"/>
          <w:szCs w:val="24"/>
        </w:rPr>
      </w:pPr>
      <w:bookmarkStart w:id="5" w:name="_Toc126498124"/>
      <w:r>
        <w:rPr>
          <w:sz w:val="24"/>
          <w:szCs w:val="24"/>
        </w:rPr>
        <w:t>Multiple regression analysis</w:t>
      </w:r>
      <w:bookmarkEnd w:id="5"/>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bCs/>
          <w:sz w:val="24"/>
          <w:szCs w:val="24"/>
        </w:rPr>
        <w:lastRenderedPageBreak/>
        <w:t>Regression</w:t>
      </w:r>
      <w:r>
        <w:rPr>
          <w:rFonts w:ascii="Times New Roman" w:hAnsi="Times New Roman" w:cs="Times New Roman"/>
          <w:b/>
          <w:bCs/>
          <w:sz w:val="24"/>
          <w:szCs w:val="24"/>
        </w:rPr>
        <w:t xml:space="preserve"> </w:t>
      </w:r>
      <w:r>
        <w:rPr>
          <w:rFonts w:ascii="Times New Roman" w:hAnsi="Times New Roman" w:cs="Times New Roman"/>
          <w:sz w:val="24"/>
          <w:szCs w:val="24"/>
        </w:rPr>
        <w:t>is a statistical technique and a set of statistical processes for estimating the relationships between a dependent variable and one or more independent variables. Multiple regression is the evaluation of relationship between two or more variables (</w:t>
      </w:r>
      <w:r>
        <w:rPr>
          <w:rFonts w:ascii="Times New Roman" w:hAnsi="Times New Roman" w:cs="Times New Roman"/>
          <w:color w:val="222222"/>
          <w:sz w:val="24"/>
          <w:szCs w:val="20"/>
          <w:shd w:val="clear" w:color="auto" w:fill="FFFFFF"/>
        </w:rPr>
        <w:t>Anselin, 2022)</w:t>
      </w:r>
      <w:r>
        <w:rPr>
          <w:rFonts w:ascii="Times New Roman" w:hAnsi="Times New Roman" w:cs="Times New Roman"/>
          <w:sz w:val="24"/>
          <w:szCs w:val="24"/>
        </w:rPr>
        <w:t>. This analytical tool was used to achieve input-output relationship of tomato production in the study area. The data collected were analyzed using three different models viz: linear model, double-log and semi-log model. The double-log functional form was selected as the lead equation  on the best fit on the basis of R-square value and the number of significant variables.</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The model is implicitly expressed as: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eastAsia="SimSun" w:hAnsi="Times New Roman" w:cs="Times New Roman"/>
          <w:sz w:val="28"/>
          <w:szCs w:val="24"/>
        </w:rPr>
        <w:t xml:space="preserve">  </w:t>
      </w:r>
      <m:oMath>
        <m:r>
          <m:rPr>
            <m:sty m:val="p"/>
          </m:rPr>
          <w:rPr>
            <w:rFonts w:ascii="Cambria Math" w:hAnsi="Cambria Math" w:cs="Times New Roman"/>
            <w:sz w:val="28"/>
            <w:szCs w:val="24"/>
          </w:rPr>
          <m:t xml:space="preserve"> Y = </m:t>
        </m:r>
        <m:r>
          <w:rPr>
            <w:rFonts w:ascii="Cambria Math" w:hAnsi="Cambria Math" w:cs="Times New Roman"/>
            <w:sz w:val="28"/>
            <w:szCs w:val="24"/>
          </w:rPr>
          <m:t>f</m:t>
        </m:r>
        <m:r>
          <m:rPr>
            <m:sty m:val="p"/>
          </m:rPr>
          <w:rPr>
            <w:rFonts w:ascii="Cambria Math" w:hAnsi="Cambria Math" w:cs="Times New Roman"/>
            <w:sz w:val="28"/>
            <w:szCs w:val="24"/>
          </w:rPr>
          <m:t>(</m:t>
        </m:r>
        <m:sSub>
          <m:sSubPr>
            <m:ctrlPr>
              <w:rPr>
                <w:rFonts w:ascii="Cambria Math" w:eastAsia="SimSun" w:hAnsi="Cambria Math" w:cs="Times New Roman"/>
                <w:i/>
                <w:sz w:val="28"/>
                <w:szCs w:val="24"/>
              </w:rPr>
            </m:ctrlPr>
          </m:sSubPr>
          <m:e>
            <m:r>
              <w:rPr>
                <w:rFonts w:ascii="Cambria Math" w:eastAsia="SimSun" w:hAnsi="Cambria Math" w:cs="Times New Roman"/>
                <w:sz w:val="28"/>
                <w:szCs w:val="24"/>
              </w:rPr>
              <m:t>X</m:t>
            </m:r>
          </m:e>
          <m:sub>
            <m:r>
              <w:rPr>
                <w:rFonts w:ascii="Cambria Math" w:eastAsia="SimSun" w:hAnsi="Cambria Math" w:cs="Times New Roman"/>
                <w:sz w:val="28"/>
                <w:szCs w:val="24"/>
                <w:vertAlign w:val="subscript"/>
              </w:rPr>
              <m:t>₁</m:t>
            </m:r>
          </m:sub>
        </m:sSub>
        <m:r>
          <m:rPr>
            <m:sty m:val="p"/>
          </m:rPr>
          <w:rPr>
            <w:rFonts w:ascii="Cambria Math" w:hAnsi="Cambria Math" w:cs="Times New Roman"/>
            <w:sz w:val="28"/>
            <w:szCs w:val="24"/>
          </w:rPr>
          <m:t xml:space="preserve">, </m:t>
        </m:r>
        <m:sSub>
          <m:sSubPr>
            <m:ctrlPr>
              <w:rPr>
                <w:rFonts w:ascii="Cambria Math" w:hAnsi="Cambria Math" w:cs="Times New Roman"/>
                <w:sz w:val="28"/>
                <w:szCs w:val="24"/>
              </w:rPr>
            </m:ctrlPr>
          </m:sSubPr>
          <m:e>
            <m:r>
              <m:rPr>
                <m:sty m:val="p"/>
              </m:rPr>
              <w:rPr>
                <w:rFonts w:ascii="Cambria Math" w:hAnsi="Cambria Math" w:cs="Times New Roman"/>
                <w:sz w:val="28"/>
                <w:szCs w:val="24"/>
              </w:rPr>
              <m:t>X</m:t>
            </m:r>
          </m:e>
          <m:sub>
            <m:r>
              <m:rPr>
                <m:sty m:val="p"/>
              </m:rPr>
              <w:rPr>
                <w:rFonts w:ascii="Cambria Math" w:hAnsi="Cambria Math" w:cs="Times New Roman"/>
                <w:sz w:val="28"/>
                <w:szCs w:val="24"/>
              </w:rPr>
              <m:t>₂</m:t>
            </m:r>
          </m:sub>
        </m:sSub>
        <m:r>
          <m:rPr>
            <m:sty m:val="p"/>
          </m:rPr>
          <w:rPr>
            <w:rFonts w:ascii="Cambria Math" w:hAnsi="Cambria Math" w:cs="Times New Roman"/>
            <w:sz w:val="28"/>
            <w:szCs w:val="24"/>
          </w:rPr>
          <m:t xml:space="preserve">, </m:t>
        </m:r>
        <m:sSub>
          <m:sSubPr>
            <m:ctrlPr>
              <w:rPr>
                <w:rFonts w:ascii="Cambria Math" w:hAnsi="Cambria Math" w:cs="Times New Roman"/>
                <w:sz w:val="28"/>
                <w:szCs w:val="24"/>
              </w:rPr>
            </m:ctrlPr>
          </m:sSubPr>
          <m:e>
            <m:r>
              <m:rPr>
                <m:sty m:val="p"/>
              </m:rPr>
              <w:rPr>
                <w:rFonts w:ascii="Cambria Math" w:hAnsi="Cambria Math" w:cs="Times New Roman"/>
                <w:sz w:val="28"/>
                <w:szCs w:val="24"/>
              </w:rPr>
              <m:t>X</m:t>
            </m:r>
          </m:e>
          <m:sub>
            <m:r>
              <m:rPr>
                <m:sty m:val="p"/>
              </m:rPr>
              <w:rPr>
                <w:rFonts w:ascii="Cambria Math" w:hAnsi="Cambria Math" w:cs="Times New Roman"/>
                <w:sz w:val="28"/>
                <w:szCs w:val="24"/>
              </w:rPr>
              <m:t>₃</m:t>
            </m:r>
          </m:sub>
        </m:sSub>
        <m:r>
          <m:rPr>
            <m:sty m:val="p"/>
          </m:rPr>
          <w:rPr>
            <w:rFonts w:ascii="Cambria Math" w:hAnsi="Cambria Math" w:cs="Times New Roman"/>
            <w:sz w:val="28"/>
            <w:szCs w:val="24"/>
          </w:rPr>
          <m:t>,</m:t>
        </m:r>
        <m:sSub>
          <m:sSubPr>
            <m:ctrlPr>
              <w:rPr>
                <w:rFonts w:ascii="Cambria Math" w:hAnsi="Cambria Math" w:cs="Times New Roman"/>
                <w:sz w:val="28"/>
                <w:szCs w:val="24"/>
              </w:rPr>
            </m:ctrlPr>
          </m:sSubPr>
          <m:e>
            <m:r>
              <m:rPr>
                <m:sty m:val="p"/>
              </m:rPr>
              <w:rPr>
                <w:rFonts w:ascii="Cambria Math" w:hAnsi="Cambria Math" w:cs="Times New Roman"/>
                <w:sz w:val="28"/>
                <w:szCs w:val="24"/>
              </w:rPr>
              <m:t>X</m:t>
            </m:r>
          </m:e>
          <m:sub>
            <m:r>
              <m:rPr>
                <m:sty m:val="p"/>
              </m:rPr>
              <w:rPr>
                <w:rFonts w:ascii="Cambria Math" w:hAnsi="Cambria Math" w:cs="Times New Roman"/>
                <w:sz w:val="28"/>
                <w:szCs w:val="24"/>
              </w:rPr>
              <m:t>₄</m:t>
            </m:r>
          </m:sub>
        </m:sSub>
        <m:r>
          <m:rPr>
            <m:sty m:val="p"/>
          </m:rPr>
          <w:rPr>
            <w:rFonts w:ascii="Cambria Math" w:hAnsi="Cambria Math" w:cs="Times New Roman"/>
            <w:sz w:val="28"/>
            <w:szCs w:val="24"/>
          </w:rPr>
          <m:t>,</m:t>
        </m:r>
        <m:sSub>
          <m:sSubPr>
            <m:ctrlPr>
              <w:rPr>
                <w:rFonts w:ascii="Cambria Math" w:hAnsi="Cambria Math" w:cs="Times New Roman"/>
                <w:sz w:val="28"/>
                <w:szCs w:val="24"/>
              </w:rPr>
            </m:ctrlPr>
          </m:sSubPr>
          <m:e>
            <m:r>
              <m:rPr>
                <m:sty m:val="p"/>
              </m:rPr>
              <w:rPr>
                <w:rFonts w:ascii="Cambria Math" w:hAnsi="Cambria Math" w:cs="Times New Roman"/>
                <w:sz w:val="28"/>
                <w:szCs w:val="24"/>
              </w:rPr>
              <m:t>X</m:t>
            </m:r>
          </m:e>
          <m:sub>
            <m:r>
              <m:rPr>
                <m:sty m:val="p"/>
              </m:rPr>
              <w:rPr>
                <w:rFonts w:ascii="Cambria Math" w:hAnsi="Cambria Math" w:cs="Times New Roman"/>
                <w:sz w:val="28"/>
                <w:szCs w:val="24"/>
              </w:rPr>
              <m:t>₅</m:t>
            </m:r>
          </m:sub>
        </m:sSub>
        <m:r>
          <m:rPr>
            <m:sty m:val="p"/>
          </m:rPr>
          <w:rPr>
            <w:rFonts w:ascii="Cambria Math" w:hAnsi="Cambria Math" w:cs="Times New Roman"/>
            <w:sz w:val="28"/>
            <w:szCs w:val="24"/>
          </w:rPr>
          <m:t xml:space="preserve">, </m:t>
        </m:r>
        <m:sSub>
          <m:sSubPr>
            <m:ctrlPr>
              <w:rPr>
                <w:rFonts w:ascii="Cambria Math" w:hAnsi="Cambria Math" w:cs="Times New Roman"/>
                <w:sz w:val="28"/>
                <w:szCs w:val="24"/>
              </w:rPr>
            </m:ctrlPr>
          </m:sSubPr>
          <m:e>
            <m:r>
              <m:rPr>
                <m:sty m:val="p"/>
              </m:rPr>
              <w:rPr>
                <w:rFonts w:ascii="Cambria Math" w:hAnsi="Cambria Math" w:cs="Times New Roman"/>
                <w:sz w:val="28"/>
                <w:szCs w:val="24"/>
              </w:rPr>
              <m:t>X</m:t>
            </m:r>
          </m:e>
          <m:sub>
            <m:r>
              <m:rPr>
                <m:sty m:val="p"/>
              </m:rPr>
              <w:rPr>
                <w:rFonts w:ascii="Cambria Math" w:hAnsi="Cambria Math" w:cs="Times New Roman"/>
                <w:sz w:val="28"/>
                <w:szCs w:val="24"/>
              </w:rPr>
              <m:t>₆</m:t>
            </m:r>
          </m:sub>
        </m:sSub>
        <m:r>
          <m:rPr>
            <m:sty m:val="p"/>
          </m:rPr>
          <w:rPr>
            <w:rFonts w:ascii="Cambria Math" w:hAnsi="Cambria Math" w:cs="Times New Roman"/>
            <w:sz w:val="28"/>
            <w:szCs w:val="24"/>
          </w:rPr>
          <m:t xml:space="preserve">, </m:t>
        </m:r>
        <m:sSub>
          <m:sSubPr>
            <m:ctrlPr>
              <w:rPr>
                <w:rFonts w:ascii="Cambria Math" w:hAnsi="Cambria Math" w:cs="Times New Roman"/>
                <w:sz w:val="28"/>
                <w:szCs w:val="24"/>
              </w:rPr>
            </m:ctrlPr>
          </m:sSubPr>
          <m:e>
            <m:r>
              <m:rPr>
                <m:sty m:val="p"/>
              </m:rPr>
              <w:rPr>
                <w:rFonts w:ascii="Cambria Math" w:hAnsi="Cambria Math" w:cs="Times New Roman"/>
                <w:sz w:val="28"/>
                <w:szCs w:val="24"/>
              </w:rPr>
              <m:t>μ</m:t>
            </m:r>
          </m:e>
          <m:sub>
            <m:r>
              <m:rPr>
                <m:sty m:val="p"/>
              </m:rPr>
              <w:rPr>
                <w:rFonts w:ascii="Cambria Math" w:hAnsi="Cambria Math" w:cs="Times New Roman"/>
                <w:sz w:val="24"/>
                <w:szCs w:val="24"/>
              </w:rPr>
              <m:t>ᵢ</m:t>
            </m:r>
          </m:sub>
        </m:sSub>
        <m:r>
          <w:rPr>
            <w:rFonts w:ascii="Cambria Math" w:hAnsi="Cambria Math" w:cs="Times New Roman"/>
            <w:sz w:val="28"/>
            <w:szCs w:val="24"/>
          </w:rPr>
          <m:t>)</m:t>
        </m:r>
      </m:oMath>
      <w:r>
        <w:rPr>
          <w:rFonts w:ascii="Times New Roman" w:eastAsia="SimSun" w:hAnsi="Times New Roman" w:cs="Times New Roman"/>
          <w:sz w:val="28"/>
          <w:szCs w:val="24"/>
        </w:rPr>
        <w:t>……………………………..…….….…….. (3)</w:t>
      </w:r>
    </w:p>
    <w:p w:rsidR="0057691B" w:rsidRDefault="00B9369C">
      <w:pPr>
        <w:tabs>
          <w:tab w:val="left" w:pos="4207"/>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Where; </w:t>
      </w:r>
      <w:r>
        <w:rPr>
          <w:rFonts w:ascii="Times New Roman" w:hAnsi="Times New Roman" w:cs="Times New Roman"/>
          <w:sz w:val="24"/>
          <w:szCs w:val="24"/>
        </w:rPr>
        <w:tab/>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Y = Average quantity of tomato produced in Kg/ha</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8"/>
          <w:szCs w:val="24"/>
        </w:rPr>
        <w:t>X</w:t>
      </w:r>
      <w:r>
        <w:rPr>
          <w:rFonts w:ascii="Times New Roman" w:hAnsi="Times New Roman" w:cs="Times New Roman"/>
          <w:sz w:val="28"/>
          <w:szCs w:val="24"/>
          <w:vertAlign w:val="subscript"/>
        </w:rPr>
        <w:t xml:space="preserve">1 </w:t>
      </w:r>
      <w:r>
        <w:rPr>
          <w:rFonts w:ascii="Times New Roman" w:hAnsi="Times New Roman" w:cs="Times New Roman"/>
          <w:sz w:val="24"/>
          <w:szCs w:val="24"/>
        </w:rPr>
        <w:t xml:space="preserve">= Average farm size (ha)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8"/>
          <w:szCs w:val="24"/>
        </w:rPr>
        <w:t>X</w:t>
      </w:r>
      <w:r>
        <w:rPr>
          <w:rFonts w:ascii="Times New Roman" w:hAnsi="Times New Roman" w:cs="Times New Roman"/>
          <w:sz w:val="28"/>
          <w:szCs w:val="24"/>
          <w:vertAlign w:val="subscript"/>
        </w:rPr>
        <w:t xml:space="preserve">2 </w:t>
      </w:r>
      <w:r>
        <w:rPr>
          <w:rFonts w:ascii="Times New Roman" w:hAnsi="Times New Roman" w:cs="Times New Roman"/>
          <w:sz w:val="24"/>
          <w:szCs w:val="24"/>
        </w:rPr>
        <w:t>= Average quantity of seed (kg/ha)</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8"/>
          <w:szCs w:val="24"/>
        </w:rPr>
        <w:t>X</w:t>
      </w:r>
      <w:r>
        <w:rPr>
          <w:rFonts w:ascii="Times New Roman" w:hAnsi="Times New Roman" w:cs="Times New Roman"/>
          <w:sz w:val="28"/>
          <w:szCs w:val="24"/>
          <w:vertAlign w:val="subscript"/>
        </w:rPr>
        <w:t xml:space="preserve">3 </w:t>
      </w:r>
      <w:r>
        <w:rPr>
          <w:rFonts w:ascii="Times New Roman" w:hAnsi="Times New Roman" w:cs="Times New Roman"/>
          <w:sz w:val="24"/>
          <w:szCs w:val="24"/>
        </w:rPr>
        <w:t>= Average quantity of fertilizer (kg/ha)</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8"/>
          <w:szCs w:val="24"/>
        </w:rPr>
        <w:t>X</w:t>
      </w:r>
      <w:r>
        <w:rPr>
          <w:rFonts w:ascii="Times New Roman" w:hAnsi="Times New Roman" w:cs="Times New Roman"/>
          <w:sz w:val="28"/>
          <w:szCs w:val="24"/>
          <w:vertAlign w:val="subscript"/>
        </w:rPr>
        <w:t xml:space="preserve">4 </w:t>
      </w:r>
      <w:r>
        <w:rPr>
          <w:rFonts w:ascii="Times New Roman" w:hAnsi="Times New Roman" w:cs="Times New Roman"/>
          <w:sz w:val="24"/>
          <w:szCs w:val="24"/>
        </w:rPr>
        <w:t>= Average quantity of agrochemicals (liters/ha)</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8"/>
          <w:szCs w:val="24"/>
        </w:rPr>
        <w:t>X</w:t>
      </w:r>
      <w:r>
        <w:rPr>
          <w:rFonts w:ascii="Times New Roman" w:hAnsi="Times New Roman" w:cs="Times New Roman"/>
          <w:sz w:val="28"/>
          <w:szCs w:val="24"/>
          <w:vertAlign w:val="subscript"/>
        </w:rPr>
        <w:t xml:space="preserve">5 </w:t>
      </w:r>
      <w:r>
        <w:rPr>
          <w:rFonts w:ascii="Times New Roman" w:hAnsi="Times New Roman" w:cs="Times New Roman"/>
          <w:sz w:val="24"/>
          <w:szCs w:val="24"/>
        </w:rPr>
        <w:t>= Average quantity of labour (man-day/ha)</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8"/>
          <w:szCs w:val="24"/>
        </w:rPr>
        <w:t xml:space="preserve">           X</w:t>
      </w:r>
      <w:r>
        <w:rPr>
          <w:rFonts w:ascii="Times New Roman" w:hAnsi="Times New Roman" w:cs="Times New Roman"/>
          <w:sz w:val="28"/>
          <w:szCs w:val="24"/>
          <w:vertAlign w:val="subscript"/>
        </w:rPr>
        <w:t xml:space="preserve">6 </w:t>
      </w:r>
      <w:r>
        <w:rPr>
          <w:rFonts w:ascii="Times New Roman" w:hAnsi="Times New Roman" w:cs="Times New Roman"/>
          <w:sz w:val="24"/>
          <w:szCs w:val="24"/>
        </w:rPr>
        <w:t>= Average quantity of irrigation machine (n)</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8"/>
          <w:szCs w:val="24"/>
        </w:rPr>
        <w:t xml:space="preserve">            μ</w:t>
      </w:r>
      <w:r>
        <w:rPr>
          <w:rFonts w:ascii="Times New Roman" w:hAnsi="Times New Roman" w:cs="Times New Roman"/>
          <w:sz w:val="24"/>
          <w:szCs w:val="24"/>
        </w:rPr>
        <w:t>ᵢ</w:t>
      </w:r>
      <w:r>
        <w:rPr>
          <w:rFonts w:ascii="Times New Roman" w:hAnsi="Times New Roman" w:cs="Times New Roman"/>
          <w:sz w:val="28"/>
          <w:szCs w:val="24"/>
        </w:rPr>
        <w:t xml:space="preserve"> </w:t>
      </w:r>
      <w:r>
        <w:rPr>
          <w:rFonts w:ascii="Times New Roman" w:hAnsi="Times New Roman" w:cs="Times New Roman"/>
          <w:sz w:val="24"/>
          <w:szCs w:val="24"/>
        </w:rPr>
        <w:t>= error term</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The functional forms in explicit forms are expressed in the below equations;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Linear model</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 Y = </m:t>
        </m:r>
        <m:sSub>
          <m:sSubPr>
            <m:ctrlPr>
              <w:rPr>
                <w:rFonts w:ascii="Cambria Math" w:hAnsi="Cambria Math" w:cs="Times New Roman"/>
                <w:sz w:val="24"/>
                <w:szCs w:val="24"/>
              </w:rPr>
            </m:ctrlPr>
          </m:sSubPr>
          <m:e>
            <m:r>
              <m:rPr>
                <m:sty m:val="p"/>
              </m:rPr>
              <w:rPr>
                <w:rFonts w:ascii="Cambria Math" w:hAnsi="Cambria Math" w:cs="Times New Roman"/>
                <w:sz w:val="24"/>
                <w:szCs w:val="24"/>
              </w:rPr>
              <m:t>ƅ</m:t>
            </m:r>
          </m:e>
          <m:sub>
            <m:r>
              <m:rPr>
                <m:sty m:val="p"/>
              </m:rPr>
              <w:rPr>
                <w:rFonts w:ascii="Cambria Math" w:hAnsi="Cambria Math" w:cs="Times New Roman"/>
                <w:sz w:val="24"/>
                <w:szCs w:val="24"/>
              </w:rPr>
              <m:t>ᴏ</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ƅ</m:t>
            </m:r>
          </m:e>
          <m:sub>
            <m:r>
              <m:rPr>
                <m:sty m:val="p"/>
              </m:rPr>
              <w:rPr>
                <w:rFonts w:ascii="Cambria Math" w:hAnsi="Cambria Math" w:cs="Times New Roman"/>
                <w:sz w:val="24"/>
                <w:szCs w:val="24"/>
                <w:vertAlign w:val="subscript"/>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vertAlign w:val="subscript"/>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vertAlign w:val="subscript"/>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vertAlign w:val="subscript"/>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vertAlign w:val="subscript"/>
              </w:rPr>
              <m:t>3</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vertAlign w:val="subscript"/>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vertAlign w:val="subscript"/>
              </w:rPr>
              <m:t>4</m:t>
            </m:r>
          </m:sub>
        </m:sSub>
        <m:r>
          <m:rPr>
            <m:sty m:val="p"/>
          </m:rPr>
          <w:rPr>
            <w:rFonts w:ascii="Cambria Math" w:hAnsi="Cambria Math" w:cs="Times New Roman"/>
            <w:sz w:val="24"/>
            <w:szCs w:val="24"/>
            <w:vertAlign w:val="subscript"/>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vertAlign w:val="subscript"/>
              </w:rPr>
              <m:t>4</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vertAlign w:val="subscript"/>
              </w:rPr>
              <m:t>5</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vertAlign w:val="subscript"/>
              </w:rPr>
              <m:t>5</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b</m:t>
            </m:r>
          </m:e>
          <m:sub>
            <m:r>
              <m:rPr>
                <m:sty m:val="p"/>
              </m:rPr>
              <w:rPr>
                <w:rFonts w:ascii="Cambria Math" w:hAnsi="Cambria Math" w:cs="Times New Roman"/>
                <w:sz w:val="24"/>
                <w:szCs w:val="24"/>
                <w:vertAlign w:val="subscript"/>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vertAlign w:val="subscript"/>
              </w:rPr>
              <m:t>6</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ᵢ</m:t>
            </m:r>
          </m:sub>
        </m:sSub>
        <m:r>
          <w:rPr>
            <w:rFonts w:ascii="Cambria Math" w:hAnsi="Cambria Math" w:cs="Times New Roman"/>
            <w:sz w:val="24"/>
            <w:szCs w:val="24"/>
          </w:rPr>
          <m:t>………..………………………(4)</m:t>
        </m:r>
      </m:oMath>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Double log model</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 xml:space="preserve">InY = </m:t>
        </m:r>
        <m:sSub>
          <m:sSubPr>
            <m:ctrlPr>
              <w:rPr>
                <w:rFonts w:ascii="Cambria Math" w:eastAsia="SimSun" w:hAnsi="Cambria Math" w:cs="Times New Roman"/>
                <w:i/>
                <w:sz w:val="24"/>
                <w:szCs w:val="24"/>
              </w:rPr>
            </m:ctrlPr>
          </m:sSubPr>
          <m:e>
            <m:r>
              <w:rPr>
                <w:rFonts w:ascii="Cambria Math" w:eastAsia="SimSun" w:hAnsi="Cambria Math" w:cs="Times New Roman"/>
                <w:sz w:val="24"/>
                <w:szCs w:val="24"/>
              </w:rPr>
              <m:t>ƅ</m:t>
            </m:r>
          </m:e>
          <m:sub>
            <m:r>
              <w:rPr>
                <w:rFonts w:ascii="Cambria Math" w:eastAsia="SimSun" w:hAnsi="Cambria Math" w:cs="Times New Roman"/>
                <w:sz w:val="24"/>
                <w:szCs w:val="24"/>
              </w:rPr>
              <m:t>ᴏ</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ƅ</m:t>
            </m:r>
          </m:e>
          <m:sub>
            <m:r>
              <w:rPr>
                <w:rFonts w:ascii="Cambria Math" w:hAnsi="Cambria Math" w:cs="Times New Roman"/>
                <w:sz w:val="24"/>
                <w:szCs w:val="24"/>
                <w:vertAlign w:val="subscript"/>
              </w:rPr>
              <m:t>1</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2</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3</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4</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5</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6</m:t>
            </m:r>
          </m:sub>
        </m:sSub>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nX</m:t>
            </m:r>
          </m:e>
          <m:sub>
            <m:r>
              <w:rPr>
                <w:rFonts w:ascii="Cambria Math" w:hAnsi="Cambria Math" w:cs="Times New Roman"/>
                <w:sz w:val="24"/>
                <w:szCs w:val="24"/>
                <w:vertAlign w:val="subscript"/>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ᵢ</m:t>
            </m:r>
          </m:sub>
        </m:sSub>
        <m:r>
          <w:rPr>
            <w:rFonts w:ascii="Cambria Math" w:hAnsi="Cambria Math" w:cs="Times New Roman"/>
            <w:sz w:val="24"/>
            <w:szCs w:val="24"/>
          </w:rPr>
          <m:t>……………….(5)</m:t>
        </m:r>
      </m:oMath>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Semi-log model</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ƅ</m:t>
            </m:r>
          </m:e>
          <m:sub>
            <m:r>
              <w:rPr>
                <w:rFonts w:ascii="Cambria Math" w:hAnsi="Cambria Math" w:cs="Times New Roman"/>
                <w:sz w:val="24"/>
                <w:szCs w:val="24"/>
              </w:rPr>
              <m:t>ᴏ</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ƅ</m:t>
            </m:r>
          </m:e>
          <m:sub>
            <m:r>
              <w:rPr>
                <w:rFonts w:ascii="Cambria Math" w:hAnsi="Cambria Math" w:cs="Times New Roman"/>
                <w:sz w:val="24"/>
                <w:szCs w:val="24"/>
                <w:vertAlign w:val="subscript"/>
              </w:rPr>
              <m:t>1</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2</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3</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4</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5</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vertAlign w:val="subscript"/>
              </w:rPr>
              <m:t>6</m:t>
            </m:r>
          </m:sub>
        </m:sSub>
        <m:sSub>
          <m:sSubPr>
            <m:ctrlPr>
              <w:rPr>
                <w:rFonts w:ascii="Cambria Math" w:hAnsi="Cambria Math" w:cs="Times New Roman"/>
                <w:i/>
                <w:sz w:val="24"/>
                <w:szCs w:val="24"/>
              </w:rPr>
            </m:ctrlPr>
          </m:sSubPr>
          <m:e>
            <m:r>
              <w:rPr>
                <w:rFonts w:ascii="Cambria Math" w:hAnsi="Cambria Math" w:cs="Times New Roman"/>
                <w:sz w:val="24"/>
                <w:szCs w:val="24"/>
              </w:rPr>
              <m:t>InX</m:t>
            </m:r>
          </m:e>
          <m:sub>
            <m:r>
              <w:rPr>
                <w:rFonts w:ascii="Cambria Math" w:hAnsi="Cambria Math" w:cs="Times New Roman"/>
                <w:sz w:val="24"/>
                <w:szCs w:val="24"/>
                <w:vertAlign w:val="subscript"/>
              </w:rPr>
              <m:t>6</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ᵢ</m:t>
            </m:r>
          </m:sub>
        </m:sSub>
        <m:r>
          <w:rPr>
            <w:rFonts w:ascii="Cambria Math" w:hAnsi="Cambria Math" w:cs="Times New Roman"/>
            <w:sz w:val="24"/>
            <w:szCs w:val="24"/>
          </w:rPr>
          <m:t>………………….(6)</m:t>
        </m:r>
      </m:oMath>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Where;</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ƅᴏ = is the intercept</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ƅ</w:t>
      </w:r>
      <w:r>
        <w:rPr>
          <w:rFonts w:ascii="Times New Roman" w:hAnsi="Times New Roman" w:cs="Times New Roman"/>
          <w:sz w:val="24"/>
          <w:szCs w:val="24"/>
          <w:vertAlign w:val="subscript"/>
        </w:rPr>
        <w:t>1</w:t>
      </w:r>
      <w:r>
        <w:rPr>
          <w:rFonts w:ascii="Times New Roman" w:hAnsi="Times New Roman" w:cs="Times New Roman"/>
          <w:sz w:val="24"/>
          <w:szCs w:val="24"/>
        </w:rPr>
        <w:t xml:space="preserve"> to b</w:t>
      </w:r>
      <w:r>
        <w:rPr>
          <w:rFonts w:ascii="Times New Roman" w:hAnsi="Times New Roman" w:cs="Times New Roman"/>
          <w:sz w:val="24"/>
          <w:szCs w:val="24"/>
          <w:vertAlign w:val="subscript"/>
        </w:rPr>
        <w:t xml:space="preserve">6 </w:t>
      </w:r>
      <w:r>
        <w:rPr>
          <w:rFonts w:ascii="Times New Roman" w:hAnsi="Times New Roman" w:cs="Times New Roman"/>
          <w:sz w:val="24"/>
          <w:szCs w:val="24"/>
        </w:rPr>
        <w:t>= parameters to be estimated</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ln = the natural logarithm</w:t>
      </w:r>
    </w:p>
    <w:p w:rsidR="0057691B" w:rsidRDefault="00B9369C">
      <w:pPr>
        <w:pStyle w:val="Heading1"/>
        <w:rPr>
          <w:sz w:val="24"/>
          <w:szCs w:val="24"/>
        </w:rPr>
      </w:pPr>
      <w:bookmarkStart w:id="6" w:name="_Toc126498125"/>
      <w:r>
        <w:rPr>
          <w:sz w:val="24"/>
          <w:szCs w:val="24"/>
        </w:rPr>
        <w:t>The stochastic frontier analysis (SFA)</w:t>
      </w:r>
      <w:bookmarkEnd w:id="6"/>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The Stochastic Frontier Analysis (SFA) was used to analyze the technical efficiency of tomato farmers. The stochastic frontier production function is more appropriate for measuring technical efficiency because it overcomes the inadequate characteristics of the assumed error term in traditional (conventional) production functions which have limitations on statistical inference of the parameters and the resulting efficiency estimates.</w:t>
      </w:r>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production technology of the tomato farmers in Birnin Kudu L.G.A of Jigawa State, Nigeria was assumed to be specified by the Cobb-Douglas frontier production function. This according to Mukhtar (2023) has been used by many empirical studies, particularly those relating to agriculture in developing countries. The Cobb-Douglass frontier production function of the model in mathematical form can be specified as follows: </w:t>
      </w:r>
    </w:p>
    <w:p w:rsidR="0057691B" w:rsidRDefault="00B9369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InY=</m:t>
          </m:r>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In</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In</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3</m:t>
              </m:r>
            </m:sub>
          </m:sSub>
          <m:r>
            <w:rPr>
              <w:rFonts w:ascii="Cambria Math" w:hAnsi="Cambria Math" w:cs="Times New Roman"/>
              <w:sz w:val="24"/>
              <w:szCs w:val="24"/>
            </w:rPr>
            <m:t>In</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4</m:t>
              </m:r>
            </m:sub>
          </m:sSub>
          <m:r>
            <w:rPr>
              <w:rFonts w:ascii="Cambria Math" w:hAnsi="Cambria Math" w:cs="Times New Roman"/>
              <w:sz w:val="24"/>
              <w:szCs w:val="24"/>
            </w:rPr>
            <m:t>In</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5</m:t>
              </m:r>
            </m:sub>
          </m:sSub>
          <m:r>
            <w:rPr>
              <w:rFonts w:ascii="Cambria Math" w:hAnsi="Cambria Math" w:cs="Times New Roman"/>
              <w:sz w:val="24"/>
              <w:szCs w:val="24"/>
            </w:rPr>
            <m:t>In</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6</m:t>
              </m:r>
            </m:sub>
          </m:sSub>
          <m:r>
            <w:rPr>
              <w:rFonts w:ascii="Cambria Math" w:hAnsi="Cambria Math" w:cs="Times New Roman"/>
              <w:sz w:val="24"/>
              <w:szCs w:val="24"/>
            </w:rPr>
            <m:t>In</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6</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r>
            <w:rPr>
              <w:rFonts w:ascii="Cambria Math" w:hAnsi="Cambria Math" w:cs="Times New Roman"/>
              <w:sz w:val="24"/>
              <w:szCs w:val="24"/>
            </w:rPr>
            <m:t>……….(7)</m:t>
          </m:r>
        </m:oMath>
      </m:oMathPara>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Where: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ln = the natural logarithm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i</w:t>
      </w:r>
      <w:r>
        <w:rPr>
          <w:rFonts w:ascii="Times New Roman" w:hAnsi="Times New Roman" w:cs="Times New Roman"/>
          <w:sz w:val="24"/>
          <w:szCs w:val="24"/>
        </w:rPr>
        <w:t xml:space="preserve"> = Quantity of Tomato Output (Kg)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 Farm Size (Ha)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 xml:space="preserve"> = Fertilizer (Kg)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 xml:space="preserve"> = Irrigation Machine (N)</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4</w:t>
      </w:r>
      <w:r>
        <w:rPr>
          <w:rFonts w:ascii="Times New Roman" w:hAnsi="Times New Roman" w:cs="Times New Roman"/>
          <w:sz w:val="24"/>
          <w:szCs w:val="24"/>
        </w:rPr>
        <w:t xml:space="preserve"> = Labour (Man-days)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 xml:space="preserve">5 </w:t>
      </w:r>
      <w:r>
        <w:rPr>
          <w:rFonts w:ascii="Times New Roman" w:hAnsi="Times New Roman" w:cs="Times New Roman"/>
          <w:sz w:val="24"/>
          <w:szCs w:val="24"/>
        </w:rPr>
        <w:t xml:space="preserve">= Seeds (Kg)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6</w:t>
      </w:r>
      <w:r>
        <w:rPr>
          <w:rFonts w:ascii="Times New Roman" w:hAnsi="Times New Roman" w:cs="Times New Roman"/>
          <w:sz w:val="24"/>
          <w:szCs w:val="24"/>
        </w:rPr>
        <w:t xml:space="preserve"> = Agrochemicals (Liters)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β</w:t>
      </w:r>
      <w:r>
        <w:rPr>
          <w:rFonts w:ascii="Times New Roman" w:hAnsi="Times New Roman" w:cs="Times New Roman"/>
          <w:sz w:val="24"/>
          <w:szCs w:val="24"/>
          <w:vertAlign w:val="subscript"/>
        </w:rPr>
        <w:t>0</w:t>
      </w:r>
      <w:r>
        <w:rPr>
          <w:rFonts w:ascii="Times New Roman" w:hAnsi="Times New Roman" w:cs="Times New Roman"/>
          <w:sz w:val="24"/>
          <w:szCs w:val="24"/>
        </w:rPr>
        <w:t xml:space="preserve"> = Intercept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β</w:t>
      </w:r>
      <w:r>
        <w:rPr>
          <w:rFonts w:ascii="Times New Roman" w:hAnsi="Times New Roman" w:cs="Times New Roman"/>
          <w:sz w:val="24"/>
          <w:szCs w:val="24"/>
          <w:vertAlign w:val="subscript"/>
        </w:rPr>
        <w:t>1</w:t>
      </w:r>
      <w:r>
        <w:rPr>
          <w:rFonts w:ascii="Times New Roman" w:hAnsi="Times New Roman" w:cs="Times New Roman"/>
          <w:sz w:val="24"/>
          <w:szCs w:val="24"/>
        </w:rPr>
        <w:t xml:space="preserve"> - β</w:t>
      </w:r>
      <w:r>
        <w:rPr>
          <w:rFonts w:ascii="Times New Roman" w:hAnsi="Times New Roman" w:cs="Times New Roman"/>
          <w:sz w:val="24"/>
          <w:szCs w:val="24"/>
          <w:vertAlign w:val="subscript"/>
        </w:rPr>
        <w:t>6</w:t>
      </w:r>
      <w:r>
        <w:rPr>
          <w:rFonts w:ascii="Times New Roman" w:hAnsi="Times New Roman" w:cs="Times New Roman"/>
          <w:sz w:val="24"/>
          <w:szCs w:val="24"/>
        </w:rPr>
        <w:t xml:space="preserve"> = Parameters to be estimated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i = number of farm </w:t>
      </w:r>
    </w:p>
    <w:p w:rsidR="0057691B" w:rsidRDefault="00B9369C">
      <w:pPr>
        <w:spacing w:line="276" w:lineRule="auto"/>
        <w:jc w:val="both"/>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vertAlign w:val="subscript"/>
        </w:rPr>
        <w:t>i</w:t>
      </w:r>
      <w:r>
        <w:rPr>
          <w:rFonts w:ascii="Times New Roman" w:hAnsi="Times New Roman" w:cs="Times New Roman"/>
          <w:sz w:val="24"/>
          <w:szCs w:val="24"/>
        </w:rPr>
        <w:t xml:space="preserve"> = Stochastic component of error term beyond the control of farmers </w:t>
      </w:r>
    </w:p>
    <w:p w:rsidR="0057691B" w:rsidRDefault="00B9369C">
      <w:pPr>
        <w:spacing w:after="386"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U</w:t>
      </w:r>
      <w:r>
        <w:rPr>
          <w:rFonts w:ascii="Times New Roman" w:hAnsi="Times New Roman" w:cs="Times New Roman"/>
          <w:sz w:val="24"/>
          <w:szCs w:val="24"/>
          <w:vertAlign w:val="subscript"/>
        </w:rPr>
        <w:t>i</w:t>
      </w:r>
      <w:r>
        <w:rPr>
          <w:rFonts w:ascii="Times New Roman" w:hAnsi="Times New Roman" w:cs="Times New Roman"/>
          <w:sz w:val="24"/>
          <w:szCs w:val="24"/>
        </w:rPr>
        <w:t xml:space="preserve">= non-negative random variables assumed to account for technical inefficiency in production process.   </w:t>
      </w:r>
    </w:p>
    <w:p w:rsidR="0057691B" w:rsidRDefault="00B9369C">
      <w:pPr>
        <w:spacing w:after="386" w:line="276" w:lineRule="auto"/>
        <w:jc w:val="both"/>
        <w:rPr>
          <w:rFonts w:ascii="Times New Roman" w:hAnsi="Times New Roman" w:cs="Times New Roman"/>
          <w:sz w:val="24"/>
          <w:szCs w:val="24"/>
        </w:rPr>
      </w:pPr>
      <w:r>
        <w:rPr>
          <w:rFonts w:ascii="Times New Roman" w:hAnsi="Times New Roman" w:cs="Times New Roman"/>
          <w:b/>
          <w:sz w:val="24"/>
          <w:szCs w:val="24"/>
        </w:rPr>
        <w:t>Results and Discussion</w:t>
      </w:r>
    </w:p>
    <w:p w:rsidR="0057691B" w:rsidRDefault="00B9369C">
      <w:pPr>
        <w:pStyle w:val="Heading1"/>
        <w:rPr>
          <w:sz w:val="24"/>
        </w:rPr>
      </w:pPr>
      <w:r>
        <w:rPr>
          <w:sz w:val="24"/>
        </w:rPr>
        <w:t>Input and Output Relationship Result</w:t>
      </w:r>
    </w:p>
    <w:p w:rsidR="0057691B" w:rsidRDefault="00B9369C">
      <w:pPr>
        <w:spacing w:before="240" w:after="0" w:line="360" w:lineRule="auto"/>
        <w:jc w:val="both"/>
        <w:rPr>
          <w:rFonts w:ascii="Times New Roman" w:hAnsi="Times New Roman" w:cs="Times New Roman"/>
          <w:sz w:val="24"/>
        </w:rPr>
      </w:pPr>
      <w:r>
        <w:rPr>
          <w:rFonts w:ascii="Times New Roman" w:hAnsi="Times New Roman" w:cs="Times New Roman"/>
          <w:sz w:val="24"/>
        </w:rPr>
        <w:t>Table 2 presents the results of the regression analysis for tomato production in the study area. The coefficient of determination or R-square value (R</w:t>
      </w:r>
      <w:r>
        <w:rPr>
          <w:rFonts w:ascii="Times New Roman" w:hAnsi="Times New Roman" w:cs="Times New Roman"/>
          <w:sz w:val="24"/>
          <w:vertAlign w:val="superscript"/>
        </w:rPr>
        <w:t>2</w:t>
      </w:r>
      <w:r>
        <w:rPr>
          <w:rFonts w:ascii="Times New Roman" w:hAnsi="Times New Roman" w:cs="Times New Roman"/>
          <w:sz w:val="24"/>
        </w:rPr>
        <w:t>)</w:t>
      </w:r>
      <w:r>
        <w:rPr>
          <w:rFonts w:ascii="Times New Roman" w:hAnsi="Times New Roman" w:cs="Times New Roman"/>
          <w:sz w:val="24"/>
          <w:vertAlign w:val="superscript"/>
        </w:rPr>
        <w:t xml:space="preserve"> </w:t>
      </w:r>
      <w:r>
        <w:rPr>
          <w:rFonts w:ascii="Times New Roman" w:hAnsi="Times New Roman" w:cs="Times New Roman"/>
          <w:sz w:val="24"/>
        </w:rPr>
        <w:t>is 0.723, this means that 72.3% of the increase in the dependent variable (tomato output) is due to increase in independent variables included in the model. The Adjusted R</w:t>
      </w:r>
      <w:r>
        <w:rPr>
          <w:rFonts w:ascii="Times New Roman" w:hAnsi="Times New Roman" w:cs="Times New Roman"/>
          <w:sz w:val="24"/>
          <w:vertAlign w:val="superscript"/>
        </w:rPr>
        <w:t>2</w:t>
      </w:r>
      <w:r>
        <w:rPr>
          <w:rFonts w:ascii="Times New Roman" w:hAnsi="Times New Roman" w:cs="Times New Roman"/>
          <w:sz w:val="24"/>
        </w:rPr>
        <w:t xml:space="preserve"> 70.1% confirms the fitness of the model. The F-value which measures the joint significant of all the explanatory variables was 33.091 which are significant at 1% level. The regression coefficient with respect to the result shows that labour, irrigation machine and farm size were positive and statistically significant at 1% respectively implying that any increase in the tomato output by 0.42, 0.27 and 0.35 respectively. It should however be noted that fertilizer, agrochemicals and seed were not significant implying that the inputs were used under its economic optimum and production of tomato can be increased by increasing the level of these inputs. Underutilization of these inputs could be attributed to its costly nature when demand was at peak. The results from this study contradict the findings of (Manasara, 2017).</w:t>
      </w:r>
    </w:p>
    <w:p w:rsidR="0057691B" w:rsidRDefault="00B9369C">
      <w:pPr>
        <w:spacing w:before="240" w:after="0" w:line="240" w:lineRule="auto"/>
        <w:rPr>
          <w:rFonts w:ascii="Times New Roman" w:hAnsi="Times New Roman"/>
          <w:b/>
          <w:sz w:val="24"/>
          <w:szCs w:val="24"/>
        </w:rPr>
      </w:pPr>
      <w:r>
        <w:rPr>
          <w:rFonts w:ascii="Times New Roman" w:hAnsi="Times New Roman"/>
          <w:b/>
          <w:sz w:val="24"/>
          <w:szCs w:val="24"/>
        </w:rPr>
        <w:t xml:space="preserve">  Table 2: Input and output relationship result</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2694"/>
        <w:gridCol w:w="1842"/>
        <w:gridCol w:w="1593"/>
        <w:gridCol w:w="2943"/>
      </w:tblGrid>
      <w:tr w:rsidR="0057691B">
        <w:trPr>
          <w:jc w:val="center"/>
        </w:trPr>
        <w:tc>
          <w:tcPr>
            <w:tcW w:w="2694" w:type="dxa"/>
            <w:tcBorders>
              <w:top w:val="single" w:sz="18" w:space="0" w:color="auto"/>
              <w:bottom w:val="single" w:sz="18" w:space="0" w:color="auto"/>
            </w:tcBorders>
          </w:tcPr>
          <w:p w:rsidR="0057691B" w:rsidRDefault="00B9369C">
            <w:pPr>
              <w:spacing w:after="0" w:line="240" w:lineRule="auto"/>
              <w:rPr>
                <w:rFonts w:ascii="Times New Roman" w:hAnsi="Times New Roman"/>
                <w:b/>
                <w:sz w:val="24"/>
                <w:szCs w:val="24"/>
              </w:rPr>
            </w:pPr>
            <w:r>
              <w:rPr>
                <w:rFonts w:ascii="Times New Roman" w:hAnsi="Times New Roman"/>
                <w:b/>
                <w:sz w:val="24"/>
                <w:szCs w:val="24"/>
              </w:rPr>
              <w:t>Variables</w:t>
            </w:r>
          </w:p>
        </w:tc>
        <w:tc>
          <w:tcPr>
            <w:tcW w:w="1842" w:type="dxa"/>
            <w:tcBorders>
              <w:top w:val="single" w:sz="18" w:space="0" w:color="auto"/>
              <w:bottom w:val="single" w:sz="18" w:space="0" w:color="auto"/>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Co-efficient</w:t>
            </w:r>
          </w:p>
        </w:tc>
        <w:tc>
          <w:tcPr>
            <w:tcW w:w="1593" w:type="dxa"/>
            <w:tcBorders>
              <w:top w:val="single" w:sz="18" w:space="0" w:color="auto"/>
              <w:bottom w:val="single" w:sz="18" w:space="0" w:color="auto"/>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Std. error</w:t>
            </w:r>
          </w:p>
        </w:tc>
        <w:tc>
          <w:tcPr>
            <w:tcW w:w="2943" w:type="dxa"/>
            <w:tcBorders>
              <w:top w:val="single" w:sz="18" w:space="0" w:color="auto"/>
              <w:bottom w:val="single" w:sz="18" w:space="0" w:color="auto"/>
            </w:tcBorders>
          </w:tcPr>
          <w:p w:rsidR="0057691B" w:rsidRDefault="00B9369C">
            <w:pPr>
              <w:spacing w:after="0" w:line="240" w:lineRule="auto"/>
              <w:jc w:val="center"/>
              <w:rPr>
                <w:rFonts w:ascii="Times New Roman" w:hAnsi="Times New Roman"/>
                <w:b/>
                <w:sz w:val="24"/>
                <w:szCs w:val="24"/>
              </w:rPr>
            </w:pPr>
            <w:r>
              <w:rPr>
                <w:rFonts w:ascii="Times New Roman" w:hAnsi="Times New Roman"/>
                <w:b/>
                <w:sz w:val="24"/>
                <w:szCs w:val="24"/>
              </w:rPr>
              <w:t>T-value        Significance</w:t>
            </w:r>
          </w:p>
        </w:tc>
      </w:tr>
      <w:tr w:rsidR="0057691B">
        <w:trPr>
          <w:jc w:val="center"/>
        </w:trPr>
        <w:tc>
          <w:tcPr>
            <w:tcW w:w="2694"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(Constant)</w:t>
            </w:r>
          </w:p>
        </w:tc>
        <w:tc>
          <w:tcPr>
            <w:tcW w:w="1842" w:type="dxa"/>
          </w:tcPr>
          <w:p w:rsidR="0057691B" w:rsidRDefault="00B9369C">
            <w:pPr>
              <w:spacing w:line="240" w:lineRule="auto"/>
              <w:jc w:val="center"/>
              <w:rPr>
                <w:rFonts w:ascii="Times New Roman" w:hAnsi="Times New Roman"/>
                <w:sz w:val="24"/>
                <w:szCs w:val="24"/>
              </w:rPr>
            </w:pPr>
            <w:r>
              <w:rPr>
                <w:rFonts w:ascii="Times New Roman" w:hAnsi="Times New Roman"/>
                <w:sz w:val="24"/>
                <w:szCs w:val="24"/>
              </w:rPr>
              <w:t>0.292</w:t>
            </w:r>
          </w:p>
        </w:tc>
        <w:tc>
          <w:tcPr>
            <w:tcW w:w="1593" w:type="dxa"/>
          </w:tcPr>
          <w:p w:rsidR="0057691B" w:rsidRDefault="00B9369C">
            <w:pPr>
              <w:spacing w:line="240" w:lineRule="auto"/>
              <w:jc w:val="center"/>
              <w:rPr>
                <w:rFonts w:ascii="Times New Roman" w:hAnsi="Times New Roman"/>
                <w:sz w:val="24"/>
                <w:szCs w:val="24"/>
              </w:rPr>
            </w:pPr>
            <w:r>
              <w:rPr>
                <w:rFonts w:ascii="Times New Roman" w:hAnsi="Times New Roman"/>
                <w:sz w:val="24"/>
                <w:szCs w:val="24"/>
              </w:rPr>
              <w:t>0.064</w:t>
            </w:r>
          </w:p>
        </w:tc>
        <w:tc>
          <w:tcPr>
            <w:tcW w:w="294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-4.563                 0.000</w:t>
            </w:r>
            <w:r>
              <w:rPr>
                <w:rFonts w:ascii="Times New Roman" w:hAnsi="Times New Roman"/>
                <w:b/>
                <w:sz w:val="24"/>
                <w:szCs w:val="24"/>
              </w:rPr>
              <w:t>***</w:t>
            </w:r>
          </w:p>
        </w:tc>
      </w:tr>
      <w:tr w:rsidR="0057691B">
        <w:trPr>
          <w:jc w:val="center"/>
        </w:trPr>
        <w:tc>
          <w:tcPr>
            <w:tcW w:w="2694"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Fertilizer</w:t>
            </w:r>
          </w:p>
        </w:tc>
        <w:tc>
          <w:tcPr>
            <w:tcW w:w="1842"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0.034</w:t>
            </w:r>
          </w:p>
        </w:tc>
        <w:tc>
          <w:tcPr>
            <w:tcW w:w="159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0.040</w:t>
            </w:r>
          </w:p>
        </w:tc>
        <w:tc>
          <w:tcPr>
            <w:tcW w:w="2943"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 xml:space="preserve">  0.274                   0.785</w:t>
            </w:r>
            <w:r>
              <w:rPr>
                <w:rFonts w:ascii="Times New Roman" w:hAnsi="Times New Roman"/>
                <w:b/>
                <w:sz w:val="24"/>
                <w:szCs w:val="24"/>
                <w:vertAlign w:val="superscript"/>
              </w:rPr>
              <w:t>NS</w:t>
            </w:r>
          </w:p>
        </w:tc>
      </w:tr>
      <w:tr w:rsidR="0057691B">
        <w:trPr>
          <w:jc w:val="center"/>
        </w:trPr>
        <w:tc>
          <w:tcPr>
            <w:tcW w:w="2694"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Agrochemicals</w:t>
            </w:r>
          </w:p>
        </w:tc>
        <w:tc>
          <w:tcPr>
            <w:tcW w:w="1842"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-0.057</w:t>
            </w:r>
          </w:p>
        </w:tc>
        <w:tc>
          <w:tcPr>
            <w:tcW w:w="159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1.749</w:t>
            </w:r>
          </w:p>
        </w:tc>
        <w:tc>
          <w:tcPr>
            <w:tcW w:w="2943" w:type="dxa"/>
          </w:tcPr>
          <w:p w:rsidR="0057691B" w:rsidRDefault="00B9369C">
            <w:pPr>
              <w:spacing w:after="0" w:line="240" w:lineRule="auto"/>
              <w:rPr>
                <w:rFonts w:ascii="Times New Roman" w:hAnsi="Times New Roman"/>
                <w:sz w:val="24"/>
                <w:szCs w:val="24"/>
                <w:vertAlign w:val="superscript"/>
              </w:rPr>
            </w:pPr>
            <w:r>
              <w:rPr>
                <w:rFonts w:ascii="Times New Roman" w:hAnsi="Times New Roman"/>
                <w:sz w:val="24"/>
                <w:szCs w:val="24"/>
              </w:rPr>
              <w:t xml:space="preserve"> -0.795                  0.429</w:t>
            </w:r>
            <w:r>
              <w:rPr>
                <w:rFonts w:ascii="Times New Roman" w:hAnsi="Times New Roman"/>
                <w:b/>
                <w:sz w:val="24"/>
                <w:szCs w:val="24"/>
                <w:vertAlign w:val="superscript"/>
              </w:rPr>
              <w:t>NS</w:t>
            </w:r>
          </w:p>
        </w:tc>
      </w:tr>
      <w:tr w:rsidR="0057691B">
        <w:trPr>
          <w:jc w:val="center"/>
        </w:trPr>
        <w:tc>
          <w:tcPr>
            <w:tcW w:w="2694"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Seed</w:t>
            </w:r>
          </w:p>
        </w:tc>
        <w:tc>
          <w:tcPr>
            <w:tcW w:w="1842"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-0.082</w:t>
            </w:r>
          </w:p>
        </w:tc>
        <w:tc>
          <w:tcPr>
            <w:tcW w:w="159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2.672</w:t>
            </w:r>
          </w:p>
        </w:tc>
        <w:tc>
          <w:tcPr>
            <w:tcW w:w="2943"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 xml:space="preserve"> -0.951                  0.345</w:t>
            </w:r>
            <w:r>
              <w:rPr>
                <w:rFonts w:ascii="Times New Roman" w:hAnsi="Times New Roman"/>
                <w:b/>
                <w:sz w:val="24"/>
                <w:szCs w:val="24"/>
                <w:vertAlign w:val="superscript"/>
              </w:rPr>
              <w:t>NS</w:t>
            </w:r>
          </w:p>
        </w:tc>
      </w:tr>
      <w:tr w:rsidR="0057691B">
        <w:trPr>
          <w:jc w:val="center"/>
        </w:trPr>
        <w:tc>
          <w:tcPr>
            <w:tcW w:w="2694"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Labour</w:t>
            </w:r>
          </w:p>
        </w:tc>
        <w:tc>
          <w:tcPr>
            <w:tcW w:w="1842"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0.420</w:t>
            </w:r>
          </w:p>
        </w:tc>
        <w:tc>
          <w:tcPr>
            <w:tcW w:w="159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1.382</w:t>
            </w:r>
          </w:p>
        </w:tc>
        <w:tc>
          <w:tcPr>
            <w:tcW w:w="294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 xml:space="preserve">  4.313                0.000</w:t>
            </w:r>
            <w:r>
              <w:rPr>
                <w:rFonts w:ascii="Times New Roman" w:hAnsi="Times New Roman"/>
                <w:b/>
                <w:sz w:val="24"/>
                <w:szCs w:val="24"/>
              </w:rPr>
              <w:t>***</w:t>
            </w:r>
          </w:p>
        </w:tc>
      </w:tr>
      <w:tr w:rsidR="0057691B">
        <w:trPr>
          <w:jc w:val="center"/>
        </w:trPr>
        <w:tc>
          <w:tcPr>
            <w:tcW w:w="2694" w:type="dxa"/>
          </w:tcPr>
          <w:p w:rsidR="0057691B" w:rsidRDefault="00B9369C">
            <w:pPr>
              <w:spacing w:after="0" w:line="240" w:lineRule="auto"/>
              <w:rPr>
                <w:rFonts w:ascii="Times New Roman" w:hAnsi="Times New Roman"/>
                <w:sz w:val="24"/>
                <w:szCs w:val="24"/>
              </w:rPr>
            </w:pPr>
            <w:r>
              <w:rPr>
                <w:rFonts w:ascii="Times New Roman" w:hAnsi="Times New Roman"/>
                <w:sz w:val="24"/>
                <w:szCs w:val="24"/>
              </w:rPr>
              <w:t>Irrigation machine</w:t>
            </w:r>
          </w:p>
        </w:tc>
        <w:tc>
          <w:tcPr>
            <w:tcW w:w="1842"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0.266</w:t>
            </w:r>
          </w:p>
        </w:tc>
        <w:tc>
          <w:tcPr>
            <w:tcW w:w="159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31.060</w:t>
            </w:r>
          </w:p>
        </w:tc>
        <w:tc>
          <w:tcPr>
            <w:tcW w:w="2943" w:type="dxa"/>
          </w:tcPr>
          <w:p w:rsidR="0057691B" w:rsidRDefault="00B9369C">
            <w:pPr>
              <w:spacing w:after="0" w:line="240" w:lineRule="auto"/>
              <w:jc w:val="center"/>
              <w:rPr>
                <w:rFonts w:ascii="Times New Roman" w:hAnsi="Times New Roman"/>
                <w:sz w:val="24"/>
                <w:szCs w:val="24"/>
              </w:rPr>
            </w:pPr>
            <w:r>
              <w:rPr>
                <w:rFonts w:ascii="Times New Roman" w:hAnsi="Times New Roman"/>
                <w:sz w:val="24"/>
                <w:szCs w:val="24"/>
              </w:rPr>
              <w:t xml:space="preserve"> 2.974                0.004</w:t>
            </w:r>
            <w:r>
              <w:rPr>
                <w:rFonts w:ascii="Times New Roman" w:hAnsi="Times New Roman"/>
                <w:b/>
                <w:sz w:val="24"/>
                <w:szCs w:val="24"/>
              </w:rPr>
              <w:t>***</w:t>
            </w:r>
          </w:p>
        </w:tc>
      </w:tr>
      <w:tr w:rsidR="0057691B">
        <w:trPr>
          <w:trHeight w:val="604"/>
          <w:jc w:val="center"/>
        </w:trPr>
        <w:tc>
          <w:tcPr>
            <w:tcW w:w="2694" w:type="dxa"/>
            <w:tcBorders>
              <w:top w:val="nil"/>
              <w:bottom w:val="single" w:sz="18" w:space="0" w:color="auto"/>
            </w:tcBorders>
          </w:tcPr>
          <w:p w:rsidR="0057691B" w:rsidRDefault="00B9369C">
            <w:pPr>
              <w:spacing w:after="0" w:line="240" w:lineRule="auto"/>
              <w:rPr>
                <w:rFonts w:ascii="Times New Roman" w:hAnsi="Times New Roman"/>
                <w:b/>
                <w:sz w:val="24"/>
                <w:szCs w:val="24"/>
              </w:rPr>
            </w:pPr>
            <w:r>
              <w:rPr>
                <w:rFonts w:ascii="Times New Roman" w:hAnsi="Times New Roman"/>
                <w:b/>
                <w:sz w:val="24"/>
                <w:szCs w:val="24"/>
              </w:rPr>
              <w:t>Adjusted R</w:t>
            </w:r>
            <w:r>
              <w:rPr>
                <w:rFonts w:ascii="Times New Roman" w:hAnsi="Times New Roman"/>
                <w:b/>
                <w:sz w:val="24"/>
                <w:szCs w:val="24"/>
                <w:vertAlign w:val="superscript"/>
              </w:rPr>
              <w:t>2</w:t>
            </w:r>
            <w:r>
              <w:rPr>
                <w:rFonts w:ascii="Times New Roman" w:hAnsi="Times New Roman"/>
                <w:b/>
                <w:sz w:val="24"/>
                <w:szCs w:val="24"/>
              </w:rPr>
              <w:t xml:space="preserve"> = 70.1%</w:t>
            </w:r>
          </w:p>
          <w:p w:rsidR="0057691B" w:rsidRDefault="00B9369C">
            <w:pPr>
              <w:spacing w:after="0" w:line="240" w:lineRule="auto"/>
              <w:rPr>
                <w:rFonts w:ascii="Times New Roman" w:hAnsi="Times New Roman"/>
                <w:b/>
                <w:sz w:val="24"/>
                <w:szCs w:val="24"/>
              </w:rPr>
            </w:pPr>
            <w:r>
              <w:rPr>
                <w:rFonts w:ascii="Times New Roman" w:hAnsi="Times New Roman"/>
                <w:b/>
                <w:sz w:val="24"/>
                <w:szCs w:val="24"/>
              </w:rPr>
              <w:t>F-value = 33.091</w:t>
            </w:r>
          </w:p>
        </w:tc>
        <w:tc>
          <w:tcPr>
            <w:tcW w:w="1842" w:type="dxa"/>
            <w:tcBorders>
              <w:top w:val="nil"/>
              <w:bottom w:val="single" w:sz="18" w:space="0" w:color="auto"/>
            </w:tcBorders>
          </w:tcPr>
          <w:p w:rsidR="0057691B" w:rsidRDefault="0057691B">
            <w:pPr>
              <w:spacing w:after="0" w:line="240" w:lineRule="auto"/>
              <w:rPr>
                <w:rFonts w:ascii="Times New Roman" w:hAnsi="Times New Roman"/>
                <w:sz w:val="24"/>
                <w:szCs w:val="24"/>
              </w:rPr>
            </w:pPr>
          </w:p>
        </w:tc>
        <w:tc>
          <w:tcPr>
            <w:tcW w:w="1593" w:type="dxa"/>
            <w:tcBorders>
              <w:top w:val="nil"/>
              <w:bottom w:val="single" w:sz="18" w:space="0" w:color="auto"/>
            </w:tcBorders>
          </w:tcPr>
          <w:p w:rsidR="0057691B" w:rsidRDefault="0057691B">
            <w:pPr>
              <w:spacing w:after="0" w:line="240" w:lineRule="auto"/>
              <w:rPr>
                <w:rFonts w:ascii="Times New Roman" w:hAnsi="Times New Roman"/>
                <w:sz w:val="24"/>
                <w:szCs w:val="24"/>
              </w:rPr>
            </w:pPr>
          </w:p>
        </w:tc>
        <w:tc>
          <w:tcPr>
            <w:tcW w:w="2943" w:type="dxa"/>
            <w:tcBorders>
              <w:top w:val="nil"/>
              <w:bottom w:val="single" w:sz="18" w:space="0" w:color="auto"/>
            </w:tcBorders>
          </w:tcPr>
          <w:p w:rsidR="0057691B" w:rsidRDefault="0057691B">
            <w:pPr>
              <w:spacing w:after="0" w:line="240" w:lineRule="auto"/>
              <w:rPr>
                <w:rFonts w:ascii="Times New Roman" w:hAnsi="Times New Roman"/>
                <w:sz w:val="24"/>
                <w:szCs w:val="24"/>
              </w:rPr>
            </w:pPr>
          </w:p>
        </w:tc>
      </w:tr>
    </w:tbl>
    <w:p w:rsidR="0057691B" w:rsidRDefault="00B9369C">
      <w:pPr>
        <w:spacing w:after="0" w:line="240" w:lineRule="auto"/>
        <w:rPr>
          <w:rFonts w:ascii="Times New Roman" w:hAnsi="Times New Roman" w:cs="Times New Roman"/>
          <w:sz w:val="24"/>
          <w:szCs w:val="24"/>
        </w:rPr>
      </w:pPr>
      <w:r>
        <w:rPr>
          <w:rFonts w:ascii="Times New Roman" w:hAnsi="Times New Roman"/>
          <w:sz w:val="24"/>
          <w:szCs w:val="24"/>
        </w:rPr>
        <w:t xml:space="preserve">   </w:t>
      </w:r>
      <w:r>
        <w:rPr>
          <w:rFonts w:ascii="Times New Roman" w:hAnsi="Times New Roman"/>
          <w:b/>
          <w:sz w:val="24"/>
          <w:szCs w:val="24"/>
        </w:rPr>
        <w:t>Source:</w:t>
      </w:r>
      <w:r>
        <w:rPr>
          <w:rFonts w:ascii="Times New Roman" w:hAnsi="Times New Roman"/>
          <w:sz w:val="24"/>
          <w:szCs w:val="24"/>
        </w:rPr>
        <w:t xml:space="preserve"> Field survey, 2022      </w:t>
      </w:r>
      <w:r>
        <w:rPr>
          <w:rFonts w:ascii="Times New Roman" w:hAnsi="Times New Roman"/>
          <w:b/>
          <w:sz w:val="24"/>
          <w:szCs w:val="24"/>
        </w:rPr>
        <w:t>Note:</w:t>
      </w:r>
      <w:r>
        <w:rPr>
          <w:rFonts w:ascii="Times New Roman" w:hAnsi="Times New Roman"/>
          <w:sz w:val="24"/>
          <w:szCs w:val="24"/>
        </w:rPr>
        <w:t xml:space="preserve"> </w:t>
      </w:r>
      <w:r>
        <w:rPr>
          <w:rFonts w:ascii="Times New Roman" w:hAnsi="Times New Roman"/>
          <w:b/>
          <w:sz w:val="24"/>
          <w:szCs w:val="24"/>
        </w:rPr>
        <w:t>***</w:t>
      </w:r>
      <w:r>
        <w:rPr>
          <w:rFonts w:ascii="Times New Roman" w:hAnsi="Times New Roman"/>
          <w:sz w:val="24"/>
          <w:szCs w:val="24"/>
        </w:rPr>
        <w:t xml:space="preserve"> implies statistically significant at 1% level. </w:t>
      </w:r>
      <w:r>
        <w:rPr>
          <w:rFonts w:ascii="Times New Roman" w:hAnsi="Times New Roman" w:cs="Times New Roman"/>
          <w:sz w:val="24"/>
          <w:szCs w:val="24"/>
        </w:rPr>
        <w:t xml:space="preserve">NS= Not                                </w:t>
      </w:r>
    </w:p>
    <w:p w:rsidR="0057691B" w:rsidRDefault="00B9369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Significant.</w:t>
      </w:r>
    </w:p>
    <w:p w:rsidR="0057691B" w:rsidRDefault="0057691B">
      <w:pPr>
        <w:spacing w:after="0" w:line="240" w:lineRule="auto"/>
        <w:rPr>
          <w:rFonts w:ascii="Times New Roman" w:hAnsi="Times New Roman" w:cs="Times New Roman"/>
          <w:sz w:val="24"/>
          <w:szCs w:val="24"/>
        </w:rPr>
      </w:pPr>
    </w:p>
    <w:p w:rsidR="0057691B" w:rsidRDefault="00B9369C">
      <w:pPr>
        <w:pStyle w:val="Heading1"/>
        <w:rPr>
          <w:b w:val="0"/>
          <w:sz w:val="24"/>
          <w:szCs w:val="24"/>
          <w:lang w:val="en-GB"/>
        </w:rPr>
      </w:pPr>
      <w:bookmarkStart w:id="7" w:name="_Toc126498140"/>
      <w:r>
        <w:rPr>
          <w:sz w:val="24"/>
          <w:szCs w:val="24"/>
          <w:lang w:val="en-GB"/>
        </w:rPr>
        <w:t>Technical Efficiency of Tomato Production</w:t>
      </w:r>
      <w:bookmarkEnd w:id="7"/>
    </w:p>
    <w:p w:rsidR="0057691B" w:rsidRDefault="00B9369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Results presented on table 3 indicated that five variables out of six of the explanatory variables in the production frontier are positive and statistically significant. The value of gamma (γ) = 0.97 is statistically significant at the 5% level, which implies that 97% of the residual variation tomato output is due to the inefficiency effect. The sigma (δ</w:t>
      </w:r>
      <w:r>
        <w:rPr>
          <w:rFonts w:ascii="Times New Roman" w:hAnsi="Times New Roman" w:cs="Times New Roman"/>
          <w:sz w:val="24"/>
          <w:szCs w:val="24"/>
          <w:vertAlign w:val="superscript"/>
          <w:lang w:val="en-GB"/>
        </w:rPr>
        <w:t>2</w:t>
      </w:r>
      <w:r>
        <w:rPr>
          <w:rFonts w:ascii="Times New Roman" w:hAnsi="Times New Roman" w:cs="Times New Roman"/>
          <w:sz w:val="24"/>
          <w:szCs w:val="24"/>
          <w:lang w:val="en-GB"/>
        </w:rPr>
        <w:t>) on the other hand was 0.426 and significant, indicating the correctness of the specified assumption of the distribution of the composite error term.</w:t>
      </w:r>
    </w:p>
    <w:p w:rsidR="0057691B" w:rsidRDefault="00B9369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positive coefficients of fertilizer (0.225), indicates that 1% increase in the amount of fertilizer will lead to the increase in tomato yield by 0.225. This is not surprising, since the use of fertiliser tends to increase production. This finding is consistent with that of (Mwangi </w:t>
      </w:r>
      <w:r>
        <w:rPr>
          <w:rFonts w:ascii="Times New Roman" w:hAnsi="Times New Roman" w:cs="Times New Roman"/>
          <w:i/>
          <w:sz w:val="24"/>
          <w:szCs w:val="24"/>
          <w:lang w:val="en-GB"/>
        </w:rPr>
        <w:t>et al.,</w:t>
      </w:r>
      <w:r>
        <w:rPr>
          <w:rFonts w:ascii="Times New Roman" w:hAnsi="Times New Roman" w:cs="Times New Roman"/>
          <w:sz w:val="24"/>
          <w:szCs w:val="24"/>
          <w:lang w:val="en-GB"/>
        </w:rPr>
        <w:t xml:space="preserve"> 2020).The coefficient of agrochemicals was positive and statistically significant. The result indicates that a percentage increase in the use of agrochemicals would bring about a proportionate increase in tomato output.</w:t>
      </w:r>
    </w:p>
    <w:p w:rsidR="0057691B" w:rsidRDefault="00B9369C">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coefficient of tomato seed rate is positive (0.224) and highly significant at 5% level. This result of the study implies that appropriate application of tomato seed rate positively affects the growth of tomato plants under irrigation, subsequently on output. This finding is in-line with (Ali </w:t>
      </w:r>
      <w:r>
        <w:rPr>
          <w:rFonts w:ascii="Times New Roman" w:hAnsi="Times New Roman" w:cs="Times New Roman"/>
          <w:i/>
          <w:sz w:val="24"/>
          <w:szCs w:val="24"/>
          <w:lang w:val="en-GB"/>
        </w:rPr>
        <w:t>et al.,</w:t>
      </w:r>
      <w:r>
        <w:rPr>
          <w:rFonts w:ascii="Times New Roman" w:hAnsi="Times New Roman" w:cs="Times New Roman"/>
          <w:sz w:val="24"/>
          <w:szCs w:val="24"/>
          <w:lang w:val="en-GB"/>
        </w:rPr>
        <w:t xml:space="preserve"> 2013; Buriro </w:t>
      </w:r>
      <w:r>
        <w:rPr>
          <w:rFonts w:ascii="Times New Roman" w:hAnsi="Times New Roman" w:cs="Times New Roman"/>
          <w:i/>
          <w:sz w:val="24"/>
          <w:szCs w:val="24"/>
          <w:lang w:val="en-GB"/>
        </w:rPr>
        <w:t>et al.,</w:t>
      </w:r>
      <w:r>
        <w:rPr>
          <w:rFonts w:ascii="Times New Roman" w:hAnsi="Times New Roman" w:cs="Times New Roman"/>
          <w:sz w:val="24"/>
          <w:szCs w:val="24"/>
          <w:lang w:val="en-GB"/>
        </w:rPr>
        <w:t xml:space="preserve"> 2015 and Husnain </w:t>
      </w:r>
      <w:r>
        <w:rPr>
          <w:rFonts w:ascii="Times New Roman" w:hAnsi="Times New Roman" w:cs="Times New Roman"/>
          <w:i/>
          <w:sz w:val="24"/>
          <w:szCs w:val="24"/>
          <w:lang w:val="en-GB"/>
        </w:rPr>
        <w:t>et al.,</w:t>
      </w:r>
      <w:r>
        <w:rPr>
          <w:rFonts w:ascii="Times New Roman" w:hAnsi="Times New Roman" w:cs="Times New Roman"/>
          <w:sz w:val="24"/>
          <w:szCs w:val="24"/>
          <w:lang w:val="en-GB"/>
        </w:rPr>
        <w:t xml:space="preserve"> 2015). These studies also explain that proper application of seed rate had a positive impact on crop productivity.</w:t>
      </w:r>
    </w:p>
    <w:p w:rsidR="0057691B" w:rsidRDefault="00B9369C">
      <w:pPr>
        <w:spacing w:before="240" w:after="0" w:line="360" w:lineRule="auto"/>
        <w:jc w:val="both"/>
        <w:rPr>
          <w:sz w:val="24"/>
          <w:szCs w:val="24"/>
          <w:lang w:val="en-GB"/>
        </w:rPr>
      </w:pPr>
      <w:r>
        <w:rPr>
          <w:rFonts w:ascii="Times New Roman" w:hAnsi="Times New Roman" w:cs="Times New Roman"/>
          <w:sz w:val="24"/>
          <w:szCs w:val="24"/>
          <w:lang w:val="en-GB"/>
        </w:rPr>
        <w:t>The result of the study reveals the coefficient (0.576) of labour hours carries the positive sign and is significant at 1%. This implies that a 1% increase in labour (person-days), ceteris paribus, would lead to 0.576 increases in tomato output. The significance of labour for tomato output is not surprising, since smallholder farmers are known to be resource-constrained and tomato production is labour-intensive, which means the farmers rely heavily on manual labour. The previous studies by (Ali and Khan, 2014; Fatima and Azeem, 2015) also found the similar findings and suggested that crop yield can be enhanced by increasing the labour hours or labour days. The estimated coefficient for farm size used for tomato cultivation is 0.158, showing that a 1% increase in area cultivated would induce a 0.158 change in tomato output</w:t>
      </w:r>
      <w:r>
        <w:rPr>
          <w:sz w:val="24"/>
          <w:szCs w:val="24"/>
          <w:lang w:val="en-GB"/>
        </w:rPr>
        <w:t>.</w:t>
      </w:r>
    </w:p>
    <w:p w:rsidR="0057691B" w:rsidRDefault="0057691B">
      <w:pPr>
        <w:spacing w:before="240" w:after="0" w:line="360" w:lineRule="auto"/>
        <w:jc w:val="both"/>
        <w:rPr>
          <w:sz w:val="24"/>
          <w:szCs w:val="24"/>
          <w:lang w:val="en-GB"/>
        </w:rPr>
      </w:pPr>
    </w:p>
    <w:p w:rsidR="001A1129" w:rsidRDefault="001A1129">
      <w:pPr>
        <w:spacing w:before="240" w:after="0" w:line="360" w:lineRule="auto"/>
        <w:jc w:val="both"/>
        <w:rPr>
          <w:sz w:val="24"/>
          <w:szCs w:val="24"/>
          <w:lang w:val="en-GB"/>
        </w:rPr>
      </w:pPr>
    </w:p>
    <w:p w:rsidR="0057691B" w:rsidRDefault="00B9369C">
      <w:pPr>
        <w:spacing w:before="240" w:after="0" w:line="240" w:lineRule="auto"/>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 xml:space="preserve">     Table 3: Estimates of the stochastic production </w:t>
      </w:r>
      <w:proofErr w:type="gramStart"/>
      <w:r>
        <w:rPr>
          <w:rFonts w:ascii="Times New Roman" w:hAnsi="Times New Roman" w:cs="Times New Roman"/>
          <w:b/>
          <w:sz w:val="24"/>
          <w:szCs w:val="24"/>
          <w:lang w:val="en-GB"/>
        </w:rPr>
        <w:t>function</w:t>
      </w:r>
      <w:proofErr w:type="gramEnd"/>
      <w:r>
        <w:rPr>
          <w:rFonts w:ascii="Times New Roman" w:hAnsi="Times New Roman" w:cs="Times New Roman"/>
          <w:b/>
          <w:sz w:val="24"/>
          <w:szCs w:val="24"/>
          <w:lang w:val="en-GB"/>
        </w:rPr>
        <w:t xml:space="preserve"> parameters of tomato farms</w:t>
      </w:r>
    </w:p>
    <w:tbl>
      <w:tblPr>
        <w:tblStyle w:val="TableGrid"/>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1701"/>
        <w:gridCol w:w="1560"/>
        <w:gridCol w:w="1337"/>
      </w:tblGrid>
      <w:tr w:rsidR="0057691B">
        <w:trPr>
          <w:jc w:val="center"/>
        </w:trPr>
        <w:tc>
          <w:tcPr>
            <w:tcW w:w="4252" w:type="dxa"/>
            <w:tcBorders>
              <w:bottom w:val="single" w:sz="18" w:space="0" w:color="auto"/>
            </w:tcBorders>
          </w:tcPr>
          <w:p w:rsidR="0057691B" w:rsidRDefault="00B9369C">
            <w:pPr>
              <w:rPr>
                <w:rFonts w:ascii="Times New Roman" w:hAnsi="Times New Roman" w:cs="Times New Roman"/>
                <w:b/>
                <w:sz w:val="24"/>
                <w:szCs w:val="24"/>
              </w:rPr>
            </w:pPr>
            <w:r>
              <w:rPr>
                <w:rFonts w:ascii="Times New Roman" w:hAnsi="Times New Roman" w:cs="Times New Roman"/>
                <w:b/>
                <w:sz w:val="24"/>
                <w:szCs w:val="24"/>
              </w:rPr>
              <w:t>Variables</w:t>
            </w:r>
          </w:p>
        </w:tc>
        <w:tc>
          <w:tcPr>
            <w:tcW w:w="1701" w:type="dxa"/>
            <w:tcBorders>
              <w:bottom w:val="single" w:sz="18" w:space="0" w:color="auto"/>
            </w:tcBorders>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Coefficients</w:t>
            </w:r>
          </w:p>
        </w:tc>
        <w:tc>
          <w:tcPr>
            <w:tcW w:w="1560" w:type="dxa"/>
            <w:tcBorders>
              <w:bottom w:val="single" w:sz="18" w:space="0" w:color="auto"/>
            </w:tcBorders>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Std. error</w:t>
            </w:r>
          </w:p>
        </w:tc>
        <w:tc>
          <w:tcPr>
            <w:tcW w:w="1337" w:type="dxa"/>
            <w:tcBorders>
              <w:bottom w:val="single" w:sz="18" w:space="0" w:color="auto"/>
            </w:tcBorders>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T-value</w:t>
            </w:r>
          </w:p>
        </w:tc>
      </w:tr>
      <w:tr w:rsidR="0057691B">
        <w:trPr>
          <w:jc w:val="center"/>
        </w:trPr>
        <w:tc>
          <w:tcPr>
            <w:tcW w:w="4252" w:type="dxa"/>
            <w:tcBorders>
              <w:top w:val="single" w:sz="18" w:space="0" w:color="auto"/>
            </w:tcBorders>
          </w:tcPr>
          <w:p w:rsidR="0057691B" w:rsidRDefault="00B9369C">
            <w:pPr>
              <w:rPr>
                <w:rFonts w:ascii="Times New Roman" w:hAnsi="Times New Roman" w:cs="Times New Roman"/>
                <w:sz w:val="24"/>
                <w:szCs w:val="24"/>
              </w:rPr>
            </w:pPr>
            <w:r>
              <w:rPr>
                <w:rFonts w:ascii="Times New Roman" w:hAnsi="Times New Roman" w:cs="Times New Roman"/>
                <w:sz w:val="24"/>
                <w:szCs w:val="24"/>
              </w:rPr>
              <w:t>lnConstant</w:t>
            </w:r>
          </w:p>
        </w:tc>
        <w:tc>
          <w:tcPr>
            <w:tcW w:w="1701" w:type="dxa"/>
            <w:tcBorders>
              <w:top w:val="single" w:sz="18" w:space="0" w:color="auto"/>
            </w:tcBorders>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1.402</w:t>
            </w:r>
          </w:p>
        </w:tc>
        <w:tc>
          <w:tcPr>
            <w:tcW w:w="1560" w:type="dxa"/>
            <w:tcBorders>
              <w:top w:val="single" w:sz="18" w:space="0" w:color="auto"/>
            </w:tcBorders>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1.877</w:t>
            </w:r>
          </w:p>
        </w:tc>
        <w:tc>
          <w:tcPr>
            <w:tcW w:w="1337" w:type="dxa"/>
            <w:tcBorders>
              <w:top w:val="single" w:sz="18" w:space="0" w:color="auto"/>
            </w:tcBorders>
          </w:tcPr>
          <w:p w:rsidR="0057691B" w:rsidRDefault="00B9369C">
            <w:pPr>
              <w:rPr>
                <w:rFonts w:ascii="Times New Roman" w:hAnsi="Times New Roman" w:cs="Times New Roman"/>
                <w:sz w:val="24"/>
                <w:szCs w:val="24"/>
              </w:rPr>
            </w:pPr>
            <w:r>
              <w:rPr>
                <w:rFonts w:ascii="Times New Roman" w:hAnsi="Times New Roman" w:cs="Times New Roman"/>
                <w:sz w:val="24"/>
                <w:szCs w:val="24"/>
              </w:rPr>
              <w:t xml:space="preserve">  0.747</w:t>
            </w:r>
            <w:r>
              <w:rPr>
                <w:rFonts w:ascii="Times New Roman" w:hAnsi="Times New Roman" w:cs="Times New Roman"/>
                <w:b/>
                <w:sz w:val="24"/>
                <w:szCs w:val="24"/>
                <w:vertAlign w:val="superscript"/>
              </w:rPr>
              <w:t>NS</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lnFertilizer</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0.225</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0.069</w:t>
            </w:r>
          </w:p>
        </w:tc>
        <w:tc>
          <w:tcPr>
            <w:tcW w:w="1337"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3.270***</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lnAgrochemicals</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0.480</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0.138</w:t>
            </w:r>
          </w:p>
        </w:tc>
        <w:tc>
          <w:tcPr>
            <w:tcW w:w="1337" w:type="dxa"/>
          </w:tcPr>
          <w:p w:rsidR="0057691B" w:rsidRDefault="00B9369C">
            <w:pPr>
              <w:jc w:val="center"/>
              <w:rPr>
                <w:rFonts w:ascii="Times New Roman" w:hAnsi="Times New Roman" w:cs="Times New Roman"/>
                <w:sz w:val="24"/>
                <w:szCs w:val="24"/>
                <w:vertAlign w:val="superscript"/>
              </w:rPr>
            </w:pPr>
            <w:r>
              <w:rPr>
                <w:rFonts w:ascii="Times New Roman" w:hAnsi="Times New Roman" w:cs="Times New Roman"/>
                <w:sz w:val="24"/>
                <w:szCs w:val="24"/>
                <w:lang w:val="en-GB"/>
              </w:rPr>
              <w:t>3.478***</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lnSeed</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0.224</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0.108</w:t>
            </w:r>
          </w:p>
        </w:tc>
        <w:tc>
          <w:tcPr>
            <w:tcW w:w="1337" w:type="dxa"/>
          </w:tcPr>
          <w:p w:rsidR="0057691B" w:rsidRDefault="00B9369C">
            <w:pPr>
              <w:rPr>
                <w:rFonts w:ascii="Times New Roman" w:hAnsi="Times New Roman" w:cs="Times New Roman"/>
                <w:sz w:val="24"/>
                <w:szCs w:val="24"/>
              </w:rPr>
            </w:pPr>
            <w:r>
              <w:rPr>
                <w:rFonts w:ascii="Times New Roman" w:hAnsi="Times New Roman" w:cs="Times New Roman"/>
                <w:sz w:val="24"/>
                <w:szCs w:val="24"/>
                <w:lang w:val="en-GB"/>
              </w:rPr>
              <w:t xml:space="preserve">  2.074**</w:t>
            </w:r>
          </w:p>
        </w:tc>
      </w:tr>
      <w:tr w:rsidR="0057691B">
        <w:trPr>
          <w:jc w:val="center"/>
        </w:trPr>
        <w:tc>
          <w:tcPr>
            <w:tcW w:w="4252" w:type="dxa"/>
          </w:tcPr>
          <w:p w:rsidR="0057691B" w:rsidRDefault="00B9369C">
            <w:pPr>
              <w:tabs>
                <w:tab w:val="left" w:pos="1187"/>
              </w:tabs>
              <w:rPr>
                <w:rFonts w:ascii="Times New Roman" w:hAnsi="Times New Roman" w:cs="Times New Roman"/>
                <w:sz w:val="24"/>
                <w:szCs w:val="24"/>
              </w:rPr>
            </w:pPr>
            <w:r>
              <w:rPr>
                <w:rFonts w:ascii="Times New Roman" w:hAnsi="Times New Roman" w:cs="Times New Roman"/>
                <w:sz w:val="24"/>
                <w:szCs w:val="24"/>
              </w:rPr>
              <w:t>lnLabour</w:t>
            </w:r>
            <w:r>
              <w:rPr>
                <w:rFonts w:ascii="Times New Roman" w:hAnsi="Times New Roman" w:cs="Times New Roman"/>
                <w:sz w:val="24"/>
                <w:szCs w:val="24"/>
              </w:rPr>
              <w:tab/>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0.576</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0.070</w:t>
            </w:r>
          </w:p>
        </w:tc>
        <w:tc>
          <w:tcPr>
            <w:tcW w:w="1337"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 xml:space="preserve"> 8 </w:t>
            </w:r>
            <w:r>
              <w:rPr>
                <w:rFonts w:ascii="Times New Roman" w:hAnsi="Times New Roman" w:cs="Times New Roman"/>
                <w:sz w:val="24"/>
                <w:szCs w:val="24"/>
                <w:lang w:val="en-GB"/>
              </w:rPr>
              <w:t>.229***</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lnIrrigation machine</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0.178</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0.116</w:t>
            </w:r>
          </w:p>
        </w:tc>
        <w:tc>
          <w:tcPr>
            <w:tcW w:w="1337" w:type="dxa"/>
          </w:tcPr>
          <w:p w:rsidR="0057691B" w:rsidRDefault="00B9369C">
            <w:pPr>
              <w:rPr>
                <w:rFonts w:ascii="Times New Roman" w:hAnsi="Times New Roman" w:cs="Times New Roman"/>
                <w:sz w:val="24"/>
                <w:szCs w:val="24"/>
              </w:rPr>
            </w:pPr>
            <w:r>
              <w:rPr>
                <w:rFonts w:ascii="Times New Roman" w:hAnsi="Times New Roman" w:cs="Times New Roman"/>
                <w:sz w:val="24"/>
                <w:szCs w:val="24"/>
                <w:lang w:val="en-GB"/>
              </w:rPr>
              <w:t xml:space="preserve"> 1.534</w:t>
            </w:r>
            <w:r>
              <w:rPr>
                <w:rFonts w:ascii="Times New Roman" w:hAnsi="Times New Roman" w:cs="Times New Roman"/>
                <w:b/>
                <w:sz w:val="24"/>
                <w:szCs w:val="24"/>
                <w:vertAlign w:val="superscript"/>
                <w:lang w:val="en-GB"/>
              </w:rPr>
              <w:t>NS</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lnfarm size</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0.158</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0.069</w:t>
            </w:r>
          </w:p>
        </w:tc>
        <w:tc>
          <w:tcPr>
            <w:tcW w:w="1337" w:type="dxa"/>
          </w:tcPr>
          <w:p w:rsidR="0057691B" w:rsidRDefault="00B9369C">
            <w:pPr>
              <w:rPr>
                <w:rFonts w:ascii="Times New Roman" w:hAnsi="Times New Roman" w:cs="Times New Roman"/>
                <w:sz w:val="24"/>
                <w:szCs w:val="24"/>
              </w:rPr>
            </w:pPr>
            <w:r>
              <w:rPr>
                <w:rFonts w:ascii="Times New Roman" w:hAnsi="Times New Roman" w:cs="Times New Roman"/>
                <w:sz w:val="24"/>
                <w:szCs w:val="24"/>
                <w:lang w:val="en-GB"/>
              </w:rPr>
              <w:t xml:space="preserve"> 2.361**</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b/>
                <w:sz w:val="24"/>
                <w:szCs w:val="24"/>
                <w:lang w:val="en-GB"/>
              </w:rPr>
              <w:t>Variance parameters</w:t>
            </w:r>
          </w:p>
        </w:tc>
        <w:tc>
          <w:tcPr>
            <w:tcW w:w="1701" w:type="dxa"/>
          </w:tcPr>
          <w:p w:rsidR="0057691B" w:rsidRDefault="0057691B">
            <w:pPr>
              <w:jc w:val="center"/>
              <w:rPr>
                <w:rFonts w:ascii="Times New Roman" w:hAnsi="Times New Roman" w:cs="Times New Roman"/>
                <w:sz w:val="24"/>
                <w:szCs w:val="24"/>
              </w:rPr>
            </w:pPr>
          </w:p>
        </w:tc>
        <w:tc>
          <w:tcPr>
            <w:tcW w:w="1560" w:type="dxa"/>
          </w:tcPr>
          <w:p w:rsidR="0057691B" w:rsidRDefault="0057691B">
            <w:pPr>
              <w:jc w:val="center"/>
              <w:rPr>
                <w:rFonts w:ascii="Times New Roman" w:hAnsi="Times New Roman" w:cs="Times New Roman"/>
                <w:sz w:val="24"/>
                <w:szCs w:val="24"/>
              </w:rPr>
            </w:pPr>
          </w:p>
        </w:tc>
        <w:tc>
          <w:tcPr>
            <w:tcW w:w="1337" w:type="dxa"/>
          </w:tcPr>
          <w:p w:rsidR="0057691B" w:rsidRDefault="0057691B">
            <w:pPr>
              <w:jc w:val="center"/>
              <w:rPr>
                <w:rFonts w:ascii="Times New Roman" w:hAnsi="Times New Roman" w:cs="Times New Roman"/>
                <w:sz w:val="24"/>
                <w:szCs w:val="24"/>
              </w:rPr>
            </w:pPr>
          </w:p>
        </w:tc>
      </w:tr>
      <w:tr w:rsidR="0057691B">
        <w:trPr>
          <w:jc w:val="center"/>
        </w:trPr>
        <w:tc>
          <w:tcPr>
            <w:tcW w:w="4252" w:type="dxa"/>
          </w:tcPr>
          <w:p w:rsidR="0057691B" w:rsidRDefault="00B9369C">
            <w:pPr>
              <w:rPr>
                <w:rFonts w:ascii="Times New Roman" w:hAnsi="Times New Roman" w:cs="Times New Roman"/>
                <w:sz w:val="24"/>
                <w:szCs w:val="24"/>
                <w:lang w:val="en-GB"/>
              </w:rPr>
            </w:pPr>
            <w:r>
              <w:rPr>
                <w:rFonts w:ascii="Times New Roman" w:hAnsi="Times New Roman" w:cs="Times New Roman"/>
                <w:sz w:val="24"/>
                <w:szCs w:val="24"/>
                <w:lang w:val="en-GB"/>
              </w:rPr>
              <w:t>Sigma</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0.426</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0.060</w:t>
            </w:r>
          </w:p>
        </w:tc>
        <w:tc>
          <w:tcPr>
            <w:tcW w:w="1337" w:type="dxa"/>
          </w:tcPr>
          <w:p w:rsidR="0057691B" w:rsidRDefault="00B9369C">
            <w:pPr>
              <w:rPr>
                <w:rFonts w:ascii="Times New Roman" w:hAnsi="Times New Roman" w:cs="Times New Roman"/>
                <w:sz w:val="24"/>
                <w:szCs w:val="24"/>
              </w:rPr>
            </w:pPr>
            <w:r>
              <w:rPr>
                <w:rFonts w:ascii="Times New Roman" w:hAnsi="Times New Roman" w:cs="Times New Roman"/>
                <w:sz w:val="24"/>
                <w:szCs w:val="24"/>
                <w:lang w:val="en-GB"/>
              </w:rPr>
              <w:t xml:space="preserve"> 7.100*</w:t>
            </w: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lang w:val="en-GB"/>
              </w:rPr>
              <w:t>Gamma</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0.970</w:t>
            </w:r>
          </w:p>
        </w:tc>
        <w:tc>
          <w:tcPr>
            <w:tcW w:w="1560"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0.232</w:t>
            </w:r>
          </w:p>
        </w:tc>
        <w:tc>
          <w:tcPr>
            <w:tcW w:w="1337" w:type="dxa"/>
          </w:tcPr>
          <w:p w:rsidR="0057691B" w:rsidRDefault="0057691B">
            <w:pPr>
              <w:jc w:val="center"/>
              <w:rPr>
                <w:rFonts w:ascii="Times New Roman" w:hAnsi="Times New Roman" w:cs="Times New Roman"/>
                <w:sz w:val="24"/>
                <w:szCs w:val="24"/>
              </w:rPr>
            </w:pPr>
          </w:p>
        </w:tc>
      </w:tr>
      <w:tr w:rsidR="0057691B">
        <w:trPr>
          <w:jc w:val="center"/>
        </w:trPr>
        <w:tc>
          <w:tcPr>
            <w:tcW w:w="4252" w:type="dxa"/>
          </w:tcPr>
          <w:p w:rsidR="0057691B" w:rsidRDefault="00B9369C">
            <w:pPr>
              <w:rPr>
                <w:rFonts w:ascii="Times New Roman" w:hAnsi="Times New Roman" w:cs="Times New Roman"/>
                <w:sz w:val="24"/>
                <w:szCs w:val="24"/>
                <w:lang w:val="en-GB"/>
              </w:rPr>
            </w:pPr>
            <w:r>
              <w:rPr>
                <w:rFonts w:ascii="Times New Roman" w:hAnsi="Times New Roman" w:cs="Times New Roman"/>
                <w:sz w:val="24"/>
                <w:szCs w:val="24"/>
                <w:lang w:val="en-GB"/>
              </w:rPr>
              <w:t xml:space="preserve">Log likelihood                                      </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15.731</w:t>
            </w:r>
          </w:p>
        </w:tc>
        <w:tc>
          <w:tcPr>
            <w:tcW w:w="1560" w:type="dxa"/>
          </w:tcPr>
          <w:p w:rsidR="0057691B" w:rsidRDefault="0057691B">
            <w:pPr>
              <w:jc w:val="center"/>
              <w:rPr>
                <w:rFonts w:ascii="Times New Roman" w:hAnsi="Times New Roman" w:cs="Times New Roman"/>
                <w:sz w:val="24"/>
                <w:szCs w:val="24"/>
              </w:rPr>
            </w:pPr>
          </w:p>
        </w:tc>
        <w:tc>
          <w:tcPr>
            <w:tcW w:w="1337" w:type="dxa"/>
          </w:tcPr>
          <w:p w:rsidR="0057691B" w:rsidRDefault="0057691B">
            <w:pPr>
              <w:jc w:val="center"/>
              <w:rPr>
                <w:rFonts w:ascii="Times New Roman" w:hAnsi="Times New Roman" w:cs="Times New Roman"/>
                <w:sz w:val="24"/>
                <w:szCs w:val="24"/>
              </w:rPr>
            </w:pPr>
          </w:p>
        </w:tc>
      </w:tr>
      <w:tr w:rsidR="0057691B">
        <w:trPr>
          <w:jc w:val="center"/>
        </w:trPr>
        <w:tc>
          <w:tcPr>
            <w:tcW w:w="4252" w:type="dxa"/>
          </w:tcPr>
          <w:p w:rsidR="0057691B" w:rsidRDefault="00B9369C">
            <w:pPr>
              <w:rPr>
                <w:rFonts w:ascii="Times New Roman" w:hAnsi="Times New Roman" w:cs="Times New Roman"/>
                <w:sz w:val="24"/>
                <w:szCs w:val="24"/>
              </w:rPr>
            </w:pPr>
            <w:r>
              <w:rPr>
                <w:rFonts w:ascii="Times New Roman" w:hAnsi="Times New Roman" w:cs="Times New Roman"/>
                <w:sz w:val="24"/>
                <w:szCs w:val="24"/>
                <w:lang w:val="en-GB"/>
              </w:rPr>
              <w:t xml:space="preserve">Mean TE                   </w:t>
            </w:r>
          </w:p>
        </w:tc>
        <w:tc>
          <w:tcPr>
            <w:tcW w:w="1701"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lang w:val="en-GB"/>
              </w:rPr>
              <w:t>60.5</w:t>
            </w:r>
          </w:p>
        </w:tc>
        <w:tc>
          <w:tcPr>
            <w:tcW w:w="1560" w:type="dxa"/>
          </w:tcPr>
          <w:p w:rsidR="0057691B" w:rsidRDefault="0057691B">
            <w:pPr>
              <w:jc w:val="center"/>
              <w:rPr>
                <w:rFonts w:ascii="Times New Roman" w:hAnsi="Times New Roman" w:cs="Times New Roman"/>
                <w:sz w:val="24"/>
                <w:szCs w:val="24"/>
              </w:rPr>
            </w:pPr>
          </w:p>
        </w:tc>
        <w:tc>
          <w:tcPr>
            <w:tcW w:w="1337" w:type="dxa"/>
          </w:tcPr>
          <w:p w:rsidR="0057691B" w:rsidRDefault="0057691B">
            <w:pPr>
              <w:jc w:val="center"/>
              <w:rPr>
                <w:rFonts w:ascii="Times New Roman" w:hAnsi="Times New Roman" w:cs="Times New Roman"/>
                <w:sz w:val="24"/>
                <w:szCs w:val="24"/>
              </w:rPr>
            </w:pPr>
          </w:p>
        </w:tc>
      </w:tr>
    </w:tbl>
    <w:p w:rsidR="0057691B" w:rsidRDefault="00B9369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Source: Field survey; 2022   ***</w:t>
      </w:r>
      <w:r>
        <w:rPr>
          <w:rFonts w:ascii="Times New Roman" w:hAnsi="Times New Roman" w:cs="Times New Roman"/>
          <w:sz w:val="24"/>
          <w:szCs w:val="24"/>
        </w:rPr>
        <w:t xml:space="preserve"> &amp; **imply statistically significant at 1% and 5% levels of     </w:t>
      </w:r>
    </w:p>
    <w:p w:rsidR="0057691B" w:rsidRDefault="00B9369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profitability respectively. NS=Not Significant.</w:t>
      </w:r>
    </w:p>
    <w:p w:rsidR="0057691B" w:rsidRDefault="00B9369C">
      <w:pPr>
        <w:pStyle w:val="Heading1"/>
        <w:rPr>
          <w:sz w:val="24"/>
          <w:szCs w:val="24"/>
        </w:rPr>
      </w:pPr>
      <w:bookmarkStart w:id="8" w:name="_Toc126498141"/>
      <w:r>
        <w:rPr>
          <w:sz w:val="24"/>
          <w:szCs w:val="24"/>
        </w:rPr>
        <w:t>Frequency distribution of technical efficiency of tomato farmers</w:t>
      </w:r>
      <w:bookmarkEnd w:id="8"/>
    </w:p>
    <w:p w:rsidR="0057691B" w:rsidRDefault="00B936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efficiency distribution on table 4 indicates that, efficiency of tomato production is distributed across a wide range and no farmer has attained the frontier level of a hundred percent (100%). The highest efficiency level was eighty nine percent (89%) and the lowest was twelve percent (12%). The average value for this study was sixty one (61%) percent which is below the frontier level. </w:t>
      </w:r>
    </w:p>
    <w:p w:rsidR="0057691B" w:rsidRDefault="00B9369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Table 4: Frequency distribution of technical efficiency of tomato farmers</w:t>
      </w:r>
    </w:p>
    <w:tbl>
      <w:tblPr>
        <w:tblStyle w:val="TableGrid"/>
        <w:tblW w:w="0" w:type="auto"/>
        <w:tblInd w:w="250"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577"/>
        <w:gridCol w:w="2409"/>
        <w:gridCol w:w="2669"/>
      </w:tblGrid>
      <w:tr w:rsidR="0057691B">
        <w:tc>
          <w:tcPr>
            <w:tcW w:w="2577" w:type="dxa"/>
            <w:tcBorders>
              <w:bottom w:val="single" w:sz="18" w:space="0" w:color="auto"/>
            </w:tcBorders>
          </w:tcPr>
          <w:p w:rsidR="0057691B" w:rsidRDefault="00B9369C">
            <w:pPr>
              <w:rPr>
                <w:rFonts w:ascii="Times New Roman" w:hAnsi="Times New Roman" w:cs="Times New Roman"/>
                <w:b/>
                <w:sz w:val="24"/>
                <w:szCs w:val="24"/>
              </w:rPr>
            </w:pPr>
            <w:r>
              <w:rPr>
                <w:rFonts w:ascii="Times New Roman" w:hAnsi="Times New Roman" w:cs="Times New Roman"/>
                <w:b/>
                <w:sz w:val="24"/>
                <w:szCs w:val="24"/>
              </w:rPr>
              <w:t xml:space="preserve">Range  </w:t>
            </w:r>
          </w:p>
        </w:tc>
        <w:tc>
          <w:tcPr>
            <w:tcW w:w="2409" w:type="dxa"/>
            <w:tcBorders>
              <w:bottom w:val="single" w:sz="18" w:space="0" w:color="auto"/>
            </w:tcBorders>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Frequency</w:t>
            </w:r>
          </w:p>
        </w:tc>
        <w:tc>
          <w:tcPr>
            <w:tcW w:w="2669" w:type="dxa"/>
            <w:tcBorders>
              <w:bottom w:val="single" w:sz="18" w:space="0" w:color="auto"/>
            </w:tcBorders>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Percentage</w:t>
            </w:r>
          </w:p>
        </w:tc>
      </w:tr>
      <w:tr w:rsidR="0057691B">
        <w:tc>
          <w:tcPr>
            <w:tcW w:w="2577" w:type="dxa"/>
            <w:tcBorders>
              <w:top w:val="single" w:sz="18" w:space="0" w:color="auto"/>
            </w:tcBorders>
          </w:tcPr>
          <w:p w:rsidR="0057691B" w:rsidRDefault="00B9369C">
            <w:pPr>
              <w:tabs>
                <w:tab w:val="right" w:pos="1905"/>
              </w:tabs>
              <w:rPr>
                <w:rFonts w:ascii="Times New Roman" w:hAnsi="Times New Roman" w:cs="Times New Roman"/>
                <w:sz w:val="24"/>
                <w:szCs w:val="24"/>
              </w:rPr>
            </w:pPr>
            <w:r>
              <w:rPr>
                <w:rFonts w:ascii="Times New Roman" w:hAnsi="Times New Roman" w:cs="Times New Roman"/>
                <w:sz w:val="24"/>
                <w:szCs w:val="24"/>
              </w:rPr>
              <w:t>0.10-0.020</w:t>
            </w:r>
            <w:r>
              <w:rPr>
                <w:rFonts w:ascii="Times New Roman" w:hAnsi="Times New Roman" w:cs="Times New Roman"/>
                <w:sz w:val="24"/>
                <w:szCs w:val="24"/>
              </w:rPr>
              <w:tab/>
            </w:r>
          </w:p>
        </w:tc>
        <w:tc>
          <w:tcPr>
            <w:tcW w:w="2409" w:type="dxa"/>
            <w:tcBorders>
              <w:top w:val="single" w:sz="18" w:space="0" w:color="auto"/>
            </w:tcBorders>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2</w:t>
            </w:r>
          </w:p>
        </w:tc>
        <w:tc>
          <w:tcPr>
            <w:tcW w:w="2669" w:type="dxa"/>
            <w:tcBorders>
              <w:top w:val="single" w:sz="18" w:space="0" w:color="auto"/>
            </w:tcBorders>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2.41</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0.21-0.030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3</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3.61</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0.31-0.040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7</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8.43</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0.41-0.050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9</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10.84</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0.51-0.060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16</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19.28</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0.61-0.070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18</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21.69</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0.71-0.080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18</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21.69</w:t>
            </w:r>
          </w:p>
        </w:tc>
      </w:tr>
      <w:tr w:rsidR="0057691B">
        <w:tc>
          <w:tcPr>
            <w:tcW w:w="2577" w:type="dxa"/>
          </w:tcPr>
          <w:p w:rsidR="0057691B" w:rsidRDefault="00B9369C">
            <w:pPr>
              <w:rPr>
                <w:rFonts w:ascii="Times New Roman" w:hAnsi="Times New Roman" w:cs="Times New Roman"/>
                <w:sz w:val="24"/>
                <w:szCs w:val="24"/>
              </w:rPr>
            </w:pPr>
            <w:r>
              <w:rPr>
                <w:rFonts w:ascii="Times New Roman" w:hAnsi="Times New Roman" w:cs="Times New Roman"/>
                <w:sz w:val="24"/>
                <w:szCs w:val="24"/>
              </w:rPr>
              <w:t>0.81-0.090</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10</w:t>
            </w:r>
          </w:p>
        </w:tc>
        <w:tc>
          <w:tcPr>
            <w:tcW w:w="266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12.05</w:t>
            </w:r>
          </w:p>
        </w:tc>
      </w:tr>
      <w:tr w:rsidR="0057691B">
        <w:tc>
          <w:tcPr>
            <w:tcW w:w="2577" w:type="dxa"/>
          </w:tcPr>
          <w:p w:rsidR="0057691B" w:rsidRDefault="00B9369C">
            <w:pPr>
              <w:rPr>
                <w:rFonts w:ascii="Times New Roman" w:hAnsi="Times New Roman" w:cs="Times New Roman"/>
                <w:b/>
                <w:sz w:val="24"/>
                <w:szCs w:val="24"/>
              </w:rPr>
            </w:pPr>
            <w:r>
              <w:rPr>
                <w:rFonts w:ascii="Times New Roman" w:hAnsi="Times New Roman" w:cs="Times New Roman"/>
                <w:b/>
                <w:sz w:val="24"/>
                <w:szCs w:val="24"/>
              </w:rPr>
              <w:t>Total</w:t>
            </w:r>
          </w:p>
        </w:tc>
        <w:tc>
          <w:tcPr>
            <w:tcW w:w="2409" w:type="dxa"/>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83</w:t>
            </w:r>
          </w:p>
        </w:tc>
        <w:tc>
          <w:tcPr>
            <w:tcW w:w="2669" w:type="dxa"/>
          </w:tcPr>
          <w:p w:rsidR="0057691B" w:rsidRDefault="00B9369C">
            <w:pPr>
              <w:jc w:val="center"/>
              <w:rPr>
                <w:rFonts w:ascii="Times New Roman" w:hAnsi="Times New Roman" w:cs="Times New Roman"/>
                <w:b/>
                <w:sz w:val="24"/>
                <w:szCs w:val="24"/>
              </w:rPr>
            </w:pPr>
            <w:r>
              <w:rPr>
                <w:rFonts w:ascii="Times New Roman" w:hAnsi="Times New Roman" w:cs="Times New Roman"/>
                <w:b/>
                <w:sz w:val="24"/>
                <w:szCs w:val="24"/>
              </w:rPr>
              <w:t>100</w:t>
            </w:r>
          </w:p>
        </w:tc>
      </w:tr>
      <w:tr w:rsidR="0057691B">
        <w:tc>
          <w:tcPr>
            <w:tcW w:w="2577" w:type="dxa"/>
          </w:tcPr>
          <w:p w:rsidR="0057691B" w:rsidRDefault="00B9369C">
            <w:pPr>
              <w:rPr>
                <w:rFonts w:ascii="Times New Roman" w:hAnsi="Times New Roman" w:cs="Times New Roman"/>
                <w:b/>
                <w:sz w:val="24"/>
                <w:szCs w:val="24"/>
              </w:rPr>
            </w:pPr>
            <w:r>
              <w:rPr>
                <w:rFonts w:ascii="Times New Roman" w:hAnsi="Times New Roman" w:cs="Times New Roman"/>
                <w:b/>
                <w:sz w:val="24"/>
                <w:szCs w:val="24"/>
              </w:rPr>
              <w:t>Mean TE</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60.5</w:t>
            </w:r>
          </w:p>
        </w:tc>
        <w:tc>
          <w:tcPr>
            <w:tcW w:w="2669" w:type="dxa"/>
          </w:tcPr>
          <w:p w:rsidR="0057691B" w:rsidRDefault="0057691B">
            <w:pPr>
              <w:jc w:val="center"/>
              <w:rPr>
                <w:rFonts w:ascii="Times New Roman" w:hAnsi="Times New Roman" w:cs="Times New Roman"/>
                <w:sz w:val="24"/>
                <w:szCs w:val="24"/>
              </w:rPr>
            </w:pPr>
          </w:p>
        </w:tc>
      </w:tr>
      <w:tr w:rsidR="0057691B">
        <w:tc>
          <w:tcPr>
            <w:tcW w:w="2577" w:type="dxa"/>
          </w:tcPr>
          <w:p w:rsidR="0057691B" w:rsidRDefault="00B9369C">
            <w:pPr>
              <w:rPr>
                <w:rFonts w:ascii="Times New Roman" w:hAnsi="Times New Roman" w:cs="Times New Roman"/>
                <w:b/>
                <w:sz w:val="24"/>
                <w:szCs w:val="24"/>
              </w:rPr>
            </w:pPr>
            <w:r>
              <w:rPr>
                <w:rFonts w:ascii="Times New Roman" w:hAnsi="Times New Roman" w:cs="Times New Roman"/>
                <w:b/>
                <w:sz w:val="24"/>
                <w:szCs w:val="24"/>
              </w:rPr>
              <w:t>Minimum TE</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12.4</w:t>
            </w:r>
          </w:p>
        </w:tc>
        <w:tc>
          <w:tcPr>
            <w:tcW w:w="2669" w:type="dxa"/>
          </w:tcPr>
          <w:p w:rsidR="0057691B" w:rsidRDefault="0057691B">
            <w:pPr>
              <w:jc w:val="center"/>
              <w:rPr>
                <w:rFonts w:ascii="Times New Roman" w:hAnsi="Times New Roman" w:cs="Times New Roman"/>
                <w:sz w:val="24"/>
                <w:szCs w:val="24"/>
              </w:rPr>
            </w:pPr>
          </w:p>
        </w:tc>
      </w:tr>
      <w:tr w:rsidR="0057691B">
        <w:tc>
          <w:tcPr>
            <w:tcW w:w="2577" w:type="dxa"/>
          </w:tcPr>
          <w:p w:rsidR="0057691B" w:rsidRDefault="00B9369C">
            <w:pPr>
              <w:rPr>
                <w:rFonts w:ascii="Times New Roman" w:hAnsi="Times New Roman" w:cs="Times New Roman"/>
                <w:b/>
                <w:sz w:val="24"/>
                <w:szCs w:val="24"/>
              </w:rPr>
            </w:pPr>
            <w:r>
              <w:rPr>
                <w:rFonts w:ascii="Times New Roman" w:hAnsi="Times New Roman" w:cs="Times New Roman"/>
                <w:b/>
                <w:sz w:val="24"/>
                <w:szCs w:val="24"/>
              </w:rPr>
              <w:t>Maximum TE</w:t>
            </w:r>
          </w:p>
        </w:tc>
        <w:tc>
          <w:tcPr>
            <w:tcW w:w="2409" w:type="dxa"/>
          </w:tcPr>
          <w:p w:rsidR="0057691B" w:rsidRDefault="00B9369C">
            <w:pPr>
              <w:jc w:val="center"/>
              <w:rPr>
                <w:rFonts w:ascii="Times New Roman" w:hAnsi="Times New Roman" w:cs="Times New Roman"/>
                <w:sz w:val="24"/>
                <w:szCs w:val="24"/>
              </w:rPr>
            </w:pPr>
            <w:r>
              <w:rPr>
                <w:rFonts w:ascii="Times New Roman" w:hAnsi="Times New Roman" w:cs="Times New Roman"/>
                <w:sz w:val="24"/>
                <w:szCs w:val="24"/>
              </w:rPr>
              <w:t>89.1</w:t>
            </w:r>
          </w:p>
        </w:tc>
        <w:tc>
          <w:tcPr>
            <w:tcW w:w="2669" w:type="dxa"/>
          </w:tcPr>
          <w:p w:rsidR="0057691B" w:rsidRDefault="0057691B">
            <w:pPr>
              <w:jc w:val="center"/>
              <w:rPr>
                <w:rFonts w:ascii="Times New Roman" w:hAnsi="Times New Roman" w:cs="Times New Roman"/>
                <w:sz w:val="24"/>
                <w:szCs w:val="24"/>
              </w:rPr>
            </w:pPr>
          </w:p>
        </w:tc>
      </w:tr>
    </w:tbl>
    <w:p w:rsidR="0057691B" w:rsidRDefault="00B9369C">
      <w:pPr>
        <w:spacing w:line="24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Source: Field survey, 2022</w:t>
      </w:r>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results also indicate that for the average farmer in the sample to achieve technical efficiency of his most efficient counterpart, he could realize about 31 percent (1 – 61/89) x 100) cost </w:t>
      </w:r>
      <w:r>
        <w:rPr>
          <w:rFonts w:ascii="Times New Roman" w:hAnsi="Times New Roman" w:cs="Times New Roman"/>
          <w:sz w:val="24"/>
          <w:szCs w:val="24"/>
        </w:rPr>
        <w:lastRenderedPageBreak/>
        <w:t>savings while the least technically efficient farmer will have 87 percent (1 – 12/89) x 100) cost savings to become the most efficient farmer.</w:t>
      </w:r>
    </w:p>
    <w:p w:rsidR="0057691B" w:rsidRDefault="00B9369C">
      <w:pPr>
        <w:pStyle w:val="Heading1"/>
        <w:rPr>
          <w:sz w:val="24"/>
          <w:szCs w:val="24"/>
        </w:rPr>
      </w:pPr>
      <w:r>
        <w:rPr>
          <w:sz w:val="24"/>
          <w:szCs w:val="24"/>
        </w:rPr>
        <w:t>Conclusion</w:t>
      </w:r>
    </w:p>
    <w:p w:rsidR="0057691B" w:rsidRDefault="00B9369C">
      <w:pPr>
        <w:spacing w:line="360" w:lineRule="auto"/>
        <w:jc w:val="both"/>
        <w:rPr>
          <w:rFonts w:ascii="Times New Roman" w:hAnsi="Times New Roman" w:cs="Times New Roman"/>
          <w:b/>
          <w:sz w:val="24"/>
          <w:szCs w:val="24"/>
        </w:rPr>
      </w:pPr>
      <w:r>
        <w:rPr>
          <w:rFonts w:ascii="Times New Roman" w:hAnsi="Times New Roman" w:cs="Times New Roman"/>
          <w:sz w:val="24"/>
          <w:szCs w:val="24"/>
        </w:rPr>
        <w:t>The study concluded that there was level of ineeficient among tomato farmers in Birnin Kudu Lacal Government Area. The study established that with proper access to credit, land and other farm inputs, optimum utilization of inputs resulting to efficiency in tomato production and more yield will be realized, hence, the enterprise can serve as a means of employment for the populace as well as improving standard of living of the farmers.</w:t>
      </w:r>
    </w:p>
    <w:p w:rsidR="0057691B" w:rsidRDefault="00B9369C">
      <w:pPr>
        <w:pStyle w:val="Heading1"/>
        <w:rPr>
          <w:b w:val="0"/>
          <w:sz w:val="24"/>
          <w:szCs w:val="24"/>
        </w:rPr>
      </w:pPr>
      <w:bookmarkStart w:id="9" w:name="_Toc126498147"/>
      <w:r>
        <w:rPr>
          <w:sz w:val="24"/>
          <w:szCs w:val="24"/>
        </w:rPr>
        <w:t>Recommendations</w:t>
      </w:r>
      <w:bookmarkEnd w:id="9"/>
    </w:p>
    <w:p w:rsidR="0057691B" w:rsidRDefault="00B9369C">
      <w:pPr>
        <w:spacing w:line="360" w:lineRule="auto"/>
        <w:jc w:val="both"/>
        <w:rPr>
          <w:rFonts w:ascii="Times New Roman" w:hAnsi="Times New Roman" w:cs="Times New Roman"/>
          <w:b/>
          <w:sz w:val="24"/>
          <w:szCs w:val="24"/>
        </w:rPr>
      </w:pPr>
      <w:r>
        <w:rPr>
          <w:rFonts w:ascii="Times New Roman" w:hAnsi="Times New Roman" w:cs="Times New Roman"/>
          <w:sz w:val="24"/>
          <w:szCs w:val="24"/>
        </w:rPr>
        <w:t>Based on the findings of this study, the following recommendations are hereby put forward for improving efficiency as well as sustaining tomato production in the study area:</w:t>
      </w:r>
    </w:p>
    <w:p w:rsidR="0057691B" w:rsidRDefault="00B9369C">
      <w:pPr>
        <w:spacing w:line="360" w:lineRule="auto"/>
        <w:jc w:val="both"/>
        <w:rPr>
          <w:rFonts w:ascii="Times New Roman" w:hAnsi="Times New Roman" w:cs="Times New Roman"/>
          <w:szCs w:val="24"/>
        </w:rPr>
      </w:pPr>
      <w:r>
        <w:rPr>
          <w:rFonts w:ascii="Times New Roman" w:hAnsi="Times New Roman"/>
          <w:sz w:val="24"/>
          <w:szCs w:val="28"/>
          <w:lang w:val="en-GB"/>
        </w:rPr>
        <w:t>i) The study showed that extension services contribute to efficiency of tomato production in the study area. It is recommended that government should encourage extension agents through the provision of incentives such as in-services training, scholarship and better salaries. Appropriate extension packages are to be developed for the tomato farmers.</w:t>
      </w:r>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 Farmers should be encouraged to form cooperative </w:t>
      </w:r>
      <w:r>
        <w:rPr>
          <w:rFonts w:ascii="Times New Roman" w:hAnsi="Times New Roman"/>
          <w:sz w:val="24"/>
          <w:szCs w:val="24"/>
        </w:rPr>
        <w:t>or join existing ones</w:t>
      </w:r>
      <w:r>
        <w:rPr>
          <w:rFonts w:ascii="Times New Roman" w:hAnsi="Times New Roman" w:cs="Times New Roman"/>
          <w:sz w:val="24"/>
          <w:szCs w:val="24"/>
        </w:rPr>
        <w:t xml:space="preserve"> through which they can be easily reached by the government and easy access to loan. The grouped farmers can also empower themselves through group benefits such as group marketing, group lending, and group procurement of inputs.</w:t>
      </w:r>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iii) Farm inputs such as agrochemicals (herbicide, insecticide or pesticide), fertilizer, irrigation machine, sprayer and improved seed varieties should be made available and at affordable prices by the appropriate body in time to avoid underutilization of the inputs leading to low output/ha.</w:t>
      </w:r>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iv) Considering of the crop’s profitability with the farmers producing in small-scale, there is the need to encourage them to produce efficiently so as to further increase the production level which positively will result to exportation of tomato.</w:t>
      </w:r>
    </w:p>
    <w:p w:rsidR="0057691B" w:rsidRDefault="00B9369C">
      <w:pPr>
        <w:spacing w:line="360" w:lineRule="auto"/>
        <w:jc w:val="both"/>
        <w:rPr>
          <w:rFonts w:ascii="Times New Roman" w:hAnsi="Times New Roman" w:cs="Times New Roman"/>
          <w:sz w:val="24"/>
          <w:szCs w:val="24"/>
        </w:rPr>
      </w:pPr>
      <w:r>
        <w:rPr>
          <w:rFonts w:ascii="Times New Roman" w:hAnsi="Times New Roman" w:cs="Times New Roman"/>
          <w:sz w:val="24"/>
          <w:szCs w:val="24"/>
        </w:rPr>
        <w:t>v) Lastly, the development of rural roads, internet network services and better market structure in the rural areas should continue to receive priority attention by the government while other long-</w:t>
      </w:r>
      <w:r>
        <w:rPr>
          <w:rFonts w:ascii="Times New Roman" w:hAnsi="Times New Roman" w:cs="Times New Roman"/>
          <w:sz w:val="24"/>
          <w:szCs w:val="24"/>
        </w:rPr>
        <w:lastRenderedPageBreak/>
        <w:t>term development like cold storage facilities are necessary for sustained irrigation development among small scale farmer in the study area.</w:t>
      </w:r>
    </w:p>
    <w:p w:rsidR="0057691B" w:rsidRDefault="00B9369C">
      <w:pPr>
        <w:pStyle w:val="Heading1"/>
        <w:jc w:val="center"/>
        <w:rPr>
          <w:b w:val="0"/>
          <w:sz w:val="24"/>
          <w:szCs w:val="24"/>
        </w:rPr>
      </w:pPr>
      <w:bookmarkStart w:id="10" w:name="_Toc126498148"/>
      <w:r>
        <w:rPr>
          <w:sz w:val="24"/>
          <w:szCs w:val="24"/>
        </w:rPr>
        <w:t>REFERENCES</w:t>
      </w:r>
      <w:bookmarkEnd w:id="10"/>
    </w:p>
    <w:p w:rsidR="0057691B" w:rsidRDefault="00B9369C">
      <w:pPr>
        <w:spacing w:after="120" w:line="276"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Abdulsalami, B. A. (2018). A Rule-Based Expert System for Pest Control in Tomato Plant. </w:t>
      </w:r>
      <w:r>
        <w:rPr>
          <w:rFonts w:ascii="Times New Roman" w:hAnsi="Times New Roman" w:cs="Times New Roman"/>
          <w:i/>
          <w:iCs/>
          <w:sz w:val="24"/>
          <w:szCs w:val="24"/>
          <w:shd w:val="clear" w:color="auto" w:fill="FFFFFF"/>
        </w:rPr>
        <w:t>Fountain Journal of Natural and Applied Sciences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7</w:t>
      </w:r>
      <w:r>
        <w:rPr>
          <w:rFonts w:ascii="Times New Roman" w:hAnsi="Times New Roman" w:cs="Times New Roman"/>
          <w:sz w:val="24"/>
          <w:szCs w:val="24"/>
          <w:shd w:val="clear" w:color="auto" w:fill="FFFFFF"/>
        </w:rPr>
        <w:t>(2): 56-70.</w:t>
      </w:r>
    </w:p>
    <w:p w:rsidR="0057691B" w:rsidRDefault="00B9369C">
      <w:pPr>
        <w:spacing w:after="416"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Akinniran, T. N., Adetunji, B. J. &amp; Ojedokun, I. K. (2020). Economic Analysis of Tomato Production in Nigeria (1981-2017). Department of Agricultural Economics Ladoke Akintola University of Technology P. M. B. 4000, Ogbomoso, Nigeria.</w:t>
      </w:r>
    </w:p>
    <w:p w:rsidR="0057691B" w:rsidRDefault="00B9369C">
      <w:pPr>
        <w:spacing w:line="276"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Ali, S. &amp; Khan, M. (2014). Technical efficiency of wheat production in District Peshawar, Khyber Pakhtunkhwa, Pakistan. Sarhad J. Agric. Vol 30 (4): 433-441.</w:t>
      </w:r>
    </w:p>
    <w:p w:rsidR="0057691B" w:rsidRDefault="00B9369C">
      <w:pPr>
        <w:spacing w:line="276"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Ali, G., A.M. Shah, J. Dawood, J. Abbasullah, M. Fayaz, U. Irfan &amp; K. Z. Muhammad. (2013). Technical efficiency of sugarcane production in district Dera Ismail Khan. Sarhad J. Agric. Vol. 29 (4): 585-590.</w:t>
      </w:r>
    </w:p>
    <w:p w:rsidR="0057691B" w:rsidRDefault="00B9369C">
      <w:pPr>
        <w:spacing w:after="416"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All Farmers Association of Nigeria (2022). Information on Tomato Production Performance in Birnin Kudu Local Government Area of Jigawa State, Nigeria. During a Surveillance Visit to the District; through AFAN Chairman Birnin Kudu Chapter, Retrieved on 15</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2022.</w:t>
      </w:r>
    </w:p>
    <w:p w:rsidR="0057691B" w:rsidRDefault="00B9369C">
      <w:pPr>
        <w:spacing w:after="416" w:line="276"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Anselin, L. (2022). Spatial econometrics. </w:t>
      </w:r>
      <w:r>
        <w:rPr>
          <w:rFonts w:ascii="Times New Roman" w:hAnsi="Times New Roman" w:cs="Times New Roman"/>
          <w:i/>
          <w:iCs/>
          <w:sz w:val="24"/>
          <w:szCs w:val="24"/>
          <w:shd w:val="clear" w:color="auto" w:fill="FFFFFF"/>
        </w:rPr>
        <w:t>Handbook of Spatial Analysis in the Social Sciences</w:t>
      </w:r>
      <w:r>
        <w:rPr>
          <w:rFonts w:ascii="Times New Roman" w:hAnsi="Times New Roman" w:cs="Times New Roman"/>
          <w:sz w:val="24"/>
          <w:szCs w:val="24"/>
          <w:shd w:val="clear" w:color="auto" w:fill="FFFFFF"/>
        </w:rPr>
        <w:t>, 101-122.</w:t>
      </w:r>
    </w:p>
    <w:p w:rsidR="0057691B" w:rsidRDefault="00B9369C">
      <w:pPr>
        <w:spacing w:after="416" w:line="276" w:lineRule="auto"/>
        <w:ind w:left="720" w:hanging="720"/>
        <w:jc w:val="both"/>
        <w:rPr>
          <w:rFonts w:ascii="Times New Roman" w:hAnsi="Times New Roman" w:cs="Times New Roman"/>
          <w:i/>
          <w:sz w:val="24"/>
          <w:szCs w:val="24"/>
          <w:u w:val="single"/>
        </w:rPr>
      </w:pPr>
      <w:r>
        <w:rPr>
          <w:rFonts w:ascii="Times New Roman" w:hAnsi="Times New Roman" w:cs="Times New Roman"/>
          <w:sz w:val="24"/>
          <w:szCs w:val="24"/>
        </w:rPr>
        <w:t>AtlasBig (2021). World Tomato Production by Country. Retrieved on 16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January, 2022, via; </w:t>
      </w:r>
      <w:r>
        <w:rPr>
          <w:rFonts w:ascii="Times New Roman" w:hAnsi="Times New Roman" w:cs="Times New Roman"/>
          <w:i/>
          <w:sz w:val="24"/>
          <w:szCs w:val="24"/>
          <w:u w:val="single"/>
        </w:rPr>
        <w:t>AtlasBig.com</w:t>
      </w:r>
    </w:p>
    <w:p w:rsidR="0057691B" w:rsidRDefault="00B9369C">
      <w:pPr>
        <w:spacing w:line="276"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Buriro R. A., A. A. Khooharo, G. H. Talpur &amp; M. I. Rajput. (2015). Technical efficiency of wheat farming in Sindh province of Pakistan. Pak. J. Agri., Agril. Eng., Vet. SCI. Vol. 29 (1): 77-87.</w:t>
      </w:r>
    </w:p>
    <w:p w:rsidR="0057691B" w:rsidRDefault="00B9369C">
      <w:pPr>
        <w:spacing w:line="276"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Fatima. H &amp; K. Azeem. (2015). Influence of wheat varieties on technical efficiency and production of wheat crop in Pakistan (In selected area of Punjab). Sarhad J. Agric. Vol. 31(2):114-12.</w:t>
      </w:r>
    </w:p>
    <w:p w:rsidR="0057691B" w:rsidRDefault="00B9369C">
      <w:pPr>
        <w:tabs>
          <w:tab w:val="left" w:pos="6300"/>
        </w:tabs>
        <w:spacing w:after="120" w:line="276" w:lineRule="auto"/>
        <w:ind w:left="720" w:hanging="720"/>
        <w:jc w:val="both"/>
        <w:rPr>
          <w:rFonts w:ascii="Times New Roman" w:hAnsi="Times New Roman" w:cs="Times New Roman"/>
          <w:i/>
          <w:sz w:val="24"/>
          <w:szCs w:val="24"/>
          <w:u w:val="single"/>
        </w:rPr>
      </w:pPr>
      <w:r>
        <w:rPr>
          <w:rFonts w:ascii="Times New Roman" w:hAnsi="Times New Roman" w:cs="Times New Roman"/>
          <w:sz w:val="24"/>
          <w:szCs w:val="24"/>
          <w:shd w:val="clear" w:color="auto" w:fill="FFFFFF"/>
        </w:rPr>
        <w:t xml:space="preserve">Food and Agricultural Organization of United Nations (2016). Farm management glossary. Agricultural Services Bulletin, FAO, Rome, 221 pp. FEWSNET, (2010). Status of food insecurity in Kenya. </w:t>
      </w:r>
      <w:r>
        <w:rPr>
          <w:rFonts w:ascii="Times New Roman" w:hAnsi="Times New Roman" w:cs="Times New Roman"/>
          <w:i/>
          <w:sz w:val="24"/>
          <w:szCs w:val="24"/>
          <w:u w:val="single"/>
          <w:shd w:val="clear" w:color="auto" w:fill="FFFFFF"/>
        </w:rPr>
        <w:t xml:space="preserve"> </w:t>
      </w:r>
      <w:hyperlink r:id="rId9" w:history="1">
        <w:r>
          <w:rPr>
            <w:rStyle w:val="Hyperlink"/>
            <w:rFonts w:ascii="Times New Roman" w:hAnsi="Times New Roman" w:cs="Times New Roman"/>
            <w:color w:val="auto"/>
            <w:sz w:val="24"/>
            <w:szCs w:val="24"/>
            <w:shd w:val="clear" w:color="auto" w:fill="FFFFFF"/>
          </w:rPr>
          <w:t>http://www.fews.net</w:t>
        </w:r>
      </w:hyperlink>
      <w:r>
        <w:rPr>
          <w:rFonts w:ascii="Times New Roman" w:hAnsi="Times New Roman" w:cs="Times New Roman"/>
          <w:sz w:val="24"/>
          <w:szCs w:val="24"/>
          <w:shd w:val="clear" w:color="auto" w:fill="FFFFFF"/>
        </w:rPr>
        <w:t xml:space="preserve">.  Production Year Book, Rome, Italy. </w:t>
      </w:r>
      <w:r>
        <w:rPr>
          <w:rFonts w:ascii="Times New Roman" w:hAnsi="Times New Roman" w:cs="Times New Roman"/>
          <w:sz w:val="24"/>
          <w:szCs w:val="24"/>
          <w:shd w:val="clear" w:color="auto" w:fill="FFFFFF"/>
        </w:rPr>
        <w:lastRenderedPageBreak/>
        <w:t>Retrieved on 25</w:t>
      </w:r>
      <w:r>
        <w:rPr>
          <w:rFonts w:ascii="Times New Roman" w:hAnsi="Times New Roman" w:cs="Times New Roman"/>
          <w:sz w:val="24"/>
          <w:szCs w:val="24"/>
          <w:shd w:val="clear" w:color="auto" w:fill="FFFFFF"/>
          <w:vertAlign w:val="superscript"/>
        </w:rPr>
        <w:t>th</w:t>
      </w:r>
      <w:r>
        <w:rPr>
          <w:rFonts w:ascii="Times New Roman" w:hAnsi="Times New Roman" w:cs="Times New Roman"/>
          <w:sz w:val="24"/>
          <w:szCs w:val="24"/>
          <w:shd w:val="clear" w:color="auto" w:fill="FFFFFF"/>
        </w:rPr>
        <w:t xml:space="preserve"> December, 2021, via; </w:t>
      </w:r>
      <w:hyperlink r:id="rId10" w:history="1">
        <w:r>
          <w:rPr>
            <w:rStyle w:val="Hyperlink"/>
            <w:rFonts w:ascii="Times New Roman" w:hAnsi="Times New Roman" w:cs="Times New Roman"/>
            <w:color w:val="auto"/>
            <w:sz w:val="24"/>
            <w:szCs w:val="24"/>
          </w:rPr>
          <w:t>http://apps.fao.org/page/collections?subset=agriculture</w:t>
        </w:r>
      </w:hyperlink>
      <w:r>
        <w:rPr>
          <w:rFonts w:ascii="Times New Roman" w:hAnsi="Times New Roman" w:cs="Times New Roman"/>
          <w:i/>
          <w:sz w:val="24"/>
          <w:szCs w:val="24"/>
          <w:u w:val="single"/>
        </w:rPr>
        <w:t xml:space="preserve"> retrieved 18.08.2021</w:t>
      </w:r>
    </w:p>
    <w:p w:rsidR="0057691B" w:rsidRDefault="00B9369C">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lang w:val="en-GB"/>
        </w:rPr>
        <w:t>Hasnain. N. M., H. E. Md &amp; K. Md. (2015). Technical efficiency of boro rice production in Meherpur district of Bangladesh: A stochastic frontier Approach. Am. J. Agric. Forestry. Vol. 3(2) pp. 31-37.</w:t>
      </w:r>
    </w:p>
    <w:p w:rsidR="0057691B" w:rsidRDefault="00B9369C">
      <w:pPr>
        <w:spacing w:line="276" w:lineRule="auto"/>
        <w:ind w:left="720" w:hanging="720"/>
        <w:jc w:val="both"/>
        <w:rPr>
          <w:rFonts w:ascii="Times New Roman" w:hAnsi="Times New Roman" w:cs="Times New Roman"/>
          <w:sz w:val="24"/>
          <w:szCs w:val="24"/>
        </w:rPr>
      </w:pPr>
      <w:r>
        <w:rPr>
          <w:rStyle w:val="post-title"/>
          <w:rFonts w:ascii="Times New Roman" w:hAnsi="Times New Roman" w:cs="Times New Roman"/>
          <w:sz w:val="24"/>
          <w:szCs w:val="24"/>
        </w:rPr>
        <w:t>Independent Newspaper (2019). Low Yield, Inadequate Storage, Major Challenges for Tomato Market.</w:t>
      </w:r>
      <w:r>
        <w:rPr>
          <w:rFonts w:ascii="Times New Roman" w:hAnsi="Times New Roman" w:cs="Times New Roman"/>
          <w:sz w:val="24"/>
          <w:szCs w:val="24"/>
        </w:rPr>
        <w:t xml:space="preserve"> </w:t>
      </w:r>
      <w:hyperlink r:id="rId11" w:history="1">
        <w:r>
          <w:rPr>
            <w:rStyle w:val="Hyperlink"/>
            <w:rFonts w:ascii="Times New Roman" w:hAnsi="Times New Roman" w:cs="Times New Roman"/>
            <w:color w:val="auto"/>
            <w:sz w:val="24"/>
            <w:szCs w:val="24"/>
          </w:rPr>
          <w:t>https://independent.ng/low-yield-inadequate-storage-major-challenges-for-tomato-market/</w:t>
        </w:r>
      </w:hyperlink>
      <w:r>
        <w:rPr>
          <w:rFonts w:ascii="Times New Roman" w:hAnsi="Times New Roman" w:cs="Times New Roman"/>
          <w:sz w:val="24"/>
          <w:szCs w:val="24"/>
        </w:rPr>
        <w:t xml:space="preserve"> Retrieved on 20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2021.</w:t>
      </w:r>
    </w:p>
    <w:p w:rsidR="0057691B" w:rsidRDefault="0057691B">
      <w:pPr>
        <w:spacing w:after="0" w:line="276" w:lineRule="auto"/>
        <w:jc w:val="both"/>
        <w:rPr>
          <w:rFonts w:ascii="Times New Roman" w:hAnsi="Times New Roman" w:cs="Times New Roman"/>
          <w:sz w:val="24"/>
          <w:szCs w:val="24"/>
        </w:rPr>
      </w:pPr>
    </w:p>
    <w:p w:rsidR="0057691B" w:rsidRDefault="00B9369C">
      <w:pPr>
        <w:spacing w:line="276"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Jigawa State Agricultural and Rural Development Authority (2022). Population of Tomato Farmers and Their Phone Numbers. Performance and Situation of Tomato Production in Birnin Kudu Local Government Area. JARDA Headquarter Dutse. Composed in November, 2021.</w:t>
      </w:r>
    </w:p>
    <w:p w:rsidR="0057691B" w:rsidRDefault="00B9369C">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Kamin, Z., Ken, C. C., Anisuzzaman, S. M., Abdul, N., Ghani, M. A., Bahrun, M. H. V., &amp; Bono, A. (2021). Tomato-Characteristics, Processing and Future Trends in Automation for Smallholder Processing Industry: A Short Review.</w:t>
      </w:r>
    </w:p>
    <w:p w:rsidR="0057691B" w:rsidRDefault="00B9369C">
      <w:pPr>
        <w:tabs>
          <w:tab w:val="left" w:pos="6300"/>
        </w:tabs>
        <w:spacing w:after="120" w:line="276"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Manasara, V. S. (2017). Economic Analysis of Irrigated Tomato (</w:t>
      </w:r>
      <w:r>
        <w:rPr>
          <w:rFonts w:ascii="Times New Roman" w:hAnsi="Times New Roman" w:cs="Times New Roman"/>
          <w:i/>
          <w:sz w:val="24"/>
          <w:szCs w:val="24"/>
          <w:shd w:val="clear" w:color="auto" w:fill="FFFFFF"/>
        </w:rPr>
        <w:t>Lycopersicon esculentus</w:t>
      </w:r>
      <w:r>
        <w:rPr>
          <w:rFonts w:ascii="Times New Roman" w:hAnsi="Times New Roman" w:cs="Times New Roman"/>
          <w:sz w:val="24"/>
          <w:szCs w:val="24"/>
          <w:shd w:val="clear" w:color="auto" w:fill="FFFFFF"/>
        </w:rPr>
        <w:t xml:space="preserve"> Mill) Production in Dutse Local Government Area of Jigawa State, Nigeria</w:t>
      </w:r>
      <w:r>
        <w:rPr>
          <w:rFonts w:ascii="Times New Roman" w:hAnsi="Times New Roman" w:cs="Times New Roman"/>
          <w:i/>
          <w:sz w:val="24"/>
          <w:szCs w:val="24"/>
          <w:shd w:val="clear" w:color="auto" w:fill="FFFFFF"/>
        </w:rPr>
        <w:t xml:space="preserve">. </w:t>
      </w:r>
      <w:r>
        <w:rPr>
          <w:rFonts w:ascii="Times New Roman" w:hAnsi="Times New Roman" w:cs="Times New Roman"/>
          <w:sz w:val="24"/>
          <w:szCs w:val="24"/>
          <w:shd w:val="clear" w:color="auto" w:fill="FFFFFF"/>
        </w:rPr>
        <w:t>An Unpublished Bachelor of Degree Project submitted to Federal University Dutse, Jigawa State, Nigeria.</w:t>
      </w:r>
    </w:p>
    <w:p w:rsidR="0057691B" w:rsidRDefault="00B9369C">
      <w:pPr>
        <w:tabs>
          <w:tab w:val="left" w:pos="6300"/>
        </w:tabs>
        <w:spacing w:after="120" w:line="276"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Musyoki, R., Omari, F. &amp; Mwangi, T. (2015). Evaluation of Elite Tomato Varieties in the Semi-arid regions of Eastern Kenya. KARI Publication. </w:t>
      </w:r>
    </w:p>
    <w:p w:rsidR="0057691B" w:rsidRDefault="00B9369C">
      <w:pPr>
        <w:spacing w:line="276"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Mwangi, T. M., Ndirangu, S. N. &amp; Isaboke, H. N. (2020).Technical efficiency in tomato production among smallholder farmers in Kirinyaga County, Kenya. </w:t>
      </w:r>
      <w:r>
        <w:rPr>
          <w:rFonts w:ascii="Times New Roman" w:hAnsi="Times New Roman" w:cs="Times New Roman"/>
          <w:i/>
          <w:sz w:val="24"/>
          <w:szCs w:val="24"/>
          <w:lang w:val="en-GB"/>
        </w:rPr>
        <w:t>African Journal of Agricultural Research; Vol. 16</w:t>
      </w:r>
      <w:r>
        <w:rPr>
          <w:rFonts w:ascii="Times New Roman" w:hAnsi="Times New Roman" w:cs="Times New Roman"/>
          <w:sz w:val="24"/>
          <w:szCs w:val="24"/>
          <w:lang w:val="en-GB"/>
        </w:rPr>
        <w:t>(5), pp. 667-677.</w:t>
      </w:r>
    </w:p>
    <w:p w:rsidR="0057691B" w:rsidRDefault="00B9369C">
      <w:pPr>
        <w:spacing w:line="276" w:lineRule="auto"/>
        <w:ind w:left="720" w:hanging="720"/>
        <w:jc w:val="both"/>
        <w:rPr>
          <w:rFonts w:ascii="Times New Roman" w:hAnsi="Times New Roman" w:cs="Times New Roman"/>
          <w:i/>
          <w:sz w:val="24"/>
          <w:szCs w:val="24"/>
        </w:rPr>
      </w:pPr>
      <w:r>
        <w:rPr>
          <w:rFonts w:ascii="Times New Roman" w:hAnsi="Times New Roman" w:cs="Times New Roman"/>
          <w:sz w:val="24"/>
          <w:szCs w:val="24"/>
        </w:rPr>
        <w:t>National Population Commission (2016). Retrieved on 13</w:t>
      </w:r>
      <w:r>
        <w:rPr>
          <w:rFonts w:ascii="Times New Roman" w:hAnsi="Times New Roman" w:cs="Times New Roman"/>
          <w:sz w:val="24"/>
          <w:szCs w:val="24"/>
          <w:vertAlign w:val="superscript"/>
        </w:rPr>
        <w:t>th</w:t>
      </w:r>
      <w:r>
        <w:rPr>
          <w:rFonts w:ascii="Times New Roman" w:hAnsi="Times New Roman" w:cs="Times New Roman"/>
          <w:sz w:val="24"/>
          <w:szCs w:val="24"/>
        </w:rPr>
        <w:t xml:space="preserve"> November, 2021. Via; </w:t>
      </w:r>
      <w:hyperlink r:id="rId12" w:history="1">
        <w:r>
          <w:rPr>
            <w:rStyle w:val="Hyperlink"/>
            <w:rFonts w:ascii="Times New Roman" w:hAnsi="Times New Roman" w:cs="Times New Roman"/>
            <w:color w:val="auto"/>
            <w:sz w:val="24"/>
            <w:szCs w:val="24"/>
          </w:rPr>
          <w:t>www.npc.gov</w:t>
        </w:r>
      </w:hyperlink>
    </w:p>
    <w:p w:rsidR="0057691B" w:rsidRDefault="00B9369C">
      <w:pPr>
        <w:spacing w:line="276" w:lineRule="auto"/>
        <w:ind w:left="720" w:hanging="720"/>
        <w:jc w:val="both"/>
        <w:rPr>
          <w:rFonts w:ascii="Times New Roman" w:hAnsi="Times New Roman" w:cs="Times New Roman"/>
          <w:i/>
          <w:sz w:val="24"/>
          <w:szCs w:val="24"/>
          <w:u w:val="single"/>
        </w:rPr>
      </w:pPr>
      <w:r>
        <w:rPr>
          <w:rFonts w:ascii="Times New Roman" w:hAnsi="Times New Roman" w:cs="Times New Roman"/>
          <w:sz w:val="24"/>
          <w:szCs w:val="24"/>
        </w:rPr>
        <w:t>National Horticultural Research Institute (2020-2021). Retrieved on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2021, via; </w:t>
      </w:r>
      <w:r>
        <w:rPr>
          <w:rFonts w:ascii="Times New Roman" w:hAnsi="Times New Roman" w:cs="Times New Roman"/>
          <w:sz w:val="24"/>
          <w:szCs w:val="24"/>
          <w:u w:val="single"/>
        </w:rPr>
        <w:t>https://nihort.gov.ng/</w:t>
      </w:r>
      <w:r>
        <w:rPr>
          <w:rFonts w:ascii="Times New Roman" w:hAnsi="Times New Roman" w:cs="Times New Roman"/>
          <w:i/>
          <w:sz w:val="24"/>
          <w:szCs w:val="24"/>
          <w:u w:val="single"/>
        </w:rPr>
        <w:t xml:space="preserve"> </w:t>
      </w:r>
    </w:p>
    <w:p w:rsidR="0057691B" w:rsidRDefault="00B9369C">
      <w:pPr>
        <w:spacing w:line="276" w:lineRule="auto"/>
        <w:ind w:left="720" w:hanging="720"/>
        <w:jc w:val="both"/>
        <w:rPr>
          <w:rStyle w:val="SubtleEmphasis"/>
          <w:rFonts w:ascii="Times New Roman" w:hAnsi="Times New Roman" w:cs="Times New Roman"/>
          <w:i w:val="0"/>
          <w:color w:val="auto"/>
          <w:sz w:val="24"/>
          <w:szCs w:val="24"/>
        </w:rPr>
      </w:pPr>
      <w:r>
        <w:rPr>
          <w:rStyle w:val="SubtleEmphasis"/>
          <w:rFonts w:ascii="Times New Roman" w:hAnsi="Times New Roman" w:cs="Times New Roman"/>
          <w:i w:val="0"/>
          <w:color w:val="auto"/>
          <w:sz w:val="24"/>
          <w:szCs w:val="24"/>
        </w:rPr>
        <w:t>Quora (2016). What is Taro Yamane Sample Calculation? Retrieved on 18</w:t>
      </w:r>
      <w:r>
        <w:rPr>
          <w:rStyle w:val="SubtleEmphasis"/>
          <w:rFonts w:ascii="Times New Roman" w:hAnsi="Times New Roman" w:cs="Times New Roman"/>
          <w:i w:val="0"/>
          <w:color w:val="auto"/>
          <w:sz w:val="24"/>
          <w:szCs w:val="24"/>
          <w:vertAlign w:val="superscript"/>
        </w:rPr>
        <w:t>th</w:t>
      </w:r>
      <w:r>
        <w:rPr>
          <w:rStyle w:val="SubtleEmphasis"/>
          <w:rFonts w:ascii="Times New Roman" w:hAnsi="Times New Roman" w:cs="Times New Roman"/>
          <w:i w:val="0"/>
          <w:color w:val="auto"/>
          <w:sz w:val="24"/>
          <w:szCs w:val="24"/>
        </w:rPr>
        <w:t xml:space="preserve"> January, 2022, via; </w:t>
      </w:r>
      <w:r>
        <w:rPr>
          <w:rStyle w:val="SubtleEmphasis"/>
          <w:rFonts w:ascii="Times New Roman" w:hAnsi="Times New Roman" w:cs="Times New Roman"/>
          <w:i w:val="0"/>
          <w:color w:val="auto"/>
          <w:sz w:val="24"/>
          <w:szCs w:val="24"/>
          <w:u w:val="single"/>
        </w:rPr>
        <w:t>https://www.quora.com/what-is-Yamane-sample-calculation</w:t>
      </w:r>
    </w:p>
    <w:p w:rsidR="0057691B" w:rsidRDefault="00B9369C">
      <w:pPr>
        <w:tabs>
          <w:tab w:val="left" w:pos="6300"/>
        </w:tabs>
        <w:spacing w:after="120" w:line="276"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World Gazetteer, (2007). Stefan Helders. Retrieved 2022-02-02.</w:t>
      </w:r>
    </w:p>
    <w:p w:rsidR="0057691B" w:rsidRDefault="00B9369C">
      <w:pPr>
        <w:spacing w:line="276"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Vicario, I. M., Stinco, C. M., Rodríguez-Pulido, F. J., Escudero-Gilete, M. L., Gordillo, B., &amp; Meléndez-Martínez, A. J. (2014). Lycopene isomers in fresh and processed tomato products: Correlations with instrumental color measurements by digital image analysis and spectro-radiometry. </w:t>
      </w:r>
      <w:r>
        <w:rPr>
          <w:rFonts w:ascii="Times New Roman" w:hAnsi="Times New Roman" w:cs="Times New Roman"/>
          <w:i/>
          <w:iCs/>
          <w:sz w:val="24"/>
          <w:szCs w:val="24"/>
          <w:shd w:val="clear" w:color="auto" w:fill="FFFFFF"/>
        </w:rPr>
        <w:t>Food research international</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50</w:t>
      </w:r>
      <w:r>
        <w:rPr>
          <w:rFonts w:ascii="Times New Roman" w:hAnsi="Times New Roman" w:cs="Times New Roman"/>
          <w:sz w:val="24"/>
          <w:szCs w:val="24"/>
          <w:shd w:val="clear" w:color="auto" w:fill="FFFFFF"/>
        </w:rPr>
        <w:t>(1), 111-120.</w:t>
      </w:r>
    </w:p>
    <w:sectPr w:rsidR="0057691B">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2BBD" w:rsidRDefault="00292BBD">
      <w:pPr>
        <w:spacing w:after="0" w:line="240" w:lineRule="auto"/>
      </w:pPr>
      <w:r>
        <w:separator/>
      </w:r>
    </w:p>
  </w:endnote>
  <w:endnote w:type="continuationSeparator" w:id="0">
    <w:p w:rsidR="00292BBD" w:rsidRDefault="00292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691B" w:rsidRDefault="00B9369C">
    <w:pPr>
      <w:pStyle w:val="Footer"/>
      <w:jc w:val="center"/>
    </w:pPr>
    <w:r>
      <w:fldChar w:fldCharType="begin"/>
    </w:r>
    <w:r>
      <w:instrText xml:space="preserve"> PAGE   \* MERGEFORMAT </w:instrText>
    </w:r>
    <w:r>
      <w:fldChar w:fldCharType="separate"/>
    </w:r>
    <w:r w:rsidR="00686A48">
      <w:rPr>
        <w:noProof/>
      </w:rPr>
      <w:t>1</w:t>
    </w:r>
    <w:r>
      <w:rPr>
        <w:noProof/>
      </w:rPr>
      <w:fldChar w:fldCharType="end"/>
    </w:r>
  </w:p>
  <w:p w:rsidR="0057691B" w:rsidRDefault="005769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2BBD" w:rsidRDefault="00292BBD">
      <w:pPr>
        <w:spacing w:after="0" w:line="240" w:lineRule="auto"/>
      </w:pPr>
      <w:r>
        <w:separator/>
      </w:r>
    </w:p>
  </w:footnote>
  <w:footnote w:type="continuationSeparator" w:id="0">
    <w:p w:rsidR="00292BBD" w:rsidRDefault="00292B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D2838"/>
    <w:multiLevelType w:val="hybridMultilevel"/>
    <w:tmpl w:val="D910FEAA"/>
    <w:lvl w:ilvl="0" w:tplc="0409001B">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91B"/>
    <w:rsid w:val="001A1129"/>
    <w:rsid w:val="00292BBD"/>
    <w:rsid w:val="0057691B"/>
    <w:rsid w:val="00686A48"/>
    <w:rsid w:val="007644DF"/>
    <w:rsid w:val="00B9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MY"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en-MY" w:eastAsia="en-MY"/>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title">
    <w:name w:val="post-title"/>
    <w:basedOn w:val="DefaultParagraphFont"/>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Pr>
      <w:color w:val="0563C1"/>
      <w:u w:val="single"/>
    </w:rPr>
  </w:style>
  <w:style w:type="character" w:styleId="SubtleEmphasis">
    <w:name w:val="Subtle Emphasis"/>
    <w:basedOn w:val="DefaultParagraphFont"/>
    <w:uiPriority w:val="19"/>
    <w:qFormat/>
    <w:rPr>
      <w:i/>
      <w:iCs/>
      <w:color w:val="404040"/>
    </w:rPr>
  </w:style>
  <w:style w:type="paragraph" w:styleId="NoSpacing">
    <w:name w:val="No Spacing"/>
    <w:uiPriority w:val="1"/>
    <w:qFormat/>
    <w:pPr>
      <w:spacing w:after="0" w:line="240" w:lineRule="auto"/>
    </w:pPr>
    <w:rPr>
      <w:rFonts w:cs="Times New Roman"/>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MY"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en-MY" w:eastAsia="en-MY"/>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title">
    <w:name w:val="post-title"/>
    <w:basedOn w:val="DefaultParagraphFont"/>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Pr>
      <w:color w:val="0563C1"/>
      <w:u w:val="single"/>
    </w:rPr>
  </w:style>
  <w:style w:type="character" w:styleId="SubtleEmphasis">
    <w:name w:val="Subtle Emphasis"/>
    <w:basedOn w:val="DefaultParagraphFont"/>
    <w:uiPriority w:val="19"/>
    <w:qFormat/>
    <w:rPr>
      <w:i/>
      <w:iCs/>
      <w:color w:val="404040"/>
    </w:rPr>
  </w:style>
  <w:style w:type="paragraph" w:styleId="NoSpacing">
    <w:name w:val="No Spacing"/>
    <w:uiPriority w:val="1"/>
    <w:qFormat/>
    <w:pPr>
      <w:spacing w:after="0" w:line="240" w:lineRule="auto"/>
    </w:pPr>
    <w:rPr>
      <w:rFonts w:cs="Times New Roman"/>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ar.mukhtar@fud.edu.ng"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npc.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independent.ng/low-yield-inadequate-storage-major-challenges-for-tomato-mark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apps.fao.org/page/collections?subset=agriculture" TargetMode="External"/><Relationship Id="rId4" Type="http://schemas.openxmlformats.org/officeDocument/2006/relationships/settings" Target="settings.xml"/><Relationship Id="rId9" Type="http://schemas.openxmlformats.org/officeDocument/2006/relationships/hyperlink" Target="http://www.fews.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295</TotalTime>
  <Pages>13</Pages>
  <Words>3915</Words>
  <Characters>22319</Characters>
  <Application>Microsoft Office Word</Application>
  <DocSecurity>0</DocSecurity>
  <Lines>185</Lines>
  <Paragraphs>52</Paragraphs>
  <ScaleCrop>false</ScaleCrop>
  <Company/>
  <LinksUpToDate>false</LinksUpToDate>
  <CharactersWithSpaces>26182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Umar Mukhtar</cp:lastModifiedBy>
  <cp:revision>52</cp:revision>
  <dcterms:created xsi:type="dcterms:W3CDTF">2023-02-22T12:48:00Z</dcterms:created>
  <dcterms:modified xsi:type="dcterms:W3CDTF">2023-10-27T11:03:00Z</dcterms:modified>
</cp:coreProperties>
</file>