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3f5" w:val="clear"/>
        <w:jc w:val="center"/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  <w:rtl w:val="0"/>
        </w:rPr>
        <w:t xml:space="preserve">Дипломный проект: реальный кейс компании «Ростелеком Информационные Технологии»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Автоматизированное тестирование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страницы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https://b2c.passport.rt.ru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сайта "Ростелеком"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 тестировании сайта были написаны: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ручные чек-лист, тест-кейсы и баг- репорты;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автоматизированные тесты.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 тестировании сайта были применены следующие техники тест-дизайна: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разбиение на классы эквивалентности;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анализ граничных значений;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тестирование состояний и переходов.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Используемые при тестировании библиотеки PyCharm: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requests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python-dotenv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pytest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selenium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faker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Автотесты настроены на запуск через Run.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ind w:left="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u w:val="single"/>
          <w:rtl w:val="0"/>
        </w:rPr>
        <w:t xml:space="preserve">ВНИМАНИЕ!!!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jc w:val="both"/>
        <w:rPr>
          <w:color w:val="1f2328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f2328"/>
          <w:sz w:val="24"/>
          <w:szCs w:val="24"/>
          <w:highlight w:val="white"/>
          <w:u w:val="single"/>
          <w:rtl w:val="0"/>
        </w:rPr>
        <w:t xml:space="preserve">Для страниц восстановления пароля в позитивных и негативных тестах необходимо </w:t>
      </w:r>
      <w:r w:rsidDel="00000000" w:rsidR="00000000" w:rsidRPr="00000000">
        <w:rPr>
          <w:b w:val="1"/>
          <w:color w:val="1f2328"/>
          <w:sz w:val="24"/>
          <w:szCs w:val="24"/>
          <w:highlight w:val="white"/>
          <w:u w:val="single"/>
          <w:rtl w:val="0"/>
        </w:rPr>
        <w:t xml:space="preserve">ВРУЧНУЮ</w:t>
      </w:r>
      <w:r w:rsidDel="00000000" w:rsidR="00000000" w:rsidRPr="00000000">
        <w:rPr>
          <w:color w:val="1f2328"/>
          <w:sz w:val="24"/>
          <w:szCs w:val="24"/>
          <w:highlight w:val="white"/>
          <w:u w:val="single"/>
          <w:rtl w:val="0"/>
        </w:rPr>
        <w:t xml:space="preserve"> вводить символы с картинки “капчи” в поле для ввода “капча”, задержка по времени для ввода настроена автоматически. Для проверки авторизации по почте и паролю, так же потребуется ввод капчи </w:t>
      </w:r>
      <w:r w:rsidDel="00000000" w:rsidR="00000000" w:rsidRPr="00000000">
        <w:rPr>
          <w:b w:val="1"/>
          <w:color w:val="1f2328"/>
          <w:sz w:val="24"/>
          <w:szCs w:val="24"/>
          <w:highlight w:val="white"/>
          <w:u w:val="single"/>
          <w:rtl w:val="0"/>
        </w:rPr>
        <w:t xml:space="preserve">вручную</w:t>
      </w:r>
      <w:r w:rsidDel="00000000" w:rsidR="00000000" w:rsidRPr="00000000">
        <w:rPr>
          <w:color w:val="1f2328"/>
          <w:sz w:val="24"/>
          <w:szCs w:val="24"/>
          <w:highlight w:val="white"/>
          <w:u w:val="single"/>
          <w:rtl w:val="0"/>
        </w:rPr>
        <w:t xml:space="preserve">!!!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Для генерации временного адреса электронной почты использовался сайт www.1secmail.com 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Небольшой экскурс по директории: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Проект содержит две папки pages  и tests, а так же файлы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conftest.py и pytest.ini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conftest.py - фикстура для работы с браузером.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pytest.ini - маркеры для параметризации.</w:t>
      </w:r>
    </w:p>
    <w:p w:rsidR="00000000" w:rsidDel="00000000" w:rsidP="00000000" w:rsidRDefault="00000000" w:rsidRPr="00000000" w14:paraId="00000019">
      <w:pPr>
        <w:shd w:fill="ffffff" w:val="clear"/>
        <w:spacing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Папка pages содержит следующие файлы: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registration_email.py - GET-запросы к виртуальному почтовому ящику для получения валидного email и кода для регистрации на сайте и восстановления пароля;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config.py - основной URL тестируемого сайта;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auth.py - функции-обертки для локаторов, распределенные по классам в зависимости от тематики тестов;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base.py - функции для применения к локаторам явных ожиданий, получения главной страницы сайта и пути текущей страницы;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locators.py - XPath- и CSS-локаторы web-элементов сайта;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settings.py - данные, используемые в процессе теста.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Папка tests содержит следующие файлы: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test_auth_page_positive - позитивные тесты страницы авторизации (в тесте по автоматическому переключению табов используется реальный номер лицевого счета, правильного формата (уже закрыт), в проверках ручных тестов проходит все ОК, в автоматическом режиме переключения не происходит!!! Вместо этого откидывается последняя пара цифр, и перекидывается на номер телефона);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test_auth_page_negative - негативные тесты страницы авторизации;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test_new_password_positive - позитивные тесты страницы восстановления пароля;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test_new_password_negative - негативные тесты страницы восстановления пароля;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test_registr_positive - позитивные тесты страницы регистрации;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both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test_registr_negative - негативные тесты страницы регистрации.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2c.passport.r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