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BA1A" w14:textId="20BA01EA" w:rsidR="006C21B9" w:rsidRDefault="00735632">
      <w:pPr>
        <w:rPr>
          <w:rFonts w:ascii="Times New Roman" w:hAnsi="Times New Roman" w:cs="Times New Roman"/>
          <w:sz w:val="32"/>
          <w:szCs w:val="36"/>
        </w:rPr>
      </w:pPr>
      <w:r w:rsidRPr="00735632">
        <w:rPr>
          <w:rFonts w:ascii="Times New Roman" w:hAnsi="Times New Roman" w:cs="Times New Roman"/>
          <w:sz w:val="32"/>
          <w:szCs w:val="36"/>
        </w:rPr>
        <w:t>Title</w:t>
      </w:r>
    </w:p>
    <w:p w14:paraId="0B40D4E8" w14:textId="4700380F" w:rsidR="00F14573" w:rsidRPr="00735632" w:rsidRDefault="00F14573">
      <w:pPr>
        <w:rPr>
          <w:rFonts w:ascii="Times New Roman" w:hAnsi="Times New Roman" w:cs="Times New Roman" w:hint="eastAsia"/>
          <w:sz w:val="32"/>
          <w:szCs w:val="36"/>
        </w:rPr>
      </w:pPr>
      <w:r w:rsidRPr="00F14573">
        <w:rPr>
          <w:rFonts w:ascii="Times New Roman" w:hAnsi="Times New Roman" w:cs="Times New Roman"/>
          <w:sz w:val="32"/>
          <w:szCs w:val="36"/>
        </w:rPr>
        <w:t>Authors and Affiliations</w:t>
      </w:r>
    </w:p>
    <w:p w14:paraId="58368E40" w14:textId="0746313B" w:rsidR="00735632" w:rsidRPr="00735632" w:rsidRDefault="00735632">
      <w:pPr>
        <w:rPr>
          <w:rFonts w:ascii="Times New Roman" w:hAnsi="Times New Roman" w:cs="Times New Roman"/>
          <w:sz w:val="32"/>
          <w:szCs w:val="36"/>
        </w:rPr>
      </w:pPr>
      <w:r w:rsidRPr="00735632">
        <w:rPr>
          <w:rFonts w:ascii="Times New Roman" w:hAnsi="Times New Roman" w:cs="Times New Roman"/>
          <w:sz w:val="32"/>
          <w:szCs w:val="36"/>
        </w:rPr>
        <w:t>Abstract</w:t>
      </w:r>
    </w:p>
    <w:p w14:paraId="2585CC15" w14:textId="1BECEFE3" w:rsidR="00735632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Specifications Table</w:t>
      </w:r>
    </w:p>
    <w:p w14:paraId="16C7FA77" w14:textId="718BDAC6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Background &amp; Summary</w:t>
      </w:r>
    </w:p>
    <w:p w14:paraId="5BFFEE57" w14:textId="4C36E9B2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Value of the Data</w:t>
      </w:r>
    </w:p>
    <w:p w14:paraId="10D1EAE6" w14:textId="4E1A3503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Methods</w:t>
      </w:r>
    </w:p>
    <w:p w14:paraId="029883FD" w14:textId="0C87A25B" w:rsid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Data sources</w:t>
      </w:r>
    </w:p>
    <w:p w14:paraId="7BE57C6D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  <w:r w:rsidRPr="000A3EF4">
        <w:rPr>
          <w:rFonts w:ascii="Times New Roman" w:hAnsi="Times New Roman" w:cs="Times New Roman"/>
          <w:sz w:val="32"/>
          <w:szCs w:val="36"/>
        </w:rPr>
        <w:t>The dataset was assembled from multiple crystallographic and powder X-ray diffraction data sources, including the RRUFF Project, OPXRD, and the Crystallography Open Database (COD). Source-specific identifiers were retained during data ingestion to preserve data provenance and enable records in the integrated dataset to be traced back to their original sources.</w:t>
      </w:r>
    </w:p>
    <w:p w14:paraId="2DE3603A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</w:p>
    <w:p w14:paraId="06EF6A04" w14:textId="449DC498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  <w:r w:rsidRPr="000A3EF4">
        <w:rPr>
          <w:rFonts w:ascii="Times New Roman" w:hAnsi="Times New Roman" w:cs="Times New Roman"/>
          <w:sz w:val="32"/>
          <w:szCs w:val="36"/>
        </w:rPr>
        <w:t>RRUFF data were obtained from the RRUFF Project</w:t>
      </w:r>
      <w:r w:rsidR="00AE7AC3">
        <w:rPr>
          <w:rFonts w:ascii="Times New Roman" w:hAnsi="Times New Roman" w:cs="Times New Roman"/>
          <w:sz w:val="32"/>
          <w:szCs w:val="36"/>
        </w:rPr>
        <w:t>，</w:t>
      </w:r>
      <w:r w:rsidR="00AE7AC3" w:rsidRPr="00AE7AC3">
        <w:rPr>
          <w:rFonts w:ascii="Times New Roman" w:hAnsi="Times New Roman" w:cs="Times New Roman"/>
          <w:sz w:val="32"/>
          <w:szCs w:val="36"/>
        </w:rPr>
        <w:t>Five RRUFF powder-diffraction source archives were used: DIF, Refinement Data, Refinement Output Data, XY Processed, and XY RAW</w:t>
      </w:r>
      <w:r w:rsidR="00AE7AC3">
        <w:rPr>
          <w:rFonts w:ascii="Times New Roman" w:hAnsi="Times New Roman" w:cs="Times New Roman" w:hint="eastAsia"/>
          <w:sz w:val="32"/>
          <w:szCs w:val="36"/>
        </w:rPr>
        <w:t>.</w:t>
      </w:r>
      <w:r w:rsidRPr="000A3EF4">
        <w:rPr>
          <w:rFonts w:ascii="Times New Roman" w:hAnsi="Times New Roman" w:cs="Times New Roman"/>
          <w:sz w:val="32"/>
          <w:szCs w:val="36"/>
        </w:rPr>
        <w:t xml:space="preserve"> The downloaded source files contained mineral-associated diffraction information, </w:t>
      </w:r>
      <w:r w:rsidRPr="000A3EF4">
        <w:rPr>
          <w:rFonts w:ascii="Times New Roman" w:hAnsi="Times New Roman" w:cs="Times New Roman"/>
          <w:sz w:val="32"/>
          <w:szCs w:val="36"/>
        </w:rPr>
        <w:lastRenderedPageBreak/>
        <w:t>including X-ray diffraction profiles, DIF records, and refinement-related data. The RRUFF records included both experimentally measured powder diffraction patterns and calculated diffraction profiles associated with mineral samples. Original RRUFF sample identifiers were retained throughout subsequent processing.</w:t>
      </w:r>
    </w:p>
    <w:p w14:paraId="29C2BFDF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</w:p>
    <w:p w14:paraId="2F478C21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  <w:r w:rsidRPr="000A3EF4">
        <w:rPr>
          <w:rFonts w:ascii="Times New Roman" w:hAnsi="Times New Roman" w:cs="Times New Roman"/>
          <w:sz w:val="32"/>
          <w:szCs w:val="36"/>
        </w:rPr>
        <w:t>OPXRD data were obtained from [exact dataset publication/repository and version to be added]. Powder diffraction records and their associated metadata were extracted from the source data while preserving the original OPXRD identifiers for provenance tracking.</w:t>
      </w:r>
    </w:p>
    <w:p w14:paraId="66D797B7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</w:p>
    <w:p w14:paraId="77E43D7D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  <w:r w:rsidRPr="000A3EF4">
        <w:rPr>
          <w:rFonts w:ascii="Times New Roman" w:hAnsi="Times New Roman" w:cs="Times New Roman"/>
          <w:sz w:val="32"/>
          <w:szCs w:val="36"/>
        </w:rPr>
        <w:t>Crystal structure information was additionally obtained from the Crystallography Open Database (COD) [version or access date to be added]. Original COD identifiers were retained and linked to the corresponding normalized structure records in the integrated dataset.</w:t>
      </w:r>
    </w:p>
    <w:p w14:paraId="0A17E7D7" w14:textId="77777777" w:rsidR="000A3EF4" w:rsidRPr="000A3EF4" w:rsidRDefault="000A3EF4" w:rsidP="000A3EF4">
      <w:pPr>
        <w:pStyle w:val="a9"/>
        <w:rPr>
          <w:rFonts w:ascii="Times New Roman" w:hAnsi="Times New Roman" w:cs="Times New Roman"/>
          <w:sz w:val="32"/>
          <w:szCs w:val="36"/>
        </w:rPr>
      </w:pPr>
    </w:p>
    <w:p w14:paraId="469E38E0" w14:textId="5225C74C" w:rsidR="000A3EF4" w:rsidRDefault="000A3EF4" w:rsidP="000A3EF4">
      <w:pPr>
        <w:pStyle w:val="a9"/>
        <w:rPr>
          <w:rFonts w:ascii="Times New Roman" w:hAnsi="Times New Roman" w:cs="Times New Roman" w:hint="eastAsia"/>
          <w:sz w:val="32"/>
          <w:szCs w:val="36"/>
        </w:rPr>
      </w:pPr>
      <w:r w:rsidRPr="000A3EF4">
        <w:rPr>
          <w:rFonts w:ascii="Times New Roman" w:hAnsi="Times New Roman" w:cs="Times New Roman"/>
          <w:sz w:val="32"/>
          <w:szCs w:val="36"/>
        </w:rPr>
        <w:t>Detailed procedures for parsing, standardizing, linking, and storing these source records are described in the following sections.</w:t>
      </w:r>
    </w:p>
    <w:p w14:paraId="180B8204" w14:textId="2E8C9B27" w:rsid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lastRenderedPageBreak/>
        <w:t>Data standardization</w:t>
      </w:r>
    </w:p>
    <w:p w14:paraId="35B40B70" w14:textId="7069F221" w:rsid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Crystal structure representation</w:t>
      </w:r>
    </w:p>
    <w:p w14:paraId="2294DE9A" w14:textId="26320DFF" w:rsid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Powder diffraction representation</w:t>
      </w:r>
    </w:p>
    <w:p w14:paraId="31594861" w14:textId="4D2E5573" w:rsid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Entity linking and identifiers</w:t>
      </w:r>
    </w:p>
    <w:p w14:paraId="2B06E439" w14:textId="56B7883D" w:rsidR="000A3EF4" w:rsidRPr="000A3EF4" w:rsidRDefault="000A3EF4" w:rsidP="000A3EF4">
      <w:pPr>
        <w:pStyle w:val="a9"/>
        <w:numPr>
          <w:ilvl w:val="1"/>
          <w:numId w:val="1"/>
        </w:numPr>
        <w:rPr>
          <w:rFonts w:ascii="Times New Roman" w:hAnsi="Times New Roman" w:cs="Times New Roman" w:hint="eastAsia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Database implementation</w:t>
      </w:r>
    </w:p>
    <w:p w14:paraId="1F3852AE" w14:textId="7C4B0ED0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Data Record</w:t>
      </w:r>
    </w:p>
    <w:p w14:paraId="7C123FFB" w14:textId="531FD800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Technical Validation</w:t>
      </w:r>
    </w:p>
    <w:p w14:paraId="46DF6742" w14:textId="4DC88264" w:rsidR="00F14573" w:rsidRP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4472C4" w:themeColor="accent1"/>
          <w:sz w:val="32"/>
          <w:szCs w:val="36"/>
        </w:rPr>
      </w:pPr>
      <w:r w:rsidRPr="00F14573">
        <w:rPr>
          <w:rFonts w:ascii="Times New Roman" w:hAnsi="Times New Roman" w:cs="Times New Roman" w:hint="eastAsia"/>
          <w:color w:val="4472C4" w:themeColor="accent1"/>
          <w:sz w:val="32"/>
          <w:szCs w:val="36"/>
        </w:rPr>
        <w:t>Usage Notes</w:t>
      </w:r>
    </w:p>
    <w:p w14:paraId="2D14620A" w14:textId="20C7BCC8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Data Availability</w:t>
      </w:r>
    </w:p>
    <w:p w14:paraId="49597840" w14:textId="4642C890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Code Availability</w:t>
      </w:r>
    </w:p>
    <w:p w14:paraId="431256F6" w14:textId="231875E9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References</w:t>
      </w:r>
    </w:p>
    <w:p w14:paraId="786EAB81" w14:textId="478908DB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Author Contributions</w:t>
      </w:r>
    </w:p>
    <w:p w14:paraId="1212A505" w14:textId="52927A58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Competing Interests</w:t>
      </w:r>
    </w:p>
    <w:p w14:paraId="4F922B4D" w14:textId="0B2867D9" w:rsidR="00F14573" w:rsidRP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color w:val="4472C4" w:themeColor="accent1"/>
          <w:sz w:val="32"/>
          <w:szCs w:val="36"/>
        </w:rPr>
      </w:pPr>
      <w:r w:rsidRPr="00F14573">
        <w:rPr>
          <w:rFonts w:ascii="Times New Roman" w:hAnsi="Times New Roman" w:cs="Times New Roman" w:hint="eastAsia"/>
          <w:color w:val="4472C4" w:themeColor="accent1"/>
          <w:sz w:val="32"/>
          <w:szCs w:val="36"/>
        </w:rPr>
        <w:t>Acknowledgements</w:t>
      </w:r>
    </w:p>
    <w:p w14:paraId="55A0B72E" w14:textId="2D7B7ADF" w:rsidR="00F14573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Funding</w:t>
      </w:r>
    </w:p>
    <w:p w14:paraId="3BB79649" w14:textId="5F7085C7" w:rsidR="00F14573" w:rsidRPr="00735632" w:rsidRDefault="00F14573" w:rsidP="00735632">
      <w:pPr>
        <w:pStyle w:val="a9"/>
        <w:numPr>
          <w:ilvl w:val="0"/>
          <w:numId w:val="1"/>
        </w:numPr>
        <w:rPr>
          <w:rFonts w:ascii="Times New Roman" w:hAnsi="Times New Roman" w:cs="Times New Roman" w:hint="eastAsia"/>
          <w:sz w:val="32"/>
          <w:szCs w:val="36"/>
        </w:rPr>
      </w:pPr>
      <w:r>
        <w:rPr>
          <w:rFonts w:ascii="Times New Roman" w:hAnsi="Times New Roman" w:cs="Times New Roman" w:hint="eastAsia"/>
          <w:sz w:val="32"/>
          <w:szCs w:val="36"/>
        </w:rPr>
        <w:t>Disclosure of AI use</w:t>
      </w:r>
    </w:p>
    <w:sectPr w:rsidR="00F14573" w:rsidRPr="00735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AC2A2" w14:textId="77777777" w:rsidR="00124D92" w:rsidRDefault="00124D92" w:rsidP="00735632">
      <w:pPr>
        <w:spacing w:after="0" w:line="240" w:lineRule="auto"/>
      </w:pPr>
      <w:r>
        <w:separator/>
      </w:r>
    </w:p>
  </w:endnote>
  <w:endnote w:type="continuationSeparator" w:id="0">
    <w:p w14:paraId="14F365E9" w14:textId="77777777" w:rsidR="00124D92" w:rsidRDefault="00124D92" w:rsidP="0073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1C55" w14:textId="77777777" w:rsidR="00124D92" w:rsidRDefault="00124D92" w:rsidP="00735632">
      <w:pPr>
        <w:spacing w:after="0" w:line="240" w:lineRule="auto"/>
      </w:pPr>
      <w:r>
        <w:separator/>
      </w:r>
    </w:p>
  </w:footnote>
  <w:footnote w:type="continuationSeparator" w:id="0">
    <w:p w14:paraId="15798B86" w14:textId="77777777" w:rsidR="00124D92" w:rsidRDefault="00124D92" w:rsidP="0073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C0FFB"/>
    <w:multiLevelType w:val="multilevel"/>
    <w:tmpl w:val="686EDA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67758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D1"/>
    <w:rsid w:val="000A3EF4"/>
    <w:rsid w:val="00124D92"/>
    <w:rsid w:val="003F70D1"/>
    <w:rsid w:val="006C21B9"/>
    <w:rsid w:val="00735632"/>
    <w:rsid w:val="0074503D"/>
    <w:rsid w:val="00763469"/>
    <w:rsid w:val="00A50897"/>
    <w:rsid w:val="00A8722F"/>
    <w:rsid w:val="00AE7AC3"/>
    <w:rsid w:val="00C44D0F"/>
    <w:rsid w:val="00F1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4445F"/>
  <w15:chartTrackingRefBased/>
  <w15:docId w15:val="{0255CBC4-D15A-4891-989A-B330F6F3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0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0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0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0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0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0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0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0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0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70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70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70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70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70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70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70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0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70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70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70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70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70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70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6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56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56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56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571</Words>
  <Characters>1470</Characters>
  <Application>Microsoft Office Word</Application>
  <DocSecurity>0</DocSecurity>
  <Lines>105</Lines>
  <Paragraphs>127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 姜</dc:creator>
  <cp:keywords/>
  <dc:description/>
  <cp:lastModifiedBy>兰 姜</cp:lastModifiedBy>
  <cp:revision>2</cp:revision>
  <dcterms:created xsi:type="dcterms:W3CDTF">2026-09-25T11:15:00Z</dcterms:created>
  <dcterms:modified xsi:type="dcterms:W3CDTF">2026-09-25T14:28:00Z</dcterms:modified>
</cp:coreProperties>
</file>