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6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Technology Architecture &amp; Enterprise Integration Blueprint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E87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E87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(Sections 1–5: Enterprise Architecture Principles, Logical Architecture Layers, API Endpoint Architecture, Data Exchange Mesh Alignment, Localized Integration Model)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ENTERPRISE ARCHITECTURE PRINCIPLES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MESOB system must not be a collection of disconnected applications.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It must operate as a structured Enterprise Architecture (EA) aligned with:</w:t>
      </w:r>
    </w:p>
    <w:p w:rsidR="00E8755B" w:rsidRPr="00E8755B" w:rsidRDefault="00E8755B" w:rsidP="00E87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National MESOB API Gateway/Mesh model</w:t>
      </w:r>
    </w:p>
    <w:p w:rsidR="00E8755B" w:rsidRPr="00E8755B" w:rsidRDefault="00E8755B" w:rsidP="00E87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Federal digital strategy</w:t>
      </w:r>
    </w:p>
    <w:p w:rsidR="00E8755B" w:rsidRPr="00E8755B" w:rsidRDefault="00E8755B" w:rsidP="00E87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City-level governance needs</w:t>
      </w:r>
    </w:p>
    <w:p w:rsidR="00E8755B" w:rsidRPr="00E8755B" w:rsidRDefault="00E8755B" w:rsidP="00E87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Future Phase 2 expansion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Architectural Goals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architecture must ensure:</w:t>
      </w:r>
    </w:p>
    <w:p w:rsidR="00E8755B" w:rsidRPr="00E8755B" w:rsidRDefault="00E8755B" w:rsidP="00E87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Modular service expansion</w:t>
      </w:r>
    </w:p>
    <w:p w:rsidR="00E8755B" w:rsidRPr="00E8755B" w:rsidRDefault="00E8755B" w:rsidP="00E87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API-first integration</w:t>
      </w:r>
    </w:p>
    <w:p w:rsidR="00E8755B" w:rsidRPr="00E8755B" w:rsidRDefault="00E8755B" w:rsidP="00E87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Data ownership by </w:t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City</w:t>
      </w:r>
    </w:p>
    <w:p w:rsidR="00E8755B" w:rsidRPr="00E8755B" w:rsidRDefault="00E8755B" w:rsidP="00E87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Vendor-neutral scalability</w:t>
      </w:r>
    </w:p>
    <w:p w:rsidR="00E8755B" w:rsidRPr="00E8755B" w:rsidRDefault="00E8755B" w:rsidP="00E87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Secure inter-bureau communication</w:t>
      </w:r>
    </w:p>
    <w:p w:rsidR="00E8755B" w:rsidRPr="00E8755B" w:rsidRDefault="00E8755B" w:rsidP="00E87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Real-time executive visibility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Architectural Constraints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realities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must be considered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8755B" w:rsidRPr="00E8755B" w:rsidRDefault="00E8755B" w:rsidP="00E87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Some bureaus lack IT systems</w:t>
      </w:r>
    </w:p>
    <w:p w:rsidR="00E8755B" w:rsidRPr="00E8755B" w:rsidRDefault="00E8755B" w:rsidP="00E87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Telecom may provide infrastructure &amp; operational platform</w:t>
      </w:r>
    </w:p>
    <w:p w:rsidR="00E8755B" w:rsidRPr="00E8755B" w:rsidRDefault="00E8755B" w:rsidP="00E87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API responsibilities currently undefined</w:t>
      </w:r>
    </w:p>
    <w:p w:rsidR="00E8755B" w:rsidRPr="00E8755B" w:rsidRDefault="00E8755B" w:rsidP="00E87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National mesh architecture must be respected</w:t>
      </w:r>
    </w:p>
    <w:p w:rsidR="00E8755B" w:rsidRPr="00E8755B" w:rsidRDefault="00E8755B" w:rsidP="00E87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Time-to-launch is politically sensitive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The architecture must solve these constraints structurally.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LOGICAL ENTERPRISE ARCHITECTURE LAYERS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The MESOB system will follow a six-layer logical architecture.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Layer 1 – Presentation Layer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:rsidR="00E8755B" w:rsidRPr="00E8755B" w:rsidRDefault="00E8755B" w:rsidP="00E87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MESOB service counters</w:t>
      </w:r>
    </w:p>
    <w:p w:rsidR="00E8755B" w:rsidRPr="00E8755B" w:rsidRDefault="00E8755B" w:rsidP="00E87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Citizen-facing portal (future enhancement)</w:t>
      </w:r>
    </w:p>
    <w:p w:rsidR="00E8755B" w:rsidRPr="00E8755B" w:rsidRDefault="00E8755B" w:rsidP="00E87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Queue management displays</w:t>
      </w:r>
    </w:p>
    <w:p w:rsidR="00E8755B" w:rsidRPr="00E8755B" w:rsidRDefault="00E8755B" w:rsidP="00E87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Executive dashboards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E8755B" w:rsidRPr="00E8755B" w:rsidRDefault="00E8755B" w:rsidP="00E87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interaction</w:t>
      </w:r>
    </w:p>
    <w:p w:rsidR="00E8755B" w:rsidRPr="00E8755B" w:rsidRDefault="00E8755B" w:rsidP="00E87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Service submission</w:t>
      </w:r>
    </w:p>
    <w:p w:rsidR="00E8755B" w:rsidRPr="00E8755B" w:rsidRDefault="00E8755B" w:rsidP="00E87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Status tracking</w:t>
      </w:r>
    </w:p>
    <w:p w:rsidR="00E8755B" w:rsidRPr="00E8755B" w:rsidRDefault="00E8755B" w:rsidP="00E87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Ticket issuance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No business logic should reside here.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Layer 2 – Application / Workflow Layer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This is the service orchestration engine.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It handles:</w:t>
      </w:r>
    </w:p>
    <w:p w:rsidR="00E8755B" w:rsidRPr="00E8755B" w:rsidRDefault="00E8755B" w:rsidP="00E87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Service configuration (47 Phase 1 services)</w:t>
      </w:r>
    </w:p>
    <w:p w:rsidR="00E8755B" w:rsidRPr="00E8755B" w:rsidRDefault="00E8755B" w:rsidP="00E87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SLA timers</w:t>
      </w:r>
    </w:p>
    <w:p w:rsidR="00E8755B" w:rsidRPr="00E8755B" w:rsidRDefault="00E8755B" w:rsidP="00E87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Routing rules</w:t>
      </w:r>
    </w:p>
    <w:p w:rsidR="00E8755B" w:rsidRPr="00E8755B" w:rsidRDefault="00E8755B" w:rsidP="00E87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Approval sequencing</w:t>
      </w:r>
    </w:p>
    <w:p w:rsidR="00E8755B" w:rsidRPr="00E8755B" w:rsidRDefault="00E8755B" w:rsidP="00E87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Notification logic</w:t>
      </w:r>
    </w:p>
    <w:p w:rsidR="00E8755B" w:rsidRPr="00E8755B" w:rsidRDefault="00E8755B" w:rsidP="00E87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Document handling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This layer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must be centrally managed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Layer 3 – Integration Layer (Critical Layer)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:rsidR="00E8755B" w:rsidRPr="00E8755B" w:rsidRDefault="00E8755B" w:rsidP="00E87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:rsidR="00E8755B" w:rsidRPr="00E8755B" w:rsidRDefault="00E8755B" w:rsidP="00E87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Authentication middleware</w:t>
      </w:r>
    </w:p>
    <w:p w:rsidR="00E8755B" w:rsidRPr="00E8755B" w:rsidRDefault="00E8755B" w:rsidP="00E87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Message routing engine</w:t>
      </w:r>
    </w:p>
    <w:p w:rsidR="00E8755B" w:rsidRPr="00E8755B" w:rsidRDefault="00E8755B" w:rsidP="00E87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Error-handling layer</w:t>
      </w:r>
    </w:p>
    <w:p w:rsidR="00E8755B" w:rsidRPr="00E8755B" w:rsidRDefault="00E8755B" w:rsidP="00E87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Logging &amp; monitoring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All bureau communication must pass through this layer.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Direct database-to-database access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is prohibited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Layer 4 – Bureau Backend Systems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These are:</w:t>
      </w:r>
    </w:p>
    <w:p w:rsidR="00E8755B" w:rsidRPr="00E8755B" w:rsidRDefault="00E8755B" w:rsidP="00E87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Land registry database</w:t>
      </w:r>
    </w:p>
    <w:p w:rsidR="00E8755B" w:rsidRPr="00E8755B" w:rsidRDefault="00E8755B" w:rsidP="00E87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Revenue tax system</w:t>
      </w:r>
    </w:p>
    <w:p w:rsidR="00E8755B" w:rsidRPr="00E8755B" w:rsidRDefault="00E8755B" w:rsidP="00E87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Trade licensing system</w:t>
      </w:r>
    </w:p>
    <w:p w:rsidR="00E8755B" w:rsidRPr="00E8755B" w:rsidRDefault="00E8755B" w:rsidP="00E87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Investment registry</w:t>
      </w:r>
    </w:p>
    <w:p w:rsidR="00E8755B" w:rsidRPr="00E8755B" w:rsidRDefault="00E8755B" w:rsidP="00E87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Health &amp; education systems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For Category B bureaus: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New backend systems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must be built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Layer 5 – Data Layer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E8755B" w:rsidRPr="00E8755B" w:rsidRDefault="00E8755B" w:rsidP="00E87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Transaction database</w:t>
      </w:r>
    </w:p>
    <w:p w:rsidR="00E8755B" w:rsidRPr="00E8755B" w:rsidRDefault="00E8755B" w:rsidP="00E87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Payment ledger</w:t>
      </w:r>
    </w:p>
    <w:p w:rsidR="00E8755B" w:rsidRPr="00E8755B" w:rsidRDefault="00E8755B" w:rsidP="00E87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Document storage</w:t>
      </w:r>
    </w:p>
    <w:p w:rsidR="00E8755B" w:rsidRPr="00E8755B" w:rsidRDefault="00E8755B" w:rsidP="00E87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Master data registry</w:t>
      </w:r>
    </w:p>
    <w:p w:rsidR="00E8755B" w:rsidRPr="00E8755B" w:rsidRDefault="00E8755B" w:rsidP="00E87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Analytics warehouse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Layer 6 – Infrastructure Layer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E8755B" w:rsidRPr="00E8755B" w:rsidRDefault="00E8755B" w:rsidP="00E87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Hosting servers</w:t>
      </w:r>
    </w:p>
    <w:p w:rsidR="00E8755B" w:rsidRPr="00E8755B" w:rsidRDefault="00E8755B" w:rsidP="00E87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Network switches</w:t>
      </w:r>
    </w:p>
    <w:p w:rsidR="00E8755B" w:rsidRPr="00E8755B" w:rsidRDefault="00E8755B" w:rsidP="00E87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Firewalls</w:t>
      </w:r>
    </w:p>
    <w:p w:rsidR="00E8755B" w:rsidRPr="00E8755B" w:rsidRDefault="00E8755B" w:rsidP="00E87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Storage arrays</w:t>
      </w:r>
    </w:p>
    <w:p w:rsidR="00E8755B" w:rsidRPr="00E8755B" w:rsidRDefault="00E8755B" w:rsidP="00E87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Backup systems</w:t>
      </w:r>
    </w:p>
    <w:p w:rsidR="00E8755B" w:rsidRPr="00E8755B" w:rsidRDefault="00E8755B" w:rsidP="00E87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Connectivity to national mesh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API ENDPOINT ARCHITECTURE DESIGN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The API architecture must follow strict discipline.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</w:t>
      </w:r>
      <w:proofErr w:type="gramEnd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Gateway Model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All external and internal APIs must pass through: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Central API Gateway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Traffic control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:rsidR="00E8755B" w:rsidRPr="00E8755B" w:rsidRDefault="00E8755B" w:rsidP="00E87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The gateway acts as the single entry point.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API Classification Model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APIs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are divided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into: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Read APIs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8755B" w:rsidRPr="00E8755B" w:rsidRDefault="00E8755B" w:rsidP="00E87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Retrieve lease record</w:t>
      </w:r>
    </w:p>
    <w:p w:rsidR="00E8755B" w:rsidRPr="00E8755B" w:rsidRDefault="00E8755B" w:rsidP="00E87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Retrieve tax status</w:t>
      </w:r>
    </w:p>
    <w:p w:rsidR="00E8755B" w:rsidRPr="00E8755B" w:rsidRDefault="00E8755B" w:rsidP="00E87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Retrieve business registration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Write APIs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8755B" w:rsidRPr="00E8755B" w:rsidRDefault="00E8755B" w:rsidP="00E87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Update ownership</w:t>
      </w:r>
    </w:p>
    <w:p w:rsidR="00E8755B" w:rsidRPr="00E8755B" w:rsidRDefault="00E8755B" w:rsidP="00E87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Post payment</w:t>
      </w:r>
    </w:p>
    <w:p w:rsidR="00E8755B" w:rsidRPr="00E8755B" w:rsidRDefault="00E8755B" w:rsidP="00E87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Issue license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Event APIs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8755B" w:rsidRPr="00E8755B" w:rsidRDefault="00E8755B" w:rsidP="00E87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Payment confirmation event</w:t>
      </w:r>
    </w:p>
    <w:p w:rsidR="00E8755B" w:rsidRPr="00E8755B" w:rsidRDefault="00E8755B" w:rsidP="00E87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completion event</w:t>
      </w:r>
    </w:p>
    <w:p w:rsidR="00E8755B" w:rsidRPr="00E8755B" w:rsidRDefault="00E8755B" w:rsidP="00E87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SLA breach event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</w:t>
      </w:r>
      <w:proofErr w:type="gramEnd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Standard Requirements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All APIs must:</w:t>
      </w:r>
    </w:p>
    <w:p w:rsidR="00E8755B" w:rsidRPr="00E8755B" w:rsidRDefault="00E8755B" w:rsidP="00E87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Use REST architecture</w:t>
      </w:r>
    </w:p>
    <w:p w:rsidR="00E8755B" w:rsidRPr="00E8755B" w:rsidRDefault="00E8755B" w:rsidP="00E87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Use JSON format</w:t>
      </w:r>
    </w:p>
    <w:p w:rsidR="00E8755B" w:rsidRPr="00E8755B" w:rsidRDefault="00E8755B" w:rsidP="00E87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Use HTTPS encryption</w:t>
      </w:r>
    </w:p>
    <w:p w:rsidR="00E8755B" w:rsidRPr="00E8755B" w:rsidRDefault="00E8755B" w:rsidP="00E87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Require token authentication</w:t>
      </w:r>
    </w:p>
    <w:p w:rsidR="00E8755B" w:rsidRPr="00E8755B" w:rsidRDefault="00E8755B" w:rsidP="00E87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Provide structured error codes</w:t>
      </w:r>
    </w:p>
    <w:p w:rsidR="00E8755B" w:rsidRPr="00E8755B" w:rsidRDefault="00E8755B" w:rsidP="00E87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Maintain audit logs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Version Control Requirement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Each API must include:</w:t>
      </w:r>
    </w:p>
    <w:p w:rsidR="00E8755B" w:rsidRPr="00E8755B" w:rsidRDefault="00E8755B" w:rsidP="00E87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Version number (v1, v2, etc.)</w:t>
      </w:r>
    </w:p>
    <w:p w:rsidR="00E8755B" w:rsidRPr="00E8755B" w:rsidRDefault="00E8755B" w:rsidP="00E87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Change log</w:t>
      </w:r>
    </w:p>
    <w:p w:rsidR="00E8755B" w:rsidRPr="00E8755B" w:rsidRDefault="00E8755B" w:rsidP="00E87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Backward compatibility policy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No API update allowed without Technical Steering Committee approval.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 EXCHANGE MESH ALIGNMENT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(National Integration Context)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At national level: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MESOB taskforce operates API Gateway/Mesh architecture.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MESOB must integrate as a node within this mesh.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</w:t>
      </w:r>
      <w:proofErr w:type="gramEnd"/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Local-to-National Integration Flow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Citizen → </w:t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MESOB → Local API Gateway → National Gateway → Federal System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Possible federal integrations:</w:t>
      </w:r>
    </w:p>
    <w:p w:rsidR="00E8755B" w:rsidRPr="00E8755B" w:rsidRDefault="00E8755B" w:rsidP="00E87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National ID verification</w:t>
      </w:r>
    </w:p>
    <w:p w:rsidR="00E8755B" w:rsidRPr="00E8755B" w:rsidRDefault="00E8755B" w:rsidP="00E87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Federal tax cross-check</w:t>
      </w:r>
    </w:p>
    <w:p w:rsidR="00E8755B" w:rsidRPr="00E8755B" w:rsidRDefault="00E8755B" w:rsidP="00E87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Land dispute database (if applicable)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Local Autonomy Preservation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MESOB must retain:</w:t>
      </w:r>
    </w:p>
    <w:p w:rsidR="00E8755B" w:rsidRPr="00E8755B" w:rsidRDefault="00E8755B" w:rsidP="00E87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Local data control</w:t>
      </w:r>
    </w:p>
    <w:p w:rsidR="00E8755B" w:rsidRPr="00E8755B" w:rsidRDefault="00E8755B" w:rsidP="00E87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Local service configuration authority</w:t>
      </w:r>
    </w:p>
    <w:p w:rsidR="00E8755B" w:rsidRPr="00E8755B" w:rsidRDefault="00E8755B" w:rsidP="00E87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Independent reporting capability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National integration should not override city autonomy.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Mesh Compliance Requirements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must:</w:t>
      </w:r>
    </w:p>
    <w:p w:rsidR="00E8755B" w:rsidRPr="00E8755B" w:rsidRDefault="00E8755B" w:rsidP="00E87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Use approved API security protocols</w:t>
      </w:r>
    </w:p>
    <w:p w:rsidR="00E8755B" w:rsidRPr="00E8755B" w:rsidRDefault="00E8755B" w:rsidP="00E87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Follow federal data standards</w:t>
      </w:r>
    </w:p>
    <w:p w:rsidR="00E8755B" w:rsidRPr="00E8755B" w:rsidRDefault="00E8755B" w:rsidP="00E87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Register APIs in national directory</w:t>
      </w:r>
    </w:p>
    <w:p w:rsidR="00E8755B" w:rsidRPr="00E8755B" w:rsidRDefault="00E8755B" w:rsidP="00E87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Maintain interoperability compliance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LOCALIZED INTEGRATION MODEL</w: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(Solving the API Responsibility Problem)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This is the most critical architecture section.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5.1 Integration Responsibility Layers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We define three integration layers: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Layer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– Core MESOB Platform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  <w:t>Layer B – API Gateway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  <w:t>Layer C – Bureau Backend Systems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must be assigned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clearly per layer.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Recommended Responsibility Allocation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Given current context: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Telecom likely provides:</w:t>
      </w:r>
    </w:p>
    <w:p w:rsidR="00E8755B" w:rsidRPr="00E8755B" w:rsidRDefault="00E8755B" w:rsidP="00E87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Infrastructure hosting</w:t>
      </w:r>
    </w:p>
    <w:p w:rsidR="00E8755B" w:rsidRPr="00E8755B" w:rsidRDefault="00E8755B" w:rsidP="00E87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Possibly core platform</w:t>
      </w:r>
    </w:p>
    <w:p w:rsidR="00E8755B" w:rsidRPr="00E8755B" w:rsidRDefault="00E8755B" w:rsidP="00E87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Network connectivity</w:t>
      </w:r>
    </w:p>
    <w:p w:rsidR="00E8755B" w:rsidRPr="00E8755B" w:rsidRDefault="00E8755B" w:rsidP="00E87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Queue management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for bureau backend and APIs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must be explicitly contracted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Proposed Enterprise Integration Governance Model</w:t>
      </w:r>
    </w:p>
    <w:p w:rsidR="00E8755B" w:rsidRPr="00E8755B" w:rsidRDefault="00E8755B" w:rsidP="00E87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MESOB Integration Authority (within City)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Owns API standards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Approves integration designs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Controls documentation</w:t>
      </w:r>
    </w:p>
    <w:p w:rsidR="00E8755B" w:rsidRPr="00E8755B" w:rsidRDefault="00E8755B" w:rsidP="00E87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Vendor Integration Team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Builds API gateway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Develops backend systems for Category B bureaus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Wraps APIs for Category A bureaus</w:t>
      </w:r>
    </w:p>
    <w:p w:rsidR="00E8755B" w:rsidRPr="00E8755B" w:rsidRDefault="00E8755B" w:rsidP="00E87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Bureau Technical Focal Points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Validate data mapping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Test endpoints</w:t>
      </w:r>
    </w:p>
    <w:p w:rsidR="00E8755B" w:rsidRPr="00E8755B" w:rsidRDefault="00E8755B" w:rsidP="00E875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Approve go-live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5.4 Enterprise Architecture Control Board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Must be created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before implementation.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E8755B" w:rsidRPr="00E8755B" w:rsidRDefault="00E8755B" w:rsidP="00E87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Approve system design</w:t>
      </w:r>
    </w:p>
    <w:p w:rsidR="00E8755B" w:rsidRPr="00E8755B" w:rsidRDefault="00E8755B" w:rsidP="00E87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Approve API schemas</w:t>
      </w:r>
    </w:p>
    <w:p w:rsidR="00E8755B" w:rsidRPr="00E8755B" w:rsidRDefault="00E8755B" w:rsidP="00E87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Review security compliance</w:t>
      </w:r>
    </w:p>
    <w:p w:rsidR="00E8755B" w:rsidRPr="00E8755B" w:rsidRDefault="00E8755B" w:rsidP="00E87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Validate scalability planning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Without this board, vendor-led architecture may become fragmented.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ARCHITECTURE SUMMARY (PART 1)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MESOB architecture must: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Be layered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Be API-first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national mesh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Protect city data ownership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Enforce integration discipline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Clearly assign API responsibilities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Failure to define these clearly will cause:</w:t>
      </w:r>
    </w:p>
    <w:p w:rsidR="00E8755B" w:rsidRPr="00E8755B" w:rsidRDefault="00E8755B" w:rsidP="00E87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Vendor lock-in</w:t>
      </w:r>
    </w:p>
    <w:p w:rsidR="00E8755B" w:rsidRPr="00E8755B" w:rsidRDefault="00E8755B" w:rsidP="00E87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Integration delays</w:t>
      </w:r>
    </w:p>
    <w:p w:rsidR="00E8755B" w:rsidRPr="00E8755B" w:rsidRDefault="00E8755B" w:rsidP="00E87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Political risk</w:t>
      </w:r>
    </w:p>
    <w:p w:rsidR="00E8755B" w:rsidRPr="00E8755B" w:rsidRDefault="00E8755B" w:rsidP="00E87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Revenue reconciliation errors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6 – PART 1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>Covered: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architecture principles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Logical architecture layers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API design standards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Data exchange mesh alignment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governance model</w:t>
      </w:r>
    </w:p>
    <w:p w:rsidR="00E8755B" w:rsidRPr="00E8755B" w:rsidRDefault="00E8755B" w:rsidP="00E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6, Part 2.”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we will produce:</w:t>
      </w:r>
    </w:p>
    <w:p w:rsidR="00E8755B" w:rsidRPr="00E8755B" w:rsidRDefault="00E8755B" w:rsidP="00E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Detailed enterprise architecture diagram (textual structural format)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Localized data center requirements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Hosting topology options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Security zoning diagram logic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55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755B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 &amp; future-proofing model.</w:t>
      </w:r>
    </w:p>
    <w:p w:rsidR="00FD2C90" w:rsidRDefault="00FD2C90">
      <w:r>
        <w:br w:type="page"/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6</w: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Technology Architecture &amp; Enterprise Integration Blueprint</w: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(Sections 6–10: Enterprise Architecture Diagram Structure, Hosting Topology, Localized Data Center Requirements, Security Zoning Model, Scalability &amp; Future-Proofing)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ENTERPRISE ARCHITECTURE DIAGRAM (TEXTUAL STRUCTURE)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official logical architecture representation that </w:t>
      </w:r>
      <w:proofErr w:type="gramStart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can be converted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into a formal diagram for presentation and procurement alignment.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High-Level Architecture Flow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[CITIZENS / BUSINESSES]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[Presentation Layer]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Service Counters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Queue Management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Citizen Portal (Future)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[Application / Workflow Layer]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Service Engine (47 Services)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SLA Manager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Document Management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Notification Engine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[API Gateway / Integration Layer]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Authentication Middleware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API Registry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Traffic Controller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Logging &amp; Monitoring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Bureau Backend Systems   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|---------------------------------------|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Land Registry System            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Revenue Tax System              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Trade Licensing System          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Investment Registry             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Health &amp; Education Systems      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New Backend Systems (Category B)     |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 Layer]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Transaction DB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Payment Ledger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Document Storage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Master Data Registry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Analytics Warehouse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[Infrastructure Layer]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Hosting Servers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Network Core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Storage Arrays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Firewall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Backup Systems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FD2C90" w:rsidRPr="00FD2C90" w:rsidRDefault="00FD2C90" w:rsidP="00FD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C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[National MESOB API Mesh]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Integration Flow Example – Lease Transfer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Citizen → MESOB Counter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Workflow Engine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API Gateway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Land Registry API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Revenue API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Payment Confirmation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Certificate Issuance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→ Dashboard Update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All steps logged.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HOSTING TOPOLOGY OPTIONS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Hosting must support:</w:t>
      </w:r>
    </w:p>
    <w:p w:rsidR="00FD2C90" w:rsidRPr="00FD2C90" w:rsidRDefault="00FD2C90" w:rsidP="00FD2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:rsidR="00FD2C90" w:rsidRPr="00FD2C90" w:rsidRDefault="00FD2C90" w:rsidP="00FD2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:rsidR="00FD2C90" w:rsidRPr="00FD2C90" w:rsidRDefault="00FD2C90" w:rsidP="00FD2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:rsidR="00FD2C90" w:rsidRPr="00FD2C90" w:rsidRDefault="00FD2C90" w:rsidP="00FD2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Cost control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 models exist.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7.1 Model </w:t>
      </w:r>
      <w:proofErr w:type="gramStart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proofErr w:type="gramEnd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Fully Managed </w:t>
      </w:r>
      <w:proofErr w:type="spellStart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Ethio</w:t>
      </w:r>
      <w:proofErr w:type="spellEnd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Telecom Hosting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MESOB application + databases hosted in telecom cloud/data center.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:rsidR="00FD2C90" w:rsidRPr="00FD2C90" w:rsidRDefault="00FD2C90" w:rsidP="00FD2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Quick deployment</w:t>
      </w:r>
    </w:p>
    <w:p w:rsidR="00FD2C90" w:rsidRPr="00FD2C90" w:rsidRDefault="00FD2C90" w:rsidP="00FD2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Integrated connectivity</w:t>
      </w:r>
    </w:p>
    <w:p w:rsidR="00FD2C90" w:rsidRPr="00FD2C90" w:rsidRDefault="00FD2C90" w:rsidP="00FD2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Single vendor responsibility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Risks:</w:t>
      </w:r>
    </w:p>
    <w:p w:rsidR="00FD2C90" w:rsidRPr="00FD2C90" w:rsidRDefault="00FD2C90" w:rsidP="00FD2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Vendor lock-in</w:t>
      </w:r>
    </w:p>
    <w:p w:rsidR="00FD2C90" w:rsidRPr="00FD2C90" w:rsidRDefault="00FD2C90" w:rsidP="00FD2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Cost escalation</w:t>
      </w:r>
    </w:p>
    <w:p w:rsidR="00FD2C90" w:rsidRPr="00FD2C90" w:rsidRDefault="00FD2C90" w:rsidP="00FD2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Migration complexity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Contract must guarantee:</w:t>
      </w:r>
    </w:p>
    <w:p w:rsidR="00FD2C90" w:rsidRPr="00FD2C90" w:rsidRDefault="00FD2C90" w:rsidP="00FD2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Data export rights</w:t>
      </w:r>
    </w:p>
    <w:p w:rsidR="00FD2C90" w:rsidRPr="00FD2C90" w:rsidRDefault="00FD2C90" w:rsidP="00FD2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Source code ownership clarity</w:t>
      </w:r>
    </w:p>
    <w:p w:rsidR="00FD2C90" w:rsidRPr="00FD2C90" w:rsidRDefault="00FD2C90" w:rsidP="00FD2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SLA penalty clauses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Model 2 – Hybrid Hosting (Recommended)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Core application hosted by telecom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Critical databases replicated locally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Backup stored independently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:rsidR="00FD2C90" w:rsidRPr="00FD2C90" w:rsidRDefault="00FD2C90" w:rsidP="00FD2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Data sovereignty</w:t>
      </w:r>
    </w:p>
    <w:p w:rsidR="00FD2C90" w:rsidRPr="00FD2C90" w:rsidRDefault="00FD2C90" w:rsidP="00FD2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Disaster resilience</w:t>
      </w:r>
    </w:p>
    <w:p w:rsidR="00FD2C90" w:rsidRPr="00FD2C90" w:rsidRDefault="00FD2C90" w:rsidP="00FD2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Negotiation leverage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FD2C90" w:rsidRPr="00FD2C90" w:rsidRDefault="00FD2C90" w:rsidP="00FD2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Strong governance</w:t>
      </w:r>
    </w:p>
    <w:p w:rsidR="00FD2C90" w:rsidRPr="00FD2C90" w:rsidRDefault="00FD2C90" w:rsidP="00FD2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Clear integration architecture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7.3 Model </w:t>
      </w:r>
      <w:proofErr w:type="gramStart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proofErr w:type="gramEnd"/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Fully Local City Data Center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:rsidR="00FD2C90" w:rsidRPr="00FD2C90" w:rsidRDefault="00FD2C90" w:rsidP="00FD2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Full control</w:t>
      </w:r>
    </w:p>
    <w:p w:rsidR="00FD2C90" w:rsidRPr="00FD2C90" w:rsidRDefault="00FD2C90" w:rsidP="00FD2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Maximum autonomy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Risks:</w:t>
      </w:r>
    </w:p>
    <w:p w:rsidR="00FD2C90" w:rsidRPr="00FD2C90" w:rsidRDefault="00FD2C90" w:rsidP="00FD2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High capital expenditure</w:t>
      </w:r>
    </w:p>
    <w:p w:rsidR="00FD2C90" w:rsidRPr="00FD2C90" w:rsidRDefault="00FD2C90" w:rsidP="00FD2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High maintenance burden</w:t>
      </w:r>
    </w:p>
    <w:p w:rsidR="00FD2C90" w:rsidRPr="00FD2C90" w:rsidRDefault="00FD2C90" w:rsidP="00FD2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Skilled staff requirement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Not recommended for Phase 1 unless strong IT capacity exists.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LOCALIZED DATA CENTER REQUIREMENTS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Even if hosting is external, MESOB building must include: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On-Premise Infrastructure Room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Minimum requirements:</w:t>
      </w:r>
    </w:p>
    <w:p w:rsidR="00FD2C90" w:rsidRPr="00FD2C90" w:rsidRDefault="00FD2C90" w:rsidP="00FD2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Secured server rack area</w:t>
      </w:r>
    </w:p>
    <w:p w:rsidR="00FD2C90" w:rsidRPr="00FD2C90" w:rsidRDefault="00FD2C90" w:rsidP="00FD2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Temperature control</w:t>
      </w:r>
    </w:p>
    <w:p w:rsidR="00FD2C90" w:rsidRPr="00FD2C90" w:rsidRDefault="00FD2C90" w:rsidP="00FD2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Fire suppression system</w:t>
      </w:r>
    </w:p>
    <w:p w:rsidR="00FD2C90" w:rsidRPr="00FD2C90" w:rsidRDefault="00FD2C90" w:rsidP="00FD2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Restricted access</w:t>
      </w:r>
    </w:p>
    <w:p w:rsidR="00FD2C90" w:rsidRPr="00FD2C90" w:rsidRDefault="00FD2C90" w:rsidP="00FD2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CCTV monitoring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Core Hardware Requirements (Logical)</w:t>
      </w:r>
    </w:p>
    <w:p w:rsidR="00FD2C90" w:rsidRPr="00FD2C90" w:rsidRDefault="00FD2C90" w:rsidP="00FD2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Edge firewall appliance</w:t>
      </w:r>
    </w:p>
    <w:p w:rsidR="00FD2C90" w:rsidRPr="00FD2C90" w:rsidRDefault="00FD2C90" w:rsidP="00FD2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Core network switch</w:t>
      </w:r>
    </w:p>
    <w:p w:rsidR="00FD2C90" w:rsidRPr="00FD2C90" w:rsidRDefault="00FD2C90" w:rsidP="00FD2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Backup storage unit</w:t>
      </w:r>
    </w:p>
    <w:p w:rsidR="00FD2C90" w:rsidRPr="00FD2C90" w:rsidRDefault="00FD2C90" w:rsidP="00FD2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Local application cache server (optional)</w:t>
      </w:r>
    </w:p>
    <w:p w:rsidR="00FD2C90" w:rsidRPr="00FD2C90" w:rsidRDefault="00FD2C90" w:rsidP="00FD2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UPS system (minimum 2 hours backup)</w:t>
      </w:r>
    </w:p>
    <w:p w:rsidR="00FD2C90" w:rsidRPr="00FD2C90" w:rsidRDefault="00FD2C90" w:rsidP="00FD2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Generator integration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Network Redundancy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FD2C90" w:rsidRPr="00FD2C90" w:rsidRDefault="00FD2C90" w:rsidP="00FD2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Primary fiber link</w:t>
      </w:r>
    </w:p>
    <w:p w:rsidR="00FD2C90" w:rsidRPr="00FD2C90" w:rsidRDefault="00FD2C90" w:rsidP="00FD2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Secondary backup link</w:t>
      </w:r>
    </w:p>
    <w:p w:rsidR="00FD2C90" w:rsidRPr="00FD2C90" w:rsidRDefault="00FD2C90" w:rsidP="00FD2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Automatic failover configuration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SECURITY ZONING ARCHITECTURE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  <w:proofErr w:type="gramStart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must be segmented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into zones.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Security Zones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Zone 1 – Public Access Zone</w:t>
      </w:r>
    </w:p>
    <w:p w:rsidR="00FD2C90" w:rsidRPr="00FD2C90" w:rsidRDefault="00FD2C90" w:rsidP="00FD2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Service counters</w:t>
      </w:r>
    </w:p>
    <w:p w:rsidR="00FD2C90" w:rsidRPr="00FD2C90" w:rsidRDefault="00FD2C90" w:rsidP="00FD2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Queue kiosks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Zone 2 – Application Zone</w:t>
      </w:r>
    </w:p>
    <w:p w:rsidR="00FD2C90" w:rsidRPr="00FD2C90" w:rsidRDefault="00FD2C90" w:rsidP="00FD2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Workflow servers</w:t>
      </w:r>
    </w:p>
    <w:p w:rsidR="00FD2C90" w:rsidRPr="00FD2C90" w:rsidRDefault="00FD2C90" w:rsidP="00FD2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Zone 3 – Database Zone</w:t>
      </w:r>
    </w:p>
    <w:p w:rsidR="00FD2C90" w:rsidRPr="00FD2C90" w:rsidRDefault="00FD2C90" w:rsidP="00FD2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Transaction DB</w:t>
      </w:r>
    </w:p>
    <w:p w:rsidR="00FD2C90" w:rsidRPr="00FD2C90" w:rsidRDefault="00FD2C90" w:rsidP="00FD2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Payment Ledger</w:t>
      </w:r>
    </w:p>
    <w:p w:rsidR="00FD2C90" w:rsidRPr="00FD2C90" w:rsidRDefault="00FD2C90" w:rsidP="00FD2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Document Storage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Zone 4 – Management Zone</w:t>
      </w:r>
    </w:p>
    <w:p w:rsidR="00FD2C90" w:rsidRPr="00FD2C90" w:rsidRDefault="00FD2C90" w:rsidP="00FD2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 consoles</w:t>
      </w:r>
    </w:p>
    <w:p w:rsidR="00FD2C90" w:rsidRPr="00FD2C90" w:rsidRDefault="00FD2C90" w:rsidP="00FD2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Monitoring systems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Zone 5 – External Integration Zone</w:t>
      </w:r>
    </w:p>
    <w:p w:rsidR="00FD2C90" w:rsidRPr="00FD2C90" w:rsidRDefault="00FD2C90" w:rsidP="00FD2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National API Gateway</w:t>
      </w:r>
    </w:p>
    <w:p w:rsidR="00FD2C90" w:rsidRPr="00FD2C90" w:rsidRDefault="00FD2C90" w:rsidP="00FD2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Bank payment integration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Each zone </w:t>
      </w:r>
      <w:proofErr w:type="gramStart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must be separated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by firewall rules.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Zero-Trust Principle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No internal system automatically trusted.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Each API call must:</w:t>
      </w:r>
    </w:p>
    <w:p w:rsidR="00FD2C90" w:rsidRPr="00FD2C90" w:rsidRDefault="00FD2C90" w:rsidP="00FD2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Authenticate</w:t>
      </w:r>
    </w:p>
    <w:p w:rsidR="00FD2C90" w:rsidRPr="00FD2C90" w:rsidRDefault="00FD2C90" w:rsidP="00FD2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Authorize</w:t>
      </w:r>
    </w:p>
    <w:p w:rsidR="00FD2C90" w:rsidRPr="00FD2C90" w:rsidRDefault="00FD2C90" w:rsidP="00FD2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Log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Security Monitoring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:rsidR="00FD2C90" w:rsidRPr="00FD2C90" w:rsidRDefault="00FD2C90" w:rsidP="00FD2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Intrusion detection</w:t>
      </w:r>
    </w:p>
    <w:p w:rsidR="00FD2C90" w:rsidRPr="00FD2C90" w:rsidRDefault="00FD2C90" w:rsidP="00FD2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Traffic anomaly detection</w:t>
      </w:r>
    </w:p>
    <w:p w:rsidR="00FD2C90" w:rsidRPr="00FD2C90" w:rsidRDefault="00FD2C90" w:rsidP="00FD2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API abuse monitoring</w:t>
      </w:r>
    </w:p>
    <w:p w:rsidR="00FD2C90" w:rsidRPr="00FD2C90" w:rsidRDefault="00FD2C90" w:rsidP="00FD2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Payment fraud alerts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SCALABILITY &amp; FUTURE-PROOFING MODEL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MESOB must scale beyond Phase 1.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Service Expansion Capacity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Architecture must support:</w:t>
      </w:r>
    </w:p>
    <w:p w:rsidR="00FD2C90" w:rsidRPr="00FD2C90" w:rsidRDefault="00FD2C90" w:rsidP="00FD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100+ services (Phase 2 &amp; beyond)</w:t>
      </w:r>
    </w:p>
    <w:p w:rsidR="00FD2C90" w:rsidRPr="00FD2C90" w:rsidRDefault="00FD2C90" w:rsidP="00FD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Online self-service portal</w:t>
      </w:r>
    </w:p>
    <w:p w:rsidR="00FD2C90" w:rsidRPr="00FD2C90" w:rsidRDefault="00FD2C90" w:rsidP="00FD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Mobile integration</w:t>
      </w:r>
    </w:p>
    <w:p w:rsidR="00FD2C90" w:rsidRPr="00FD2C90" w:rsidRDefault="00FD2C90" w:rsidP="00FD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Smart city integration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Horizontal Scaling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Application layer must support:</w:t>
      </w:r>
    </w:p>
    <w:p w:rsidR="00FD2C90" w:rsidRPr="00FD2C90" w:rsidRDefault="00FD2C90" w:rsidP="00FD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Load balancing</w:t>
      </w:r>
    </w:p>
    <w:p w:rsidR="00FD2C90" w:rsidRPr="00FD2C90" w:rsidRDefault="00FD2C90" w:rsidP="00FD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Multi-instance deployment</w:t>
      </w:r>
    </w:p>
    <w:p w:rsidR="00FD2C90" w:rsidRPr="00FD2C90" w:rsidRDefault="00FD2C90" w:rsidP="00FD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Elastic resource scaling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Data Growth Projection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Estimated:</w:t>
      </w:r>
    </w:p>
    <w:p w:rsidR="00FD2C90" w:rsidRPr="00FD2C90" w:rsidRDefault="00FD2C90" w:rsidP="00FD2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3–5 TB growth every 3–5 years</w:t>
      </w:r>
    </w:p>
    <w:p w:rsidR="00FD2C90" w:rsidRPr="00FD2C90" w:rsidRDefault="00FD2C90" w:rsidP="00FD2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Document archive expansion</w:t>
      </w:r>
    </w:p>
    <w:p w:rsidR="00FD2C90" w:rsidRPr="00FD2C90" w:rsidRDefault="00FD2C90" w:rsidP="00FD2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Analytics dataset growth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Storage must be modular.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 Future Integrations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Potential future connections:</w:t>
      </w:r>
    </w:p>
    <w:p w:rsidR="00FD2C90" w:rsidRPr="00FD2C90" w:rsidRDefault="00FD2C90" w:rsidP="00FD2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Regional government systems</w:t>
      </w:r>
    </w:p>
    <w:p w:rsidR="00FD2C90" w:rsidRPr="00FD2C90" w:rsidRDefault="00FD2C90" w:rsidP="00FD2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National ID platform</w:t>
      </w:r>
    </w:p>
    <w:p w:rsidR="00FD2C90" w:rsidRPr="00FD2C90" w:rsidRDefault="00FD2C90" w:rsidP="00FD2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Financial institutions</w:t>
      </w:r>
    </w:p>
    <w:p w:rsidR="00FD2C90" w:rsidRPr="00FD2C90" w:rsidRDefault="00FD2C90" w:rsidP="00FD2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GIS urban planning system</w:t>
      </w:r>
    </w:p>
    <w:p w:rsidR="00FD2C90" w:rsidRPr="00FD2C90" w:rsidRDefault="00FD2C90" w:rsidP="00FD2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Smart inspection tools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Architecture must not require full redesign for integration.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ENTERPRISE ARCHITECTURE RISK WARNINGS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If architecture is not properly structured:</w:t>
      </w:r>
    </w:p>
    <w:p w:rsidR="00FD2C90" w:rsidRPr="00FD2C90" w:rsidRDefault="00FD2C90" w:rsidP="00FD2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API chaos will occur</w:t>
      </w:r>
    </w:p>
    <w:p w:rsidR="00FD2C90" w:rsidRPr="00FD2C90" w:rsidRDefault="00FD2C90" w:rsidP="00FD2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Vendor-specific lock-in will trap city</w:t>
      </w:r>
    </w:p>
    <w:p w:rsidR="00FD2C90" w:rsidRPr="00FD2C90" w:rsidRDefault="00FD2C90" w:rsidP="00FD2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Phase 2 expansion becomes impossible</w:t>
      </w:r>
    </w:p>
    <w:p w:rsidR="00FD2C90" w:rsidRPr="00FD2C90" w:rsidRDefault="00FD2C90" w:rsidP="00FD2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SLA monitoring will collapse</w:t>
      </w:r>
    </w:p>
    <w:p w:rsidR="00FD2C90" w:rsidRPr="00FD2C90" w:rsidRDefault="00FD2C90" w:rsidP="00FD2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Security breaches become likely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Enterprise discipline is non-negotiable.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6 COMPLETE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>This concludes: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2C9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architecture diagram structure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2C9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Hosting topology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models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2C9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Local data center requirements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2C9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Security zoning architecture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2C9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 &amp; future-proofing strategy</w:t>
      </w:r>
    </w:p>
    <w:p w:rsidR="00FD2C90" w:rsidRPr="00FD2C90" w:rsidRDefault="00FD2C90" w:rsidP="00FD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7, Part 1.”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 we begin:</w:t>
      </w:r>
    </w:p>
    <w:p w:rsidR="00FD2C90" w:rsidRPr="00FD2C90" w:rsidRDefault="00FD2C90" w:rsidP="00F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C90">
        <w:rPr>
          <w:rFonts w:ascii="Times New Roman" w:eastAsia="Times New Roman" w:hAnsi="Times New Roman" w:cs="Times New Roman"/>
          <w:kern w:val="0"/>
          <w14:ligatures w14:val="none"/>
        </w:rPr>
        <w:t xml:space="preserve">Physical Infrastructure &amp; MESOB Building </w:t>
      </w:r>
      <w:proofErr w:type="gramStart"/>
      <w:r w:rsidRPr="00FD2C90">
        <w:rPr>
          <w:rFonts w:ascii="Times New Roman" w:eastAsia="Times New Roman" w:hAnsi="Times New Roman" w:cs="Times New Roman"/>
          <w:kern w:val="0"/>
          <w14:ligatures w14:val="none"/>
        </w:rPr>
        <w:t>Setup</w:t>
      </w:r>
      <w:proofErr w:type="gramEnd"/>
      <w:r w:rsidRPr="00FD2C90">
        <w:rPr>
          <w:rFonts w:ascii="Times New Roman" w:eastAsia="Times New Roman" w:hAnsi="Times New Roman" w:cs="Times New Roman"/>
          <w:kern w:val="0"/>
          <w14:ligatures w14:val="none"/>
        </w:rPr>
        <w:br/>
        <w:t>(Room planning, service windows, manpower allocation, hardware placement, and service capacity modeling).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6B5"/>
    <w:multiLevelType w:val="multilevel"/>
    <w:tmpl w:val="9CD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C52"/>
    <w:multiLevelType w:val="multilevel"/>
    <w:tmpl w:val="619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55E7"/>
    <w:multiLevelType w:val="multilevel"/>
    <w:tmpl w:val="A98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44D8"/>
    <w:multiLevelType w:val="multilevel"/>
    <w:tmpl w:val="C05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E7F82"/>
    <w:multiLevelType w:val="multilevel"/>
    <w:tmpl w:val="EA6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17D87"/>
    <w:multiLevelType w:val="multilevel"/>
    <w:tmpl w:val="E85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D4801"/>
    <w:multiLevelType w:val="multilevel"/>
    <w:tmpl w:val="024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61300"/>
    <w:multiLevelType w:val="multilevel"/>
    <w:tmpl w:val="575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32BBC"/>
    <w:multiLevelType w:val="multilevel"/>
    <w:tmpl w:val="11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67596"/>
    <w:multiLevelType w:val="multilevel"/>
    <w:tmpl w:val="B2D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24094"/>
    <w:multiLevelType w:val="multilevel"/>
    <w:tmpl w:val="6FEA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392D24"/>
    <w:multiLevelType w:val="multilevel"/>
    <w:tmpl w:val="E1B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11B3C"/>
    <w:multiLevelType w:val="multilevel"/>
    <w:tmpl w:val="F6D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65D5B"/>
    <w:multiLevelType w:val="multilevel"/>
    <w:tmpl w:val="5F7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E06DF"/>
    <w:multiLevelType w:val="multilevel"/>
    <w:tmpl w:val="B3A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E1693"/>
    <w:multiLevelType w:val="multilevel"/>
    <w:tmpl w:val="5E5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60CFA"/>
    <w:multiLevelType w:val="multilevel"/>
    <w:tmpl w:val="F50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71A64"/>
    <w:multiLevelType w:val="multilevel"/>
    <w:tmpl w:val="417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65179"/>
    <w:multiLevelType w:val="multilevel"/>
    <w:tmpl w:val="AA3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D2B8A"/>
    <w:multiLevelType w:val="multilevel"/>
    <w:tmpl w:val="1F8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17E89"/>
    <w:multiLevelType w:val="multilevel"/>
    <w:tmpl w:val="622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A2E8C"/>
    <w:multiLevelType w:val="multilevel"/>
    <w:tmpl w:val="DDA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A55A4"/>
    <w:multiLevelType w:val="multilevel"/>
    <w:tmpl w:val="622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80840"/>
    <w:multiLevelType w:val="multilevel"/>
    <w:tmpl w:val="790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94A08"/>
    <w:multiLevelType w:val="multilevel"/>
    <w:tmpl w:val="C98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13413"/>
    <w:multiLevelType w:val="multilevel"/>
    <w:tmpl w:val="FA8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17296"/>
    <w:multiLevelType w:val="multilevel"/>
    <w:tmpl w:val="86A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5364F"/>
    <w:multiLevelType w:val="multilevel"/>
    <w:tmpl w:val="873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13284"/>
    <w:multiLevelType w:val="multilevel"/>
    <w:tmpl w:val="74A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D349F"/>
    <w:multiLevelType w:val="multilevel"/>
    <w:tmpl w:val="EC5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01F55"/>
    <w:multiLevelType w:val="multilevel"/>
    <w:tmpl w:val="8A7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86C95"/>
    <w:multiLevelType w:val="multilevel"/>
    <w:tmpl w:val="A9E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83F21"/>
    <w:multiLevelType w:val="multilevel"/>
    <w:tmpl w:val="431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E6595"/>
    <w:multiLevelType w:val="multilevel"/>
    <w:tmpl w:val="815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93532"/>
    <w:multiLevelType w:val="multilevel"/>
    <w:tmpl w:val="010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A1851"/>
    <w:multiLevelType w:val="multilevel"/>
    <w:tmpl w:val="464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00491"/>
    <w:multiLevelType w:val="multilevel"/>
    <w:tmpl w:val="B2B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A9291E"/>
    <w:multiLevelType w:val="multilevel"/>
    <w:tmpl w:val="61AE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30D6D"/>
    <w:multiLevelType w:val="multilevel"/>
    <w:tmpl w:val="9F4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9508B"/>
    <w:multiLevelType w:val="multilevel"/>
    <w:tmpl w:val="414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A6A2B"/>
    <w:multiLevelType w:val="multilevel"/>
    <w:tmpl w:val="609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D039E"/>
    <w:multiLevelType w:val="multilevel"/>
    <w:tmpl w:val="C91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30D84"/>
    <w:multiLevelType w:val="multilevel"/>
    <w:tmpl w:val="5846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7C2931"/>
    <w:multiLevelType w:val="multilevel"/>
    <w:tmpl w:val="030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B27BA"/>
    <w:multiLevelType w:val="multilevel"/>
    <w:tmpl w:val="7274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F1ECB"/>
    <w:multiLevelType w:val="multilevel"/>
    <w:tmpl w:val="379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28"/>
  </w:num>
  <w:num w:numId="4">
    <w:abstractNumId w:val="39"/>
  </w:num>
  <w:num w:numId="5">
    <w:abstractNumId w:val="31"/>
  </w:num>
  <w:num w:numId="6">
    <w:abstractNumId w:val="0"/>
  </w:num>
  <w:num w:numId="7">
    <w:abstractNumId w:val="6"/>
  </w:num>
  <w:num w:numId="8">
    <w:abstractNumId w:val="26"/>
  </w:num>
  <w:num w:numId="9">
    <w:abstractNumId w:val="16"/>
  </w:num>
  <w:num w:numId="10">
    <w:abstractNumId w:val="3"/>
  </w:num>
  <w:num w:numId="11">
    <w:abstractNumId w:val="13"/>
  </w:num>
  <w:num w:numId="12">
    <w:abstractNumId w:val="23"/>
  </w:num>
  <w:num w:numId="13">
    <w:abstractNumId w:val="5"/>
  </w:num>
  <w:num w:numId="14">
    <w:abstractNumId w:val="30"/>
  </w:num>
  <w:num w:numId="15">
    <w:abstractNumId w:val="17"/>
  </w:num>
  <w:num w:numId="16">
    <w:abstractNumId w:val="14"/>
  </w:num>
  <w:num w:numId="17">
    <w:abstractNumId w:val="8"/>
  </w:num>
  <w:num w:numId="18">
    <w:abstractNumId w:val="35"/>
  </w:num>
  <w:num w:numId="19">
    <w:abstractNumId w:val="41"/>
  </w:num>
  <w:num w:numId="20">
    <w:abstractNumId w:val="20"/>
  </w:num>
  <w:num w:numId="21">
    <w:abstractNumId w:val="42"/>
  </w:num>
  <w:num w:numId="22">
    <w:abstractNumId w:val="44"/>
  </w:num>
  <w:num w:numId="23">
    <w:abstractNumId w:val="9"/>
  </w:num>
  <w:num w:numId="24">
    <w:abstractNumId w:val="21"/>
  </w:num>
  <w:num w:numId="25">
    <w:abstractNumId w:val="34"/>
  </w:num>
  <w:num w:numId="26">
    <w:abstractNumId w:val="18"/>
  </w:num>
  <w:num w:numId="27">
    <w:abstractNumId w:val="27"/>
  </w:num>
  <w:num w:numId="28">
    <w:abstractNumId w:val="19"/>
  </w:num>
  <w:num w:numId="29">
    <w:abstractNumId w:val="4"/>
  </w:num>
  <w:num w:numId="30">
    <w:abstractNumId w:val="25"/>
  </w:num>
  <w:num w:numId="31">
    <w:abstractNumId w:val="2"/>
  </w:num>
  <w:num w:numId="32">
    <w:abstractNumId w:val="29"/>
  </w:num>
  <w:num w:numId="33">
    <w:abstractNumId w:val="36"/>
  </w:num>
  <w:num w:numId="34">
    <w:abstractNumId w:val="45"/>
  </w:num>
  <w:num w:numId="35">
    <w:abstractNumId w:val="37"/>
  </w:num>
  <w:num w:numId="36">
    <w:abstractNumId w:val="1"/>
  </w:num>
  <w:num w:numId="37">
    <w:abstractNumId w:val="32"/>
  </w:num>
  <w:num w:numId="38">
    <w:abstractNumId w:val="12"/>
  </w:num>
  <w:num w:numId="39">
    <w:abstractNumId w:val="22"/>
  </w:num>
  <w:num w:numId="40">
    <w:abstractNumId w:val="40"/>
  </w:num>
  <w:num w:numId="41">
    <w:abstractNumId w:val="15"/>
  </w:num>
  <w:num w:numId="42">
    <w:abstractNumId w:val="11"/>
  </w:num>
  <w:num w:numId="43">
    <w:abstractNumId w:val="38"/>
  </w:num>
  <w:num w:numId="44">
    <w:abstractNumId w:val="7"/>
  </w:num>
  <w:num w:numId="45">
    <w:abstractNumId w:val="33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55B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E8755B"/>
    <w:rsid w:val="00F77513"/>
    <w:rsid w:val="00FD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E9ACED-E209-4121-B13A-AD506D6C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5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87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87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8755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755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75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75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C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2C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2026-02-24T19:13:00Z</dcterms:created>
  <dcterms:modified xsi:type="dcterms:W3CDTF">2026-02-24T19:15:00Z</dcterms:modified>
</cp:coreProperties>
</file>