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We now begin production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DOCUMENT–2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Updated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 MESOB One-Stop Service Center Master Plan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Mayor &amp;</w:t>
      </w:r>
      <w:proofErr w:type="gram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Executive Cabinet Presentation Version)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Installment 1 of 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proofErr w:type="gramEnd"/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Overview &amp; Strategic Framing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Excellency,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 is not a construction project. It is a governance transformation instrument.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Eliminate fragmented service delivery.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 bureaucratic delays.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Minimize corruption exposure.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Restore public trust.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Align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with national digital transformation standards.</w:t>
      </w:r>
    </w:p>
    <w:p w:rsidR="004E24B8" w:rsidRPr="004E24B8" w:rsidRDefault="004E24B8" w:rsidP="004E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Position the city as a leading Smart City in Ethiopia.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Following our benchmarking visit to 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Regional MESOB Center, and after reviewing our own 9-part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MESOB framework, we have refined our strategy under a “New Reality” perspective: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We Have Done</w:t>
      </w:r>
    </w:p>
    <w:p w:rsidR="004E24B8" w:rsidRPr="004E24B8" w:rsidRDefault="004E24B8" w:rsidP="004E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Identified priority services.</w:t>
      </w:r>
    </w:p>
    <w:p w:rsidR="004E24B8" w:rsidRPr="004E24B8" w:rsidRDefault="004E24B8" w:rsidP="004E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Initiated building renovation.</w:t>
      </w:r>
    </w:p>
    <w:p w:rsidR="004E24B8" w:rsidRPr="004E24B8" w:rsidRDefault="004E24B8" w:rsidP="004E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Conducted vendor mapping.</w:t>
      </w:r>
    </w:p>
    <w:p w:rsidR="004E24B8" w:rsidRPr="004E24B8" w:rsidRDefault="004E24B8" w:rsidP="004E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Undertaken stakeholder engagement.</w:t>
      </w:r>
    </w:p>
    <w:p w:rsidR="004E24B8" w:rsidRPr="004E24B8" w:rsidRDefault="004E24B8" w:rsidP="004E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Studied operational realities at a functioning MESOB Center.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must be finalized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before operational launch.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resistance is a real and significant risk.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ownership cannot remain external.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Infrastructure must include redundancy and disaster recovery from the start.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identification confusion can derail integration.</w:t>
      </w:r>
    </w:p>
    <w:p w:rsidR="004E24B8" w:rsidRPr="004E24B8" w:rsidRDefault="004E24B8" w:rsidP="004E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University engagement accelerates digital maturity.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Will Do Differently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Finalize institutional structure before full activation.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Establish formal compliance enforcement mechanisms.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Recruit internal security professionals before go-live.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Formalize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for system maturity audits.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Embed Service Level Agreements (SLAs) into infrastructure contracts.</w:t>
      </w:r>
    </w:p>
    <w:p w:rsidR="004E24B8" w:rsidRPr="004E24B8" w:rsidRDefault="004E24B8" w:rsidP="004E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Implement phased bureau onboarding tied to measurable milestones.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This Master Plan translates these lessons into an executable, risk-aware, and institutionally grounded roadmap.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Context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Smart City Direction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Smart City initiative is not limited to digital infrastructure. It is fundamentally about:</w:t>
      </w:r>
    </w:p>
    <w:p w:rsidR="004E24B8" w:rsidRPr="004E24B8" w:rsidRDefault="004E24B8" w:rsidP="004E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Governance modernization.</w:t>
      </w:r>
    </w:p>
    <w:p w:rsidR="004E24B8" w:rsidRPr="004E24B8" w:rsidRDefault="004E24B8" w:rsidP="004E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Administrative efficiency.</w:t>
      </w:r>
    </w:p>
    <w:p w:rsidR="004E24B8" w:rsidRPr="004E24B8" w:rsidRDefault="004E24B8" w:rsidP="004E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dignity.</w:t>
      </w:r>
    </w:p>
    <w:p w:rsidR="004E24B8" w:rsidRPr="004E24B8" w:rsidRDefault="004E24B8" w:rsidP="004E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Citizen-centered delivery.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 One-Stop Service Center becomes the operational core of this transformation.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implemented correctly, MESOB will:</w:t>
      </w:r>
    </w:p>
    <w:p w:rsidR="004E24B8" w:rsidRPr="004E24B8" w:rsidRDefault="004E24B8" w:rsidP="004E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 average service time.</w:t>
      </w:r>
    </w:p>
    <w:p w:rsidR="004E24B8" w:rsidRPr="004E24B8" w:rsidRDefault="004E24B8" w:rsidP="004E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Improve transparency.</w:t>
      </w:r>
    </w:p>
    <w:p w:rsidR="004E24B8" w:rsidRPr="004E24B8" w:rsidRDefault="004E24B8" w:rsidP="004E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Provide measurable performance data.</w:t>
      </w:r>
    </w:p>
    <w:p w:rsidR="004E24B8" w:rsidRPr="004E24B8" w:rsidRDefault="004E24B8" w:rsidP="004E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Integrate fragmented bureau systems.</w:t>
      </w:r>
    </w:p>
    <w:p w:rsidR="004E24B8" w:rsidRPr="004E24B8" w:rsidRDefault="004E24B8" w:rsidP="004E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Serve as a platform for eventual full online service delivery.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Why MESOB is a Governance Reform Instrument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Physical corridor development improves urban image.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Service reform improves public trust.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Citizens judge governance by:</w:t>
      </w:r>
    </w:p>
    <w:p w:rsidR="004E24B8" w:rsidRPr="004E24B8" w:rsidRDefault="004E24B8" w:rsidP="004E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Waiting time.</w:t>
      </w:r>
    </w:p>
    <w:p w:rsidR="004E24B8" w:rsidRPr="004E24B8" w:rsidRDefault="004E24B8" w:rsidP="004E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Transparency.</w:t>
      </w:r>
    </w:p>
    <w:p w:rsidR="004E24B8" w:rsidRPr="004E24B8" w:rsidRDefault="004E24B8" w:rsidP="004E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Staff professionalism.</w:t>
      </w:r>
    </w:p>
    <w:p w:rsidR="004E24B8" w:rsidRPr="004E24B8" w:rsidRDefault="004E24B8" w:rsidP="004E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Predictability of outcomes.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 properly governed MESOB:</w:t>
      </w:r>
    </w:p>
    <w:p w:rsidR="004E24B8" w:rsidRPr="004E24B8" w:rsidRDefault="004E24B8" w:rsidP="004E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Centralizes services.</w:t>
      </w:r>
    </w:p>
    <w:p w:rsidR="004E24B8" w:rsidRPr="004E24B8" w:rsidRDefault="004E24B8" w:rsidP="004E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Tracks staff performance digitally.</w:t>
      </w:r>
    </w:p>
    <w:p w:rsidR="004E24B8" w:rsidRPr="004E24B8" w:rsidRDefault="004E24B8" w:rsidP="004E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Reduces discretionary interactions.</w:t>
      </w:r>
    </w:p>
    <w:p w:rsidR="004E24B8" w:rsidRPr="004E24B8" w:rsidRDefault="004E24B8" w:rsidP="004E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Enables dashboard-based oversight.</w:t>
      </w:r>
    </w:p>
    <w:p w:rsidR="004E24B8" w:rsidRPr="004E24B8" w:rsidRDefault="004E24B8" w:rsidP="004E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Improves institutional accountability.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This is not a building investment — it is a public trust investment.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Lessons Learned from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Sidama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Regional MESOB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Our benchmarking visit provided critical implementation insights.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Below are structured lessons followed by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strategic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adjustment.</w:t>
      </w:r>
      <w:proofErr w:type="gramEnd"/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Lesson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Operational structure was not finalized before launch.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Complaint handling, security governance, and escalation structures remain evolving.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4E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Organizational structure approved before launch.</w:t>
      </w:r>
    </w:p>
    <w:p w:rsidR="004E24B8" w:rsidRPr="004E24B8" w:rsidRDefault="004E24B8" w:rsidP="004E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and complaint units embedded from day one.</w:t>
      </w:r>
    </w:p>
    <w:p w:rsidR="004E24B8" w:rsidRPr="004E24B8" w:rsidRDefault="004E24B8" w:rsidP="004E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Clear reporting lines to City Administration.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Resistance Lesson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Some bureaus integrated only partially or resisted sending staff.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Allocated counters remained empty.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4E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Mandatory service definition exercise.</w:t>
      </w:r>
    </w:p>
    <w:p w:rsidR="004E24B8" w:rsidRPr="004E24B8" w:rsidRDefault="004E24B8" w:rsidP="004E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Mayoral directive with integration deadlines.</w:t>
      </w:r>
    </w:p>
    <w:p w:rsidR="004E24B8" w:rsidRPr="004E24B8" w:rsidRDefault="004E24B8" w:rsidP="004E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Compliance monitoring dashboard.</w:t>
      </w:r>
    </w:p>
    <w:p w:rsidR="004E24B8" w:rsidRPr="004E24B8" w:rsidRDefault="004E24B8" w:rsidP="004E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Escalation mechanism for non-participating bureaus.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Lesson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Installation delays occurred due to accessory shortages and technician limitations.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Disaster Recovery (DR) incomplete at initial stage.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4E2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Phased installation acceptance protocol.</w:t>
      </w:r>
    </w:p>
    <w:p w:rsidR="004E24B8" w:rsidRPr="004E24B8" w:rsidRDefault="004E24B8" w:rsidP="004E2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SLA-based technician availability clause.</w:t>
      </w:r>
    </w:p>
    <w:p w:rsidR="004E24B8" w:rsidRPr="004E24B8" w:rsidRDefault="004E24B8" w:rsidP="004E2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DR and redundancy mandatory before operational declaration.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Lesson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Firewall credentials initially held by infrastructure vendor.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Internal cybersecurity experts not yet recruited.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4E2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team recruitment prior to full go-live.</w:t>
      </w:r>
    </w:p>
    <w:p w:rsidR="004E24B8" w:rsidRPr="004E24B8" w:rsidRDefault="004E24B8" w:rsidP="004E2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Credential ownership policy embedded in contract.</w:t>
      </w:r>
    </w:p>
    <w:p w:rsidR="004E24B8" w:rsidRPr="004E24B8" w:rsidRDefault="004E24B8" w:rsidP="004E2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Incident response framework established.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 Lesson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Many bureaus lacked system maturity.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Federal AI Institute controls API integration after compliance check.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4E2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Formal system maturity audit led by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experts.</w:t>
      </w:r>
    </w:p>
    <w:p w:rsidR="004E24B8" w:rsidRPr="004E24B8" w:rsidRDefault="004E24B8" w:rsidP="004E2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Pre-integration readiness checklist.</w:t>
      </w:r>
    </w:p>
    <w:p w:rsidR="004E24B8" w:rsidRPr="004E24B8" w:rsidRDefault="004E24B8" w:rsidP="004E2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Clear technical roadmap for bureaus without systems.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&amp; Institutional Design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Organizational Architecture for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MESOB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The MESOB Center must operate as a structured institution, not as a temporary coordination unit.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Institutional Placement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Center shall:</w:t>
      </w:r>
    </w:p>
    <w:p w:rsidR="004E24B8" w:rsidRPr="004E24B8" w:rsidRDefault="004E24B8" w:rsidP="004E24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Operate under the City Administration.</w:t>
      </w:r>
    </w:p>
    <w:p w:rsidR="004E24B8" w:rsidRPr="004E24B8" w:rsidRDefault="004E24B8" w:rsidP="004E24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Align structurally with the Mayor’s Municipal Reform Framework.</w:t>
      </w:r>
    </w:p>
    <w:p w:rsidR="004E24B8" w:rsidRPr="004E24B8" w:rsidRDefault="004E24B8" w:rsidP="004E24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Maintain operational autonomy for daily service management.</w:t>
      </w:r>
    </w:p>
    <w:p w:rsidR="004E24B8" w:rsidRPr="004E24B8" w:rsidRDefault="004E24B8" w:rsidP="004E24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Report performance metrics directly to City Executive Cabinet.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Proposed Organizational Structure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Director of MESOB</w:t>
      </w:r>
    </w:p>
    <w:p w:rsidR="004E24B8" w:rsidRPr="004E24B8" w:rsidRDefault="004E24B8" w:rsidP="004E24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Overall operational leadership.</w:t>
      </w:r>
    </w:p>
    <w:p w:rsidR="004E24B8" w:rsidRPr="004E24B8" w:rsidRDefault="004E24B8" w:rsidP="004E24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Reports to City Administration.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Operations Division</w:t>
      </w:r>
    </w:p>
    <w:p w:rsidR="004E24B8" w:rsidRPr="004E24B8" w:rsidRDefault="004E24B8" w:rsidP="004E2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Counter coordination.</w:t>
      </w:r>
    </w:p>
    <w:p w:rsidR="004E24B8" w:rsidRPr="004E24B8" w:rsidRDefault="004E24B8" w:rsidP="004E2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flow optimization.</w:t>
      </w:r>
    </w:p>
    <w:p w:rsidR="004E24B8" w:rsidRPr="004E24B8" w:rsidRDefault="004E24B8" w:rsidP="004E2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Daily service monitoring.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&amp; Security Division</w:t>
      </w:r>
    </w:p>
    <w:p w:rsidR="004E24B8" w:rsidRPr="004E24B8" w:rsidRDefault="004E24B8" w:rsidP="004E2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Infrastructure oversight.</w:t>
      </w:r>
    </w:p>
    <w:p w:rsidR="004E24B8" w:rsidRPr="004E24B8" w:rsidRDefault="004E24B8" w:rsidP="004E2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System integration coordination.</w:t>
      </w:r>
    </w:p>
    <w:p w:rsidR="004E24B8" w:rsidRPr="004E24B8" w:rsidRDefault="004E24B8" w:rsidP="004E2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Cybersecurity management.</w:t>
      </w:r>
    </w:p>
    <w:p w:rsidR="004E24B8" w:rsidRPr="004E24B8" w:rsidRDefault="004E24B8" w:rsidP="004E2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Vendor technical oversight.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Integration &amp; Compliance Unit</w:t>
      </w:r>
    </w:p>
    <w:p w:rsidR="004E24B8" w:rsidRPr="004E24B8" w:rsidRDefault="004E24B8" w:rsidP="004E2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onboarding.</w:t>
      </w:r>
    </w:p>
    <w:p w:rsidR="004E24B8" w:rsidRPr="004E24B8" w:rsidRDefault="004E24B8" w:rsidP="004E2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mapping.</w:t>
      </w:r>
    </w:p>
    <w:p w:rsidR="004E24B8" w:rsidRPr="004E24B8" w:rsidRDefault="004E24B8" w:rsidP="004E2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Compliance monitoring.</w:t>
      </w:r>
    </w:p>
    <w:p w:rsidR="004E24B8" w:rsidRPr="004E24B8" w:rsidRDefault="004E24B8" w:rsidP="004E2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Escalation management.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Service Quality &amp; Performance Unit</w:t>
      </w:r>
    </w:p>
    <w:p w:rsidR="004E24B8" w:rsidRPr="004E24B8" w:rsidRDefault="004E24B8" w:rsidP="004E24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Dashboard monitoring.</w:t>
      </w:r>
    </w:p>
    <w:p w:rsidR="004E24B8" w:rsidRPr="004E24B8" w:rsidRDefault="004E24B8" w:rsidP="004E24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Staff performance metrics.</w:t>
      </w:r>
    </w:p>
    <w:p w:rsidR="004E24B8" w:rsidRPr="004E24B8" w:rsidRDefault="004E24B8" w:rsidP="004E24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 satisfaction tracking.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F. Complaint &amp; Anti-Corruption Desk</w:t>
      </w:r>
    </w:p>
    <w:p w:rsidR="004E24B8" w:rsidRPr="004E24B8" w:rsidRDefault="004E24B8" w:rsidP="004E24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Structured grievance handling.</w:t>
      </w:r>
    </w:p>
    <w:p w:rsidR="004E24B8" w:rsidRPr="004E24B8" w:rsidRDefault="004E24B8" w:rsidP="004E24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Transparent reporting mechanism.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Training &amp; Change Management Unit</w:t>
      </w:r>
    </w:p>
    <w:p w:rsidR="004E24B8" w:rsidRPr="004E24B8" w:rsidRDefault="004E24B8" w:rsidP="004E24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staff orientation.</w:t>
      </w:r>
    </w:p>
    <w:p w:rsidR="004E24B8" w:rsidRPr="004E24B8" w:rsidRDefault="004E24B8" w:rsidP="004E24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Continuous improvement training.</w:t>
      </w:r>
    </w:p>
    <w:p w:rsidR="004E24B8" w:rsidRPr="004E24B8" w:rsidRDefault="004E24B8" w:rsidP="004E24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Resistance mitigation programs.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Bureau Role 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Inside</w:t>
      </w:r>
      <w:proofErr w:type="gram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MESOB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Each participating bureau must:</w:t>
      </w:r>
    </w:p>
    <w:p w:rsidR="004E24B8" w:rsidRPr="004E24B8" w:rsidRDefault="004E24B8" w:rsidP="004E24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Assign qualified service staff.</w:t>
      </w:r>
    </w:p>
    <w:p w:rsidR="004E24B8" w:rsidRPr="004E24B8" w:rsidRDefault="004E24B8" w:rsidP="004E24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Assign back-office approval officers where required.</w:t>
      </w:r>
    </w:p>
    <w:p w:rsidR="004E24B8" w:rsidRPr="004E24B8" w:rsidRDefault="004E24B8" w:rsidP="004E24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Maintain system compatibility.</w:t>
      </w:r>
    </w:p>
    <w:p w:rsidR="004E24B8" w:rsidRPr="004E24B8" w:rsidRDefault="004E24B8" w:rsidP="004E24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Adhere to standardized service times.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Accountability chain remains with parent bureau but performance visible centrally.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Security Governance Model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will not be vendor-dependent.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Framework:</w:t>
      </w:r>
    </w:p>
    <w:p w:rsidR="004E24B8" w:rsidRPr="004E24B8" w:rsidRDefault="004E24B8" w:rsidP="004E24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Firewall credentials held by MESOB IT &amp; Security Division.</w:t>
      </w:r>
    </w:p>
    <w:p w:rsidR="004E24B8" w:rsidRPr="004E24B8" w:rsidRDefault="004E24B8" w:rsidP="004E24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Vendor access limited and logged.</w:t>
      </w:r>
    </w:p>
    <w:p w:rsidR="004E24B8" w:rsidRPr="004E24B8" w:rsidRDefault="004E24B8" w:rsidP="004E24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Dual authorization for configuration changes.</w:t>
      </w:r>
    </w:p>
    <w:p w:rsidR="004E24B8" w:rsidRPr="004E24B8" w:rsidRDefault="004E24B8" w:rsidP="004E24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Monthly security audit review.</w: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Resource Plan:</w:t>
      </w:r>
    </w:p>
    <w:p w:rsidR="004E24B8" w:rsidRPr="004E24B8" w:rsidRDefault="004E24B8" w:rsidP="004E24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Recruitment of two professional cybersecurity experts.</w:t>
      </w:r>
    </w:p>
    <w:p w:rsidR="004E24B8" w:rsidRPr="004E24B8" w:rsidRDefault="004E24B8" w:rsidP="004E24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Continuous training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Decision Points Requiring Mayoral Endorsement</w:t>
      </w:r>
    </w:p>
    <w:p w:rsidR="004E24B8" w:rsidRPr="004E24B8" w:rsidRDefault="004E24B8" w:rsidP="004E24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Approval of proposed organizational structure.</w:t>
      </w:r>
    </w:p>
    <w:p w:rsidR="004E24B8" w:rsidRPr="004E24B8" w:rsidRDefault="004E24B8" w:rsidP="004E24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Mandate for bureau participation.</w:t>
      </w:r>
    </w:p>
    <w:p w:rsidR="004E24B8" w:rsidRPr="004E24B8" w:rsidRDefault="004E24B8" w:rsidP="004E24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Authorization for security team recruitment.</w:t>
      </w:r>
    </w:p>
    <w:p w:rsidR="004E24B8" w:rsidRPr="004E24B8" w:rsidRDefault="004E24B8" w:rsidP="004E24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Endorsement of formal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4E24B8" w:rsidRPr="004E24B8" w:rsidRDefault="004E24B8" w:rsidP="004E24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 enforcement authority in vendor contracts.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Installment 1 Conclusion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installment establishes:</w:t>
      </w:r>
    </w:p>
    <w:p w:rsidR="004E24B8" w:rsidRPr="004E24B8" w:rsidRDefault="004E24B8" w:rsidP="004E24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Strategic framing</w:t>
      </w:r>
    </w:p>
    <w:p w:rsidR="004E24B8" w:rsidRPr="004E24B8" w:rsidRDefault="004E24B8" w:rsidP="004E24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Governance architecture</w:t>
      </w:r>
    </w:p>
    <w:p w:rsidR="004E24B8" w:rsidRPr="004E24B8" w:rsidRDefault="004E24B8" w:rsidP="004E24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Institutional clarity</w:t>
      </w:r>
    </w:p>
    <w:p w:rsidR="004E24B8" w:rsidRPr="004E24B8" w:rsidRDefault="004E24B8" w:rsidP="004E24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Adjustments based on real implementation lessons</w: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Next, Installment 2 will cover:</w:t>
      </w:r>
    </w:p>
    <w:p w:rsidR="004E24B8" w:rsidRPr="004E24B8" w:rsidRDefault="004E24B8" w:rsidP="004E24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Stakeholder integration framework</w:t>
      </w:r>
    </w:p>
    <w:p w:rsidR="004E24B8" w:rsidRPr="004E24B8" w:rsidRDefault="004E24B8" w:rsidP="004E24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Compliance enforcement model</w:t>
      </w:r>
    </w:p>
    <w:p w:rsidR="004E24B8" w:rsidRPr="004E24B8" w:rsidRDefault="004E24B8" w:rsidP="004E24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Role of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Telecom, Federal AI Institute, and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</w:t>
      </w:r>
    </w:p>
    <w:p w:rsidR="004E24B8" w:rsidRPr="004E24B8" w:rsidRDefault="004E24B8" w:rsidP="004E24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Detailed infrastructure and technical strategy</w:t>
      </w:r>
    </w:p>
    <w:p w:rsidR="004E24B8" w:rsidRPr="004E24B8" w:rsidRDefault="004E24B8" w:rsidP="004E24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 governance</w:t>
      </w:r>
    </w:p>
    <w:p w:rsidR="004E24B8" w:rsidRPr="004E24B8" w:rsidRDefault="004E24B8" w:rsidP="004E24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E24B8" w:rsidRPr="004E24B8" w:rsidRDefault="004E24B8" w:rsidP="004E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Shall we proceed to Installment 2?</w:t>
      </w:r>
    </w:p>
    <w:p w:rsidR="004E24B8" w:rsidRDefault="004E24B8">
      <w:r>
        <w:br w:type="page"/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We now proceed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DOCUMENT–2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Updated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 MESOB One-Stop Service Center Master Plan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Mayor &amp;</w:t>
      </w:r>
      <w:proofErr w:type="gram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Executive Cabinet Presentation Version)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Installment 2 of 3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Integration &amp; Compliance Strategy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Bureau Integration Framework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critical risks observed during benchmarking was bureau resistance and partial integration.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must address this structurally, not reactively.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Mandatory Service Identification Protocol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Before integration, each bureau must formally submit:</w:t>
      </w:r>
    </w:p>
    <w:p w:rsidR="0016478E" w:rsidRPr="0016478E" w:rsidRDefault="0016478E" w:rsidP="001647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clearly defined list of customer-facing services.</w:t>
      </w:r>
    </w:p>
    <w:p w:rsidR="0016478E" w:rsidRPr="0016478E" w:rsidRDefault="0016478E" w:rsidP="001647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distinction between:</w:t>
      </w:r>
    </w:p>
    <w:p w:rsidR="0016478E" w:rsidRPr="0016478E" w:rsidRDefault="0016478E" w:rsidP="0016478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(deliverable to citizen)</w:t>
      </w:r>
    </w:p>
    <w:p w:rsidR="0016478E" w:rsidRPr="0016478E" w:rsidRDefault="0016478E" w:rsidP="0016478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(internal process)</w:t>
      </w:r>
    </w:p>
    <w:p w:rsidR="0016478E" w:rsidRPr="0016478E" w:rsidRDefault="0016478E" w:rsidP="001647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Required documentation checklist.</w:t>
      </w:r>
    </w:p>
    <w:p w:rsidR="0016478E" w:rsidRPr="0016478E" w:rsidRDefault="0016478E" w:rsidP="001647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Standard service time.</w:t>
      </w:r>
    </w:p>
    <w:p w:rsidR="0016478E" w:rsidRPr="0016478E" w:rsidRDefault="0016478E" w:rsidP="001647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hierarchy.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Mechanism</w:t>
      </w:r>
    </w:p>
    <w:p w:rsidR="0016478E" w:rsidRPr="0016478E" w:rsidRDefault="0016478E" w:rsidP="001647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Standardized Service Definition Template issued by MESOB Integration Unit.</w:t>
      </w:r>
    </w:p>
    <w:p w:rsidR="0016478E" w:rsidRPr="0016478E" w:rsidRDefault="0016478E" w:rsidP="001647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Two-week submission deadline per bureau.</w:t>
      </w:r>
    </w:p>
    <w:p w:rsidR="0016478E" w:rsidRPr="0016478E" w:rsidRDefault="0016478E" w:rsidP="001647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Review workshop facilitated by MESOB +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experts.</w:t>
      </w:r>
    </w:p>
    <w:p w:rsidR="0016478E" w:rsidRPr="0016478E" w:rsidRDefault="0016478E" w:rsidP="001647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Final service list approved and signed by bureau head.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step prevents:</w:t>
      </w:r>
    </w:p>
    <w:p w:rsidR="0016478E" w:rsidRPr="0016478E" w:rsidRDefault="0016478E" w:rsidP="001647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Automation confusion.</w:t>
      </w:r>
    </w:p>
    <w:p w:rsidR="0016478E" w:rsidRPr="0016478E" w:rsidRDefault="0016478E" w:rsidP="001647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misalignment.</w:t>
      </w:r>
    </w:p>
    <w:p w:rsidR="0016478E" w:rsidRPr="0016478E" w:rsidRDefault="0016478E" w:rsidP="001647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integration failure.</w:t>
      </w:r>
    </w:p>
    <w:p w:rsidR="0016478E" w:rsidRPr="0016478E" w:rsidRDefault="0016478E" w:rsidP="001647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mapping inflation.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System Maturity Assessment Model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will not proceed based on political pressure.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It will proceed based on technical readiness.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Pre-Integration Readiness Checklist:</w:t>
      </w:r>
    </w:p>
    <w:p w:rsidR="0016478E" w:rsidRPr="0016478E" w:rsidRDefault="0016478E" w:rsidP="001647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Does bureau have an operational system?</w:t>
      </w:r>
    </w:p>
    <w:p w:rsidR="0016478E" w:rsidRPr="0016478E" w:rsidRDefault="0016478E" w:rsidP="001647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data digitized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6478E" w:rsidRPr="0016478E" w:rsidRDefault="0016478E" w:rsidP="001647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system compatible with API standards?</w:t>
      </w:r>
    </w:p>
    <w:p w:rsidR="0016478E" w:rsidRPr="0016478E" w:rsidRDefault="0016478E" w:rsidP="001647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network infrastructure stable?</w:t>
      </w:r>
    </w:p>
    <w:p w:rsidR="0016478E" w:rsidRPr="0016478E" w:rsidRDefault="0016478E" w:rsidP="001647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staff trained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Roles:</w:t>
      </w:r>
    </w:p>
    <w:p w:rsidR="0016478E" w:rsidRPr="0016478E" w:rsidRDefault="0016478E" w:rsidP="001647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University (HU):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system maturity audits.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Provide technical gap reports.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Recommend system upgrades where needed.</w:t>
      </w:r>
    </w:p>
    <w:p w:rsidR="0016478E" w:rsidRPr="0016478E" w:rsidRDefault="0016478E" w:rsidP="001647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AI Institute: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Validate compliance with national standards.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Approve API integration.</w:t>
      </w:r>
    </w:p>
    <w:p w:rsidR="0016478E" w:rsidRPr="0016478E" w:rsidRDefault="0016478E" w:rsidP="0016478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Execute integration.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dual-layer model ensures:</w:t>
      </w:r>
    </w:p>
    <w:p w:rsidR="0016478E" w:rsidRPr="0016478E" w:rsidRDefault="0016478E" w:rsidP="001647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Local capacity building.</w:t>
      </w:r>
    </w:p>
    <w:p w:rsidR="0016478E" w:rsidRPr="0016478E" w:rsidRDefault="0016478E" w:rsidP="001647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National standard compliance.</w:t>
      </w:r>
    </w:p>
    <w:p w:rsidR="0016478E" w:rsidRPr="0016478E" w:rsidRDefault="0016478E" w:rsidP="001647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Reduced integration failure risk.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</w:t>
      </w:r>
      <w:proofErr w:type="gram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Phased Bureau Onboarding Strategy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will follow structured phases.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– High-Impact Services</w:t>
      </w:r>
    </w:p>
    <w:p w:rsidR="0016478E" w:rsidRPr="0016478E" w:rsidRDefault="0016478E" w:rsidP="001647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High-volume citizen services.</w:t>
      </w:r>
    </w:p>
    <w:p w:rsidR="0016478E" w:rsidRPr="0016478E" w:rsidRDefault="0016478E" w:rsidP="001647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generating highest complaints.</w:t>
      </w:r>
    </w:p>
    <w:p w:rsidR="0016478E" w:rsidRPr="0016478E" w:rsidRDefault="0016478E" w:rsidP="001647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Quick-win visibility services.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Strategic Economic Services</w:t>
      </w:r>
    </w:p>
    <w:p w:rsidR="0016478E" w:rsidRPr="0016478E" w:rsidRDefault="0016478E" w:rsidP="001647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Investment.</w:t>
      </w:r>
    </w:p>
    <w:p w:rsidR="0016478E" w:rsidRPr="0016478E" w:rsidRDefault="0016478E" w:rsidP="001647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Land administration.</w:t>
      </w:r>
    </w:p>
    <w:p w:rsidR="0016478E" w:rsidRPr="0016478E" w:rsidRDefault="0016478E" w:rsidP="001647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Construction permits.</w:t>
      </w:r>
    </w:p>
    <w:p w:rsidR="0016478E" w:rsidRPr="0016478E" w:rsidRDefault="0016478E" w:rsidP="001647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Revenue services.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– Full Integration</w:t>
      </w:r>
    </w:p>
    <w:p w:rsidR="0016478E" w:rsidRPr="0016478E" w:rsidRDefault="0016478E" w:rsidP="001647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Remaining secondary services.</w:t>
      </w:r>
    </w:p>
    <w:p w:rsidR="0016478E" w:rsidRPr="0016478E" w:rsidRDefault="0016478E" w:rsidP="001647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Sub-service expansions.</w:t>
      </w:r>
    </w:p>
    <w:p w:rsidR="0016478E" w:rsidRPr="0016478E" w:rsidRDefault="0016478E" w:rsidP="001647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Inter-bureau workflow integration.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Each phase has:</w:t>
      </w:r>
    </w:p>
    <w:p w:rsidR="0016478E" w:rsidRPr="0016478E" w:rsidRDefault="0016478E" w:rsidP="001647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Clear timeline.</w:t>
      </w:r>
    </w:p>
    <w:p w:rsidR="0016478E" w:rsidRPr="0016478E" w:rsidRDefault="0016478E" w:rsidP="001647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benchmarks.</w:t>
      </w:r>
    </w:p>
    <w:p w:rsidR="0016478E" w:rsidRPr="0016478E" w:rsidRDefault="0016478E" w:rsidP="001647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Monitoring dashboard indicators.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Compliance Enforcement Mechanism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avoid empty counters and passive resistance:</w:t>
      </w:r>
    </w:p>
    <w:p w:rsidR="0016478E" w:rsidRPr="0016478E" w:rsidRDefault="0016478E" w:rsidP="001647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Formal Mayoral Directive: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Mandating participation.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Setting integration deadlines.</w:t>
      </w:r>
    </w:p>
    <w:p w:rsidR="0016478E" w:rsidRPr="0016478E" w:rsidRDefault="0016478E" w:rsidP="001647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Dashboard: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integration status visible to City Executive.</w:t>
      </w:r>
    </w:p>
    <w:p w:rsidR="0016478E" w:rsidRPr="0016478E" w:rsidRDefault="0016478E" w:rsidP="001647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Protocol: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Written warning after missed milestone.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Cabinet-level review if resistance persists.</w:t>
      </w:r>
    </w:p>
    <w:p w:rsidR="0016478E" w:rsidRPr="0016478E" w:rsidRDefault="0016478E" w:rsidP="001647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Incentive Model: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Public recognition for compliant bureaus.</w:t>
      </w:r>
    </w:p>
    <w:p w:rsidR="0016478E" w:rsidRPr="0016478E" w:rsidRDefault="0016478E" w:rsidP="0016478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Performance-linked recognition framework.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will operate as a reform platform, not a voluntary coordination space.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 of Strategic Institutional Partners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 — Infrastructure Partner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will be implemented by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 due to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478E" w:rsidRPr="0016478E" w:rsidRDefault="0016478E" w:rsidP="001647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Experience in similar deployments.</w:t>
      </w:r>
    </w:p>
    <w:p w:rsidR="0016478E" w:rsidRPr="0016478E" w:rsidRDefault="0016478E" w:rsidP="001647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National infrastructure control.</w:t>
      </w:r>
    </w:p>
    <w:p w:rsidR="0016478E" w:rsidRPr="0016478E" w:rsidRDefault="0016478E" w:rsidP="001647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Payment flexibility.</w:t>
      </w:r>
    </w:p>
    <w:p w:rsidR="0016478E" w:rsidRPr="0016478E" w:rsidRDefault="0016478E" w:rsidP="001647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Alignment with government standards.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However, engagement will be structured and performance-bound.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Required SLA Components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 agreement must include: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deployment schedule.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Installation acceptance testing criteria.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Technician availability commitment.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Redundancy and backup configuration requirement.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Disaster Recovery timeline.</w:t>
      </w:r>
    </w:p>
    <w:p w:rsidR="0016478E" w:rsidRPr="0016478E" w:rsidRDefault="0016478E" w:rsidP="001647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response time standards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Infrastructure Risk Mitigation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avoid previous delays:</w:t>
      </w:r>
    </w:p>
    <w:p w:rsidR="0016478E" w:rsidRPr="0016478E" w:rsidRDefault="0016478E" w:rsidP="001647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Civil works and network installation sequencing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aligned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Accessories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pre-verified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before installation.</w:t>
      </w:r>
    </w:p>
    <w:p w:rsidR="0016478E" w:rsidRPr="0016478E" w:rsidRDefault="0016478E" w:rsidP="001647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Installation completion certificate required before payment milestone.</w:t>
      </w:r>
    </w:p>
    <w:p w:rsidR="0016478E" w:rsidRPr="0016478E" w:rsidRDefault="0016478E" w:rsidP="001647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Independent verification by MESOB IT Division before operational declaration.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Federal AI Institute — Software Authority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The Federal AI Institute remains:</w:t>
      </w:r>
    </w:p>
    <w:p w:rsidR="0016478E" w:rsidRPr="0016478E" w:rsidRDefault="0016478E" w:rsidP="001647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Owner of national MESOB software architecture.</w:t>
      </w:r>
    </w:p>
    <w:p w:rsidR="0016478E" w:rsidRPr="0016478E" w:rsidRDefault="0016478E" w:rsidP="001647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integration authority.</w:t>
      </w:r>
    </w:p>
    <w:p w:rsidR="0016478E" w:rsidRPr="0016478E" w:rsidRDefault="0016478E" w:rsidP="001647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Compliance validator.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will:</w:t>
      </w:r>
    </w:p>
    <w:p w:rsidR="0016478E" w:rsidRPr="0016478E" w:rsidRDefault="0016478E" w:rsidP="001647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Align fully with national standards.</w:t>
      </w:r>
    </w:p>
    <w:p w:rsidR="0016478E" w:rsidRPr="0016478E" w:rsidRDefault="0016478E" w:rsidP="001647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Avoid unauthorized system deviations.</w:t>
      </w:r>
    </w:p>
    <w:p w:rsidR="0016478E" w:rsidRPr="0016478E" w:rsidRDefault="0016478E" w:rsidP="001647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Coordinate early for integration scheduling.</w:t>
      </w:r>
    </w:p>
    <w:p w:rsidR="0016478E" w:rsidRPr="0016478E" w:rsidRDefault="0016478E" w:rsidP="001647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Provide complete readiness documentation before requesting integration.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prevents integration delays caused by incomplete preparation.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University — Strategic Digital Transformation Partner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Formal engagement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(HU) is a strategic pillar.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Benchmarking shows strong results in regions where universities actively participate in:</w:t>
      </w:r>
    </w:p>
    <w:p w:rsidR="0016478E" w:rsidRPr="0016478E" w:rsidRDefault="0016478E" w:rsidP="001647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development.</w:t>
      </w:r>
    </w:p>
    <w:p w:rsidR="0016478E" w:rsidRPr="0016478E" w:rsidRDefault="0016478E" w:rsidP="001647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Digitization.</w:t>
      </w:r>
    </w:p>
    <w:p w:rsidR="0016478E" w:rsidRPr="0016478E" w:rsidRDefault="0016478E" w:rsidP="001647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readiness.</w:t>
      </w:r>
    </w:p>
    <w:p w:rsidR="0016478E" w:rsidRPr="0016478E" w:rsidRDefault="0016478E" w:rsidP="001647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advisory roles.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Proposed Roles for HU</w:t>
      </w:r>
    </w:p>
    <w:p w:rsidR="0016478E" w:rsidRPr="0016478E" w:rsidRDefault="0016478E" w:rsidP="001647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Maturity Audit Partner</w:t>
      </w:r>
    </w:p>
    <w:p w:rsidR="0016478E" w:rsidRPr="0016478E" w:rsidRDefault="0016478E" w:rsidP="001647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Readiness Validator</w:t>
      </w:r>
    </w:p>
    <w:p w:rsidR="0016478E" w:rsidRPr="0016478E" w:rsidRDefault="0016478E" w:rsidP="001647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Custom Software Development Partner</w:t>
      </w:r>
    </w:p>
    <w:p w:rsidR="0016478E" w:rsidRPr="0016478E" w:rsidRDefault="0016478E" w:rsidP="001647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Advisory &amp; Training Support</w:t>
      </w:r>
    </w:p>
    <w:p w:rsidR="0016478E" w:rsidRPr="0016478E" w:rsidRDefault="0016478E" w:rsidP="001647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Long-Term Digital Governance Research Partner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Justification for HU Engagement</w:t>
      </w:r>
    </w:p>
    <w:p w:rsidR="0016478E" w:rsidRPr="0016478E" w:rsidRDefault="0016478E" w:rsidP="001647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Experience with national Ministry of Education document authentication API.</w:t>
      </w:r>
    </w:p>
    <w:p w:rsidR="0016478E" w:rsidRPr="0016478E" w:rsidRDefault="0016478E" w:rsidP="001647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Enterprise-level system exposure.</w:t>
      </w:r>
    </w:p>
    <w:p w:rsidR="0016478E" w:rsidRPr="0016478E" w:rsidRDefault="0016478E" w:rsidP="001647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Academic research strength in ICT.</w:t>
      </w:r>
    </w:p>
    <w:p w:rsidR="0016478E" w:rsidRPr="0016478E" w:rsidRDefault="0016478E" w:rsidP="001647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Proximity to city governance ecosystem.</w:t>
      </w:r>
    </w:p>
    <w:p w:rsidR="0016478E" w:rsidRPr="0016478E" w:rsidRDefault="0016478E" w:rsidP="001647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Cost-effective compared to private vendors.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Institutional Structure of Partnership</w:t>
      </w:r>
    </w:p>
    <w:p w:rsidR="0016478E" w:rsidRPr="0016478E" w:rsidRDefault="0016478E" w:rsidP="001647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Memorandum of Understanding (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MoU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16478E" w:rsidRPr="0016478E" w:rsidRDefault="0016478E" w:rsidP="001647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deliverables.</w:t>
      </w:r>
    </w:p>
    <w:p w:rsidR="0016478E" w:rsidRPr="0016478E" w:rsidRDefault="0016478E" w:rsidP="001647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Joint technical working group.</w:t>
      </w:r>
    </w:p>
    <w:p w:rsidR="0016478E" w:rsidRPr="0016478E" w:rsidRDefault="0016478E" w:rsidP="001647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Quarterly review meetings.</w:t>
      </w:r>
    </w:p>
    <w:p w:rsidR="0016478E" w:rsidRPr="0016478E" w:rsidRDefault="0016478E" w:rsidP="001647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Internship and research integration.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partnership ensures:</w:t>
      </w:r>
    </w:p>
    <w:p w:rsidR="0016478E" w:rsidRPr="0016478E" w:rsidRDefault="0016478E" w:rsidP="001647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Sustainability.</w:t>
      </w:r>
    </w:p>
    <w:p w:rsidR="0016478E" w:rsidRPr="0016478E" w:rsidRDefault="0016478E" w:rsidP="001647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Capacity development.</w:t>
      </w:r>
    </w:p>
    <w:p w:rsidR="0016478E" w:rsidRPr="0016478E" w:rsidRDefault="0016478E" w:rsidP="001647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Reduced vendor overdependence.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&amp; Technical Strategy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Infrastructure Deployment Model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will be implemented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with redundancy, security, and sustainability in mind from the outset.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2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Data Center Architecture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MESOB will establish: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Primary Local Data Center.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Generator backup power.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UPS battery system.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Environmental cooling system.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cabling.</w:t>
      </w:r>
    </w:p>
    <w:p w:rsidR="0016478E" w:rsidRPr="0016478E" w:rsidRDefault="0016478E" w:rsidP="001647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control.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Redundancy &amp; Disaster Recovery Strategy</w:t>
      </w:r>
    </w:p>
    <w:p w:rsidR="0016478E" w:rsidRPr="0016478E" w:rsidRDefault="0016478E" w:rsidP="001647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Redundant power feed where possible.</w:t>
      </w:r>
    </w:p>
    <w:p w:rsidR="0016478E" w:rsidRPr="0016478E" w:rsidRDefault="0016478E" w:rsidP="001647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Data backup protocol.</w:t>
      </w:r>
    </w:p>
    <w:p w:rsidR="0016478E" w:rsidRPr="0016478E" w:rsidRDefault="0016478E" w:rsidP="001647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Scheduled replication plan.</w:t>
      </w:r>
    </w:p>
    <w:p w:rsidR="0016478E" w:rsidRPr="0016478E" w:rsidRDefault="0016478E" w:rsidP="001647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DR testing before operational launch.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Operational declaration will only occur after:</w:t>
      </w:r>
    </w:p>
    <w:p w:rsidR="0016478E" w:rsidRPr="0016478E" w:rsidRDefault="0016478E" w:rsidP="001647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Backup validation.</w:t>
      </w:r>
    </w:p>
    <w:p w:rsidR="0016478E" w:rsidRPr="0016478E" w:rsidRDefault="0016478E" w:rsidP="001647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Failover simulation.</w:t>
      </w:r>
    </w:p>
    <w:p w:rsidR="0016478E" w:rsidRPr="0016478E" w:rsidRDefault="0016478E" w:rsidP="001647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validation.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Network Topology</w:t>
      </w:r>
    </w:p>
    <w:p w:rsidR="0016478E" w:rsidRPr="0016478E" w:rsidRDefault="0016478E" w:rsidP="001647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Dedicated MESOB VPN network.</w:t>
      </w:r>
    </w:p>
    <w:p w:rsidR="0016478E" w:rsidRPr="0016478E" w:rsidRDefault="0016478E" w:rsidP="001647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Segmented internal network for bureaus.</w:t>
      </w:r>
    </w:p>
    <w:p w:rsidR="0016478E" w:rsidRPr="0016478E" w:rsidRDefault="0016478E" w:rsidP="001647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Firewall-protected external access.</w:t>
      </w:r>
    </w:p>
    <w:p w:rsidR="0016478E" w:rsidRPr="0016478E" w:rsidRDefault="0016478E" w:rsidP="001647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Secure remote integration with bureaus.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Security Framework</w:t>
      </w:r>
    </w:p>
    <w:p w:rsidR="0016478E" w:rsidRPr="0016478E" w:rsidRDefault="0016478E" w:rsidP="001647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Internal Security Team (minimum 2 professionals).</w:t>
      </w:r>
    </w:p>
    <w:p w:rsidR="0016478E" w:rsidRPr="0016478E" w:rsidRDefault="0016478E" w:rsidP="001647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control logs.</w:t>
      </w:r>
    </w:p>
    <w:p w:rsidR="0016478E" w:rsidRPr="0016478E" w:rsidRDefault="0016478E" w:rsidP="001647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Firewall credential governance.</w:t>
      </w:r>
    </w:p>
    <w:p w:rsidR="0016478E" w:rsidRPr="0016478E" w:rsidRDefault="0016478E" w:rsidP="001647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Periodic vulnerability assessment.</w:t>
      </w:r>
    </w:p>
    <w:p w:rsidR="0016478E" w:rsidRPr="0016478E" w:rsidRDefault="0016478E" w:rsidP="001647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awareness training.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Installation Standards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prevent infrastructure mismatch:</w:t>
      </w:r>
    </w:p>
    <w:p w:rsidR="0016478E" w:rsidRPr="0016478E" w:rsidRDefault="0016478E" w:rsidP="001647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Civil works completion prior to network installation.</w:t>
      </w:r>
    </w:p>
    <w:p w:rsidR="0016478E" w:rsidRPr="0016478E" w:rsidRDefault="0016478E" w:rsidP="001647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Cable routing verification before ceiling closure.</w:t>
      </w:r>
    </w:p>
    <w:p w:rsidR="0016478E" w:rsidRPr="0016478E" w:rsidRDefault="0016478E" w:rsidP="001647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Equipment acceptance checklist.</w:t>
      </w:r>
    </w:p>
    <w:p w:rsidR="0016478E" w:rsidRPr="0016478E" w:rsidRDefault="0016478E" w:rsidP="001647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handover documentation.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Maintenance &amp; SLA Enforcement</w:t>
      </w:r>
    </w:p>
    <w:p w:rsidR="0016478E" w:rsidRPr="0016478E" w:rsidRDefault="0016478E" w:rsidP="001647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maintenance schedule.</w:t>
      </w:r>
    </w:p>
    <w:p w:rsidR="0016478E" w:rsidRPr="0016478E" w:rsidRDefault="0016478E" w:rsidP="001647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Quarterly performance audit.</w:t>
      </w:r>
    </w:p>
    <w:p w:rsidR="0016478E" w:rsidRPr="0016478E" w:rsidRDefault="0016478E" w:rsidP="001647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ladder.</w:t>
      </w:r>
    </w:p>
    <w:p w:rsidR="0016478E" w:rsidRPr="0016478E" w:rsidRDefault="0016478E" w:rsidP="001647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Penalty clauses for prolonged service interruption.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Installment 2 Conclusion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installment establishes:</w:t>
      </w:r>
    </w:p>
    <w:p w:rsidR="0016478E" w:rsidRPr="0016478E" w:rsidRDefault="0016478E" w:rsidP="001647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integration enforcement structure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Strategic institutional partnerships.</w:t>
      </w:r>
    </w:p>
    <w:p w:rsidR="0016478E" w:rsidRPr="0016478E" w:rsidRDefault="0016478E" w:rsidP="001647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governance safeguards.</w:t>
      </w:r>
    </w:p>
    <w:p w:rsidR="0016478E" w:rsidRPr="0016478E" w:rsidRDefault="0016478E" w:rsidP="001647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SLA and security clarity.</w:t>
      </w:r>
    </w:p>
    <w:p w:rsidR="0016478E" w:rsidRPr="0016478E" w:rsidRDefault="0016478E" w:rsidP="001647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Technical sequencing discipline.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Installment 3 will cover: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delivery architecture.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Operational workflow.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Risk mitigation framework.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implementation roadmap.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Monitoring &amp; accountability framework.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Financial governance framing.</w:t>
      </w:r>
    </w:p>
    <w:p w:rsidR="0016478E" w:rsidRPr="0016478E" w:rsidRDefault="0016478E" w:rsidP="001647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Final mayoral decision requests.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Shall we proceed to Installment 3?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We now conclude: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DOCUMENT–2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Updated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City MESOB One-Stop Service Center Master Plan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Mayor &amp;</w:t>
      </w:r>
      <w:proofErr w:type="gram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Executive Cabinet Presentation Version)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Installment 3 of 3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Delivery &amp; Operational Architecture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Service Delivery Model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will operate as a </w:t>
      </w: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service production environment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, not a passive coordination space.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Service Prioritization Framework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onboarding will follow measurable criteria:</w:t>
      </w:r>
    </w:p>
    <w:p w:rsidR="0016478E" w:rsidRPr="0016478E" w:rsidRDefault="0016478E" w:rsidP="001647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Services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with the largest citizen traffic.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Immediate visibility impact.</w:t>
      </w:r>
    </w:p>
    <w:p w:rsidR="0016478E" w:rsidRPr="0016478E" w:rsidRDefault="0016478E" w:rsidP="001647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High-Complaint Services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associated with delays or corruption risk.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Reform-driven priority.</w:t>
      </w:r>
    </w:p>
    <w:p w:rsidR="0016478E" w:rsidRPr="0016478E" w:rsidRDefault="0016478E" w:rsidP="001647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High-Revenue or Strategic Economic Services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Investment approvals.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Land administration.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Construction permits.</w:t>
      </w:r>
    </w:p>
    <w:p w:rsidR="0016478E" w:rsidRPr="0016478E" w:rsidRDefault="0016478E" w:rsidP="0016478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Revenue services.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:rsidR="0016478E" w:rsidRPr="0016478E" w:rsidRDefault="0016478E" w:rsidP="001647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Immediate public trust gains.</w:t>
      </w:r>
    </w:p>
    <w:p w:rsidR="0016478E" w:rsidRPr="0016478E" w:rsidRDefault="0016478E" w:rsidP="001647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Strategic economic efficiency.</w:t>
      </w:r>
    </w:p>
    <w:p w:rsidR="0016478E" w:rsidRPr="0016478E" w:rsidRDefault="0016478E" w:rsidP="001647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Balanced reform rollout.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Queue Management &amp; Business Intelligence Integration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MESOB operations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will be digitally monitored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:rsidR="0016478E" w:rsidRPr="0016478E" w:rsidRDefault="0016478E" w:rsidP="001647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Real-time Queue Management System (QMS).</w:t>
      </w:r>
    </w:p>
    <w:p w:rsidR="0016478E" w:rsidRPr="0016478E" w:rsidRDefault="0016478E" w:rsidP="001647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time tracking.</w:t>
      </w:r>
    </w:p>
    <w:p w:rsidR="0016478E" w:rsidRPr="0016478E" w:rsidRDefault="0016478E" w:rsidP="001647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Employee activity dashboard.</w:t>
      </w:r>
    </w:p>
    <w:p w:rsidR="0016478E" w:rsidRPr="0016478E" w:rsidRDefault="0016478E" w:rsidP="001647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Daily service output reports.</w:t>
      </w:r>
    </w:p>
    <w:p w:rsidR="0016478E" w:rsidRPr="0016478E" w:rsidRDefault="0016478E" w:rsidP="001647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performance comparisons.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:rsidR="0016478E" w:rsidRPr="0016478E" w:rsidRDefault="0016478E" w:rsidP="001647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Evidence-based oversight.</w:t>
      </w:r>
    </w:p>
    <w:p w:rsidR="0016478E" w:rsidRPr="0016478E" w:rsidRDefault="0016478E" w:rsidP="001647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Transparency.</w:t>
      </w:r>
    </w:p>
    <w:p w:rsidR="0016478E" w:rsidRPr="0016478E" w:rsidRDefault="0016478E" w:rsidP="001647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benchmarking.</w:t>
      </w:r>
    </w:p>
    <w:p w:rsidR="0016478E" w:rsidRPr="0016478E" w:rsidRDefault="0016478E" w:rsidP="001647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Early detection of inefficiencies.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National ID (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Fayda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Integration Strategy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of National Digital ID services provides:</w:t>
      </w:r>
    </w:p>
    <w:p w:rsidR="0016478E" w:rsidRPr="0016478E" w:rsidRDefault="0016478E" w:rsidP="001647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Identity verification at source.</w:t>
      </w:r>
    </w:p>
    <w:p w:rsidR="0016478E" w:rsidRPr="0016478E" w:rsidRDefault="0016478E" w:rsidP="001647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Reduced document duplication.</w:t>
      </w:r>
    </w:p>
    <w:p w:rsidR="0016478E" w:rsidRPr="0016478E" w:rsidRDefault="0016478E" w:rsidP="001647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Streamlined service workflow.</w:t>
      </w:r>
    </w:p>
    <w:p w:rsidR="0016478E" w:rsidRPr="0016478E" w:rsidRDefault="0016478E" w:rsidP="001647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bundling opportunities.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becomes: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gateway platform connecting citizen identity to multi-bureau services.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9.4 Service Charge Policy (Phased)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maintain public trust:</w:t>
      </w:r>
    </w:p>
    <w:p w:rsidR="0016478E" w:rsidRPr="0016478E" w:rsidRDefault="0016478E" w:rsidP="001647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Initial operational phase will prioritize service quality.</w:t>
      </w:r>
    </w:p>
    <w:p w:rsidR="0016478E" w:rsidRPr="0016478E" w:rsidRDefault="0016478E" w:rsidP="001647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charge introduction will be gradual.</w:t>
      </w:r>
    </w:p>
    <w:p w:rsidR="0016478E" w:rsidRPr="0016478E" w:rsidRDefault="0016478E" w:rsidP="001647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Fee structure aligned with legal frameworks.</w:t>
      </w:r>
    </w:p>
    <w:p w:rsidR="0016478E" w:rsidRPr="0016478E" w:rsidRDefault="0016478E" w:rsidP="001647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Transparent display of service costs.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Mitigation Framework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The MESOB initiative must anticipate structural risks and embed preventive mechanisms.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Consolidated Risk Categories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Governance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Ambiguity in structure leads to accountability gaps.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Organizational structure finalized pre-launch.</w:t>
      </w:r>
    </w:p>
    <w:p w:rsidR="0016478E" w:rsidRPr="0016478E" w:rsidRDefault="0016478E" w:rsidP="001647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Written operational manual.</w:t>
      </w:r>
    </w:p>
    <w:p w:rsidR="0016478E" w:rsidRPr="0016478E" w:rsidRDefault="0016478E" w:rsidP="001647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reporting hierarchy.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Bureau Resistance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Partial integration and empty counters.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Mayoral directive.</w:t>
      </w:r>
    </w:p>
    <w:p w:rsidR="0016478E" w:rsidRPr="0016478E" w:rsidRDefault="0016478E" w:rsidP="001647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deadlines.</w:t>
      </w:r>
    </w:p>
    <w:p w:rsidR="0016478E" w:rsidRPr="0016478E" w:rsidRDefault="0016478E" w:rsidP="001647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Compliance dashboard.</w:t>
      </w:r>
    </w:p>
    <w:p w:rsidR="0016478E" w:rsidRPr="0016478E" w:rsidRDefault="0016478E" w:rsidP="001647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protocol.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Security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Vendor-dependent credential management.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Internal security recruitment.</w:t>
      </w:r>
    </w:p>
    <w:p w:rsidR="0016478E" w:rsidRPr="0016478E" w:rsidRDefault="0016478E" w:rsidP="001647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Credential ownership transfer.</w:t>
      </w:r>
    </w:p>
    <w:p w:rsidR="0016478E" w:rsidRPr="0016478E" w:rsidRDefault="0016478E" w:rsidP="001647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logging.</w:t>
      </w:r>
    </w:p>
    <w:p w:rsidR="0016478E" w:rsidRPr="0016478E" w:rsidRDefault="0016478E" w:rsidP="001647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Regular security audit.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Infrastructure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Installation delays and incomplete redundancy.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SLA-based phased acceptance.</w:t>
      </w:r>
    </w:p>
    <w:p w:rsidR="0016478E" w:rsidRPr="0016478E" w:rsidRDefault="0016478E" w:rsidP="001647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Disaster recovery testing before go-live.</w:t>
      </w:r>
    </w:p>
    <w:p w:rsidR="0016478E" w:rsidRPr="0016478E" w:rsidRDefault="0016478E" w:rsidP="001647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Redundant power configuration.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Integration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Bureaus lacking system maturity.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HU-led maturity audits.</w:t>
      </w:r>
    </w:p>
    <w:p w:rsidR="0016478E" w:rsidRPr="0016478E" w:rsidRDefault="0016478E" w:rsidP="001647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API readiness checklist.</w:t>
      </w:r>
    </w:p>
    <w:p w:rsidR="0016478E" w:rsidRPr="0016478E" w:rsidRDefault="0016478E" w:rsidP="001647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onboarding.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10.6 Political Perception Risk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Launching prematurely damages public trust.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1647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Only operational services announced publicly.</w:t>
      </w:r>
    </w:p>
    <w:p w:rsidR="0016478E" w:rsidRPr="0016478E" w:rsidRDefault="0016478E" w:rsidP="001647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Pilot phase before grand launch.</w:t>
      </w:r>
    </w:p>
    <w:p w:rsidR="0016478E" w:rsidRPr="0016478E" w:rsidRDefault="0016478E" w:rsidP="001647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Transparent communication.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Phased Implementation Roadmap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deployment will follow disciplined sequencing.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Phase-Based Timeline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— Governance Finalization (Month 1–2)</w:t>
      </w:r>
    </w:p>
    <w:p w:rsidR="0016478E" w:rsidRPr="0016478E" w:rsidRDefault="0016478E" w:rsidP="001647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Approve organizational structure.</w:t>
      </w:r>
    </w:p>
    <w:p w:rsidR="0016478E" w:rsidRPr="0016478E" w:rsidRDefault="0016478E" w:rsidP="001647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Recruit security team.</w:t>
      </w:r>
    </w:p>
    <w:p w:rsidR="0016478E" w:rsidRPr="0016478E" w:rsidRDefault="0016478E" w:rsidP="001647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MoU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16478E" w:rsidRPr="0016478E" w:rsidRDefault="0016478E" w:rsidP="001647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Sign structured SLA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6478E" w:rsidRPr="0016478E" w:rsidRDefault="0016478E" w:rsidP="001647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Issue Mayoral integration directive.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Infrastructure Activation (Month 2–4)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Complete civil works.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 network infrastructure.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 servers and firewall.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Implement UPS and generator backup.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redundancy simulation.</w:t>
      </w:r>
    </w:p>
    <w:p w:rsidR="0016478E" w:rsidRPr="0016478E" w:rsidRDefault="0016478E" w:rsidP="001647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 security audit.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declaration only after validation.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Initial Bureau Integration (Month 4–6)</w:t>
      </w:r>
    </w:p>
    <w:p w:rsidR="0016478E" w:rsidRPr="0016478E" w:rsidRDefault="0016478E" w:rsidP="001647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Integrate Phase 1 high-impact services.</w:t>
      </w:r>
    </w:p>
    <w:p w:rsidR="0016478E" w:rsidRPr="0016478E" w:rsidRDefault="0016478E" w:rsidP="001647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staff training.</w:t>
      </w:r>
    </w:p>
    <w:p w:rsidR="0016478E" w:rsidRPr="0016478E" w:rsidRDefault="0016478E" w:rsidP="001647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Activate dashboard monitoring.</w:t>
      </w:r>
    </w:p>
    <w:p w:rsidR="0016478E" w:rsidRPr="0016478E" w:rsidRDefault="0016478E" w:rsidP="001647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Soft launch.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Expansion &amp; Optimization (Month 6–9)</w:t>
      </w:r>
    </w:p>
    <w:p w:rsidR="0016478E" w:rsidRPr="0016478E" w:rsidRDefault="0016478E" w:rsidP="001647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Integrate economic and strategic services.</w:t>
      </w:r>
    </w:p>
    <w:p w:rsidR="0016478E" w:rsidRPr="0016478E" w:rsidRDefault="0016478E" w:rsidP="001647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Introduce service charges (if approved).</w:t>
      </w:r>
    </w:p>
    <w:p w:rsidR="0016478E" w:rsidRPr="0016478E" w:rsidRDefault="0016478E" w:rsidP="001647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Optimize workflow based on data.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Digital Expansion (Beyond Month 9)</w:t>
      </w:r>
    </w:p>
    <w:p w:rsidR="0016478E" w:rsidRPr="0016478E" w:rsidRDefault="0016478E" w:rsidP="001647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Remote service expansion.</w:t>
      </w:r>
    </w:p>
    <w:p w:rsidR="0016478E" w:rsidRPr="0016478E" w:rsidRDefault="0016478E" w:rsidP="001647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Online portal enhancement.</w:t>
      </w:r>
    </w:p>
    <w:p w:rsidR="0016478E" w:rsidRPr="0016478E" w:rsidRDefault="0016478E" w:rsidP="001647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Mobile access strategy.</w:t>
      </w:r>
    </w:p>
    <w:p w:rsidR="0016478E" w:rsidRPr="0016478E" w:rsidRDefault="0016478E" w:rsidP="001647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Progressive physical-to-digital migration.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Monitoring &amp; Accountability Framework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Executive Monitoring Dashboard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The Mayor and Executive Cabinet will receive:</w:t>
      </w:r>
    </w:p>
    <w:p w:rsidR="0016478E" w:rsidRPr="0016478E" w:rsidRDefault="0016478E" w:rsidP="001647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Monthly integration progress report.</w:t>
      </w:r>
    </w:p>
    <w:p w:rsidR="0016478E" w:rsidRPr="0016478E" w:rsidRDefault="0016478E" w:rsidP="001647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health status.</w:t>
      </w:r>
    </w:p>
    <w:p w:rsidR="0016478E" w:rsidRPr="0016478E" w:rsidRDefault="0016478E" w:rsidP="001647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compliance index.</w:t>
      </w:r>
    </w:p>
    <w:p w:rsidR="0016478E" w:rsidRPr="0016478E" w:rsidRDefault="0016478E" w:rsidP="001647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audit summary.</w:t>
      </w:r>
    </w:p>
    <w:p w:rsidR="0016478E" w:rsidRPr="0016478E" w:rsidRDefault="0016478E" w:rsidP="001647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Citizen satisfaction indicator.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Weekly Internal Review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leadership will conduct:</w:t>
      </w:r>
    </w:p>
    <w:p w:rsidR="0016478E" w:rsidRPr="0016478E" w:rsidRDefault="0016478E" w:rsidP="001647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Weekly integration review.</w:t>
      </w:r>
    </w:p>
    <w:p w:rsidR="0016478E" w:rsidRPr="0016478E" w:rsidRDefault="0016478E" w:rsidP="001647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Vendor performance tracking.</w:t>
      </w:r>
    </w:p>
    <w:p w:rsidR="0016478E" w:rsidRPr="0016478E" w:rsidRDefault="0016478E" w:rsidP="001647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Risk update assessment.</w:t>
      </w:r>
    </w:p>
    <w:p w:rsidR="0016478E" w:rsidRPr="0016478E" w:rsidRDefault="0016478E" w:rsidP="001647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time optimization review.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&amp; Investment Framing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investment includes: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hardware.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Network architecture.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systems.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Human capacity development.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Maintenance model.</w:t>
      </w:r>
    </w:p>
    <w:p w:rsidR="0016478E" w:rsidRPr="0016478E" w:rsidRDefault="0016478E" w:rsidP="001647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integration.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is not an expense line — it is:</w:t>
      </w:r>
    </w:p>
    <w:p w:rsidR="0016478E" w:rsidRPr="0016478E" w:rsidRDefault="0016478E" w:rsidP="001647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An anti-corruption mechanism.</w:t>
      </w:r>
    </w:p>
    <w:p w:rsidR="0016478E" w:rsidRPr="0016478E" w:rsidRDefault="0016478E" w:rsidP="001647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An efficiency multiplier.</w:t>
      </w:r>
    </w:p>
    <w:p w:rsidR="0016478E" w:rsidRPr="0016478E" w:rsidRDefault="0016478E" w:rsidP="001647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revenue protection tool.</w:t>
      </w:r>
    </w:p>
    <w:p w:rsidR="0016478E" w:rsidRPr="0016478E" w:rsidRDefault="0016478E" w:rsidP="001647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citizen trust accelerator.</w:t>
      </w:r>
    </w:p>
    <w:p w:rsidR="0016478E" w:rsidRPr="0016478E" w:rsidRDefault="0016478E" w:rsidP="001647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Smart City backbone investment.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</w: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Conclusion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41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What We Have Done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identification groundwork.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Stakeholder mapping.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vendor identification.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Benchmarking visit.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Risk analysis.</w:t>
      </w:r>
    </w:p>
    <w:p w:rsidR="0016478E" w:rsidRPr="0016478E" w:rsidRDefault="0016478E" w:rsidP="001647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Governance structure proposal.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What We Learned</w:t>
      </w:r>
    </w:p>
    <w:p w:rsidR="0016478E" w:rsidRPr="0016478E" w:rsidRDefault="0016478E" w:rsidP="001647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Governance clarity must precede integration.</w:t>
      </w:r>
    </w:p>
    <w:p w:rsidR="0016478E" w:rsidRPr="0016478E" w:rsidRDefault="0016478E" w:rsidP="001647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internalized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Bureau resistance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structurally addressed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Redundancy and DR must be complete before launch.</w:t>
      </w:r>
    </w:p>
    <w:p w:rsidR="0016478E" w:rsidRPr="0016478E" w:rsidRDefault="0016478E" w:rsidP="001647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University partnership accelerates maturity.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What We Will Implement Differently</w:t>
      </w:r>
    </w:p>
    <w:p w:rsidR="0016478E" w:rsidRPr="0016478E" w:rsidRDefault="0016478E" w:rsidP="001647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compliance enforcement.</w:t>
      </w:r>
    </w:p>
    <w:p w:rsidR="0016478E" w:rsidRPr="0016478E" w:rsidRDefault="0016478E" w:rsidP="001647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Security-first infrastructure policy.</w:t>
      </w:r>
    </w:p>
    <w:p w:rsidR="0016478E" w:rsidRPr="0016478E" w:rsidRDefault="0016478E" w:rsidP="001647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integration discipline.</w:t>
      </w:r>
    </w:p>
    <w:p w:rsidR="0016478E" w:rsidRPr="0016478E" w:rsidRDefault="0016478E" w:rsidP="001647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SLA-driven vendor management.</w:t>
      </w:r>
    </w:p>
    <w:p w:rsidR="0016478E" w:rsidRPr="0016478E" w:rsidRDefault="0016478E" w:rsidP="001647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Institutionalized university collaboration.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What We Request from H.E. Mayor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Approval of MESOB Organizational Structure.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Issuance of formal integration directive to all bureaus.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Authorization for recruitment of cybersecurity professionals.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Endorsement of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formal partnership.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Authorization to negotiate SLA-based infrastructure contract.</w:t>
      </w:r>
    </w:p>
    <w:p w:rsidR="0016478E" w:rsidRPr="0016478E" w:rsidRDefault="0016478E" w:rsidP="001647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Mandate for performance reporting to Executive Cabinet.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STATEMENT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positioned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not merely to replicate existing models, but to refine, strengthen, and institutionalize them.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With disciplined execution, strong governance backing, and structured stakeholder integration,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can establish a MESOB Center that becomes:</w:t>
      </w:r>
    </w:p>
    <w:p w:rsidR="0016478E" w:rsidRPr="0016478E" w:rsidRDefault="0016478E" w:rsidP="001647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national benchmark.</w:t>
      </w:r>
    </w:p>
    <w:p w:rsidR="0016478E" w:rsidRPr="0016478E" w:rsidRDefault="0016478E" w:rsidP="001647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Smart City operational core.</w:t>
      </w:r>
    </w:p>
    <w:p w:rsidR="0016478E" w:rsidRPr="0016478E" w:rsidRDefault="0016478E" w:rsidP="001647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visible symbol of administrative reform.</w:t>
      </w:r>
    </w:p>
    <w:p w:rsidR="0016478E" w:rsidRPr="0016478E" w:rsidRDefault="0016478E" w:rsidP="001647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durable institutional legacy.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Document–2 Complete.</w:t>
      </w:r>
    </w:p>
    <w:p w:rsidR="0016478E" w:rsidRPr="0016478E" w:rsidRDefault="0016478E" w:rsidP="00164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We are now ready to move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Planning Blueprint for </w:t>
      </w: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Document–3: Comprehensive Infrastructure &amp; Technology Plan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16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Shall we proceed to the planning phase for Document–3?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692"/>
    <w:multiLevelType w:val="multilevel"/>
    <w:tmpl w:val="0850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4D7"/>
    <w:multiLevelType w:val="multilevel"/>
    <w:tmpl w:val="65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C94"/>
    <w:multiLevelType w:val="multilevel"/>
    <w:tmpl w:val="76E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115B"/>
    <w:multiLevelType w:val="multilevel"/>
    <w:tmpl w:val="098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0D35"/>
    <w:multiLevelType w:val="multilevel"/>
    <w:tmpl w:val="A56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6358C"/>
    <w:multiLevelType w:val="multilevel"/>
    <w:tmpl w:val="0B0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91E8F"/>
    <w:multiLevelType w:val="multilevel"/>
    <w:tmpl w:val="0DF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53F4D"/>
    <w:multiLevelType w:val="multilevel"/>
    <w:tmpl w:val="381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F6737"/>
    <w:multiLevelType w:val="multilevel"/>
    <w:tmpl w:val="F1B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4584"/>
    <w:multiLevelType w:val="multilevel"/>
    <w:tmpl w:val="452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946B5"/>
    <w:multiLevelType w:val="multilevel"/>
    <w:tmpl w:val="C06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262F8"/>
    <w:multiLevelType w:val="multilevel"/>
    <w:tmpl w:val="185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95758"/>
    <w:multiLevelType w:val="multilevel"/>
    <w:tmpl w:val="202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00326"/>
    <w:multiLevelType w:val="multilevel"/>
    <w:tmpl w:val="0F4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825FA"/>
    <w:multiLevelType w:val="multilevel"/>
    <w:tmpl w:val="249A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C445F2"/>
    <w:multiLevelType w:val="multilevel"/>
    <w:tmpl w:val="51B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87779"/>
    <w:multiLevelType w:val="multilevel"/>
    <w:tmpl w:val="3DD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D3BE6"/>
    <w:multiLevelType w:val="multilevel"/>
    <w:tmpl w:val="714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B545C"/>
    <w:multiLevelType w:val="multilevel"/>
    <w:tmpl w:val="4E5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B40DD3"/>
    <w:multiLevelType w:val="multilevel"/>
    <w:tmpl w:val="F15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E1637"/>
    <w:multiLevelType w:val="multilevel"/>
    <w:tmpl w:val="C2F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50DAD"/>
    <w:multiLevelType w:val="multilevel"/>
    <w:tmpl w:val="D5C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95A39"/>
    <w:multiLevelType w:val="multilevel"/>
    <w:tmpl w:val="129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83482"/>
    <w:multiLevelType w:val="multilevel"/>
    <w:tmpl w:val="530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57617"/>
    <w:multiLevelType w:val="multilevel"/>
    <w:tmpl w:val="3E9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F508D"/>
    <w:multiLevelType w:val="multilevel"/>
    <w:tmpl w:val="0C2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75184"/>
    <w:multiLevelType w:val="multilevel"/>
    <w:tmpl w:val="F8F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97913"/>
    <w:multiLevelType w:val="multilevel"/>
    <w:tmpl w:val="459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C21AA"/>
    <w:multiLevelType w:val="multilevel"/>
    <w:tmpl w:val="4B2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90BA1"/>
    <w:multiLevelType w:val="multilevel"/>
    <w:tmpl w:val="B74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F623C"/>
    <w:multiLevelType w:val="multilevel"/>
    <w:tmpl w:val="A67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AC51D7"/>
    <w:multiLevelType w:val="multilevel"/>
    <w:tmpl w:val="BF5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3C7DBF"/>
    <w:multiLevelType w:val="multilevel"/>
    <w:tmpl w:val="DE5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5681B"/>
    <w:multiLevelType w:val="multilevel"/>
    <w:tmpl w:val="594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E05E2"/>
    <w:multiLevelType w:val="multilevel"/>
    <w:tmpl w:val="D3F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67D7E"/>
    <w:multiLevelType w:val="multilevel"/>
    <w:tmpl w:val="221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C229F"/>
    <w:multiLevelType w:val="multilevel"/>
    <w:tmpl w:val="D31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672E7"/>
    <w:multiLevelType w:val="multilevel"/>
    <w:tmpl w:val="ADA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5145F2"/>
    <w:multiLevelType w:val="multilevel"/>
    <w:tmpl w:val="0F3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23F43"/>
    <w:multiLevelType w:val="multilevel"/>
    <w:tmpl w:val="787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33613"/>
    <w:multiLevelType w:val="multilevel"/>
    <w:tmpl w:val="574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B39C2"/>
    <w:multiLevelType w:val="multilevel"/>
    <w:tmpl w:val="F16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9680E"/>
    <w:multiLevelType w:val="multilevel"/>
    <w:tmpl w:val="579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A680C"/>
    <w:multiLevelType w:val="multilevel"/>
    <w:tmpl w:val="C9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69489C"/>
    <w:multiLevelType w:val="multilevel"/>
    <w:tmpl w:val="794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7E0A1F"/>
    <w:multiLevelType w:val="multilevel"/>
    <w:tmpl w:val="CE6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AD53C1"/>
    <w:multiLevelType w:val="multilevel"/>
    <w:tmpl w:val="9FA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522DF0"/>
    <w:multiLevelType w:val="multilevel"/>
    <w:tmpl w:val="20B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0203B9"/>
    <w:multiLevelType w:val="multilevel"/>
    <w:tmpl w:val="F6F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E579F"/>
    <w:multiLevelType w:val="multilevel"/>
    <w:tmpl w:val="6E80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694EDC"/>
    <w:multiLevelType w:val="multilevel"/>
    <w:tmpl w:val="06B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6E70D2"/>
    <w:multiLevelType w:val="multilevel"/>
    <w:tmpl w:val="017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9F1A98"/>
    <w:multiLevelType w:val="multilevel"/>
    <w:tmpl w:val="FE4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8105C0"/>
    <w:multiLevelType w:val="multilevel"/>
    <w:tmpl w:val="869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5E3387"/>
    <w:multiLevelType w:val="multilevel"/>
    <w:tmpl w:val="DF5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E34F30"/>
    <w:multiLevelType w:val="multilevel"/>
    <w:tmpl w:val="37E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E640A9"/>
    <w:multiLevelType w:val="multilevel"/>
    <w:tmpl w:val="ACD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C139C"/>
    <w:multiLevelType w:val="multilevel"/>
    <w:tmpl w:val="049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A860F6"/>
    <w:multiLevelType w:val="multilevel"/>
    <w:tmpl w:val="0BE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54568"/>
    <w:multiLevelType w:val="multilevel"/>
    <w:tmpl w:val="E13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56A97"/>
    <w:multiLevelType w:val="multilevel"/>
    <w:tmpl w:val="EAE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11BF2"/>
    <w:multiLevelType w:val="multilevel"/>
    <w:tmpl w:val="A96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8F72DD"/>
    <w:multiLevelType w:val="multilevel"/>
    <w:tmpl w:val="A810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947F56"/>
    <w:multiLevelType w:val="multilevel"/>
    <w:tmpl w:val="9F5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95E13"/>
    <w:multiLevelType w:val="multilevel"/>
    <w:tmpl w:val="905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6F5510"/>
    <w:multiLevelType w:val="multilevel"/>
    <w:tmpl w:val="2C6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724AF"/>
    <w:multiLevelType w:val="multilevel"/>
    <w:tmpl w:val="2D6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E22821"/>
    <w:multiLevelType w:val="multilevel"/>
    <w:tmpl w:val="4DD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E1747"/>
    <w:multiLevelType w:val="multilevel"/>
    <w:tmpl w:val="841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9D7BEA"/>
    <w:multiLevelType w:val="multilevel"/>
    <w:tmpl w:val="372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354B1"/>
    <w:multiLevelType w:val="multilevel"/>
    <w:tmpl w:val="A3E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93737"/>
    <w:multiLevelType w:val="multilevel"/>
    <w:tmpl w:val="ED3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8D470E"/>
    <w:multiLevelType w:val="multilevel"/>
    <w:tmpl w:val="313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B639BD"/>
    <w:multiLevelType w:val="multilevel"/>
    <w:tmpl w:val="9E8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3A0E5B"/>
    <w:multiLevelType w:val="multilevel"/>
    <w:tmpl w:val="E0A4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071CA"/>
    <w:multiLevelType w:val="multilevel"/>
    <w:tmpl w:val="4A5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06153"/>
    <w:multiLevelType w:val="multilevel"/>
    <w:tmpl w:val="F2B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3F6D38"/>
    <w:multiLevelType w:val="multilevel"/>
    <w:tmpl w:val="AB2E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C2451"/>
    <w:multiLevelType w:val="multilevel"/>
    <w:tmpl w:val="DFC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82893"/>
    <w:multiLevelType w:val="multilevel"/>
    <w:tmpl w:val="8EE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70E64"/>
    <w:multiLevelType w:val="multilevel"/>
    <w:tmpl w:val="991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BC1C3E"/>
    <w:multiLevelType w:val="multilevel"/>
    <w:tmpl w:val="427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E30F11"/>
    <w:multiLevelType w:val="multilevel"/>
    <w:tmpl w:val="5E8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40"/>
  </w:num>
  <w:num w:numId="3">
    <w:abstractNumId w:val="16"/>
  </w:num>
  <w:num w:numId="4">
    <w:abstractNumId w:val="78"/>
  </w:num>
  <w:num w:numId="5">
    <w:abstractNumId w:val="10"/>
  </w:num>
  <w:num w:numId="6">
    <w:abstractNumId w:val="31"/>
  </w:num>
  <w:num w:numId="7">
    <w:abstractNumId w:val="56"/>
  </w:num>
  <w:num w:numId="8">
    <w:abstractNumId w:val="45"/>
  </w:num>
  <w:num w:numId="9">
    <w:abstractNumId w:val="71"/>
  </w:num>
  <w:num w:numId="10">
    <w:abstractNumId w:val="80"/>
  </w:num>
  <w:num w:numId="11">
    <w:abstractNumId w:val="6"/>
  </w:num>
  <w:num w:numId="12">
    <w:abstractNumId w:val="53"/>
  </w:num>
  <w:num w:numId="13">
    <w:abstractNumId w:val="55"/>
  </w:num>
  <w:num w:numId="14">
    <w:abstractNumId w:val="42"/>
  </w:num>
  <w:num w:numId="15">
    <w:abstractNumId w:val="82"/>
  </w:num>
  <w:num w:numId="16">
    <w:abstractNumId w:val="5"/>
  </w:num>
  <w:num w:numId="17">
    <w:abstractNumId w:val="28"/>
  </w:num>
  <w:num w:numId="18">
    <w:abstractNumId w:val="34"/>
  </w:num>
  <w:num w:numId="19">
    <w:abstractNumId w:val="44"/>
  </w:num>
  <w:num w:numId="20">
    <w:abstractNumId w:val="63"/>
  </w:num>
  <w:num w:numId="21">
    <w:abstractNumId w:val="73"/>
  </w:num>
  <w:num w:numId="22">
    <w:abstractNumId w:val="75"/>
  </w:num>
  <w:num w:numId="23">
    <w:abstractNumId w:val="41"/>
  </w:num>
  <w:num w:numId="24">
    <w:abstractNumId w:val="3"/>
  </w:num>
  <w:num w:numId="25">
    <w:abstractNumId w:val="76"/>
  </w:num>
  <w:num w:numId="26">
    <w:abstractNumId w:val="57"/>
  </w:num>
  <w:num w:numId="27">
    <w:abstractNumId w:val="68"/>
  </w:num>
  <w:num w:numId="28">
    <w:abstractNumId w:val="18"/>
  </w:num>
  <w:num w:numId="29">
    <w:abstractNumId w:val="32"/>
  </w:num>
  <w:num w:numId="30">
    <w:abstractNumId w:val="15"/>
  </w:num>
  <w:num w:numId="31">
    <w:abstractNumId w:val="30"/>
  </w:num>
  <w:num w:numId="32">
    <w:abstractNumId w:val="58"/>
  </w:num>
  <w:num w:numId="33">
    <w:abstractNumId w:val="79"/>
  </w:num>
  <w:num w:numId="34">
    <w:abstractNumId w:val="48"/>
  </w:num>
  <w:num w:numId="35">
    <w:abstractNumId w:val="1"/>
  </w:num>
  <w:num w:numId="36">
    <w:abstractNumId w:val="47"/>
  </w:num>
  <w:num w:numId="37">
    <w:abstractNumId w:val="46"/>
  </w:num>
  <w:num w:numId="38">
    <w:abstractNumId w:val="27"/>
  </w:num>
  <w:num w:numId="39">
    <w:abstractNumId w:val="67"/>
  </w:num>
  <w:num w:numId="40">
    <w:abstractNumId w:val="23"/>
  </w:num>
  <w:num w:numId="41">
    <w:abstractNumId w:val="13"/>
  </w:num>
  <w:num w:numId="42">
    <w:abstractNumId w:val="36"/>
  </w:num>
  <w:num w:numId="43">
    <w:abstractNumId w:val="39"/>
  </w:num>
  <w:num w:numId="44">
    <w:abstractNumId w:val="74"/>
  </w:num>
  <w:num w:numId="45">
    <w:abstractNumId w:val="81"/>
  </w:num>
  <w:num w:numId="46">
    <w:abstractNumId w:val="20"/>
  </w:num>
  <w:num w:numId="47">
    <w:abstractNumId w:val="66"/>
  </w:num>
  <w:num w:numId="48">
    <w:abstractNumId w:val="35"/>
  </w:num>
  <w:num w:numId="49">
    <w:abstractNumId w:val="17"/>
  </w:num>
  <w:num w:numId="50">
    <w:abstractNumId w:val="37"/>
  </w:num>
  <w:num w:numId="51">
    <w:abstractNumId w:val="4"/>
  </w:num>
  <w:num w:numId="52">
    <w:abstractNumId w:val="29"/>
  </w:num>
  <w:num w:numId="53">
    <w:abstractNumId w:val="69"/>
  </w:num>
  <w:num w:numId="54">
    <w:abstractNumId w:val="62"/>
  </w:num>
  <w:num w:numId="55">
    <w:abstractNumId w:val="43"/>
  </w:num>
  <w:num w:numId="56">
    <w:abstractNumId w:val="64"/>
  </w:num>
  <w:num w:numId="57">
    <w:abstractNumId w:val="0"/>
  </w:num>
  <w:num w:numId="58">
    <w:abstractNumId w:val="49"/>
  </w:num>
  <w:num w:numId="59">
    <w:abstractNumId w:val="9"/>
  </w:num>
  <w:num w:numId="60">
    <w:abstractNumId w:val="8"/>
  </w:num>
  <w:num w:numId="61">
    <w:abstractNumId w:val="21"/>
  </w:num>
  <w:num w:numId="62">
    <w:abstractNumId w:val="52"/>
  </w:num>
  <w:num w:numId="63">
    <w:abstractNumId w:val="60"/>
  </w:num>
  <w:num w:numId="64">
    <w:abstractNumId w:val="70"/>
  </w:num>
  <w:num w:numId="65">
    <w:abstractNumId w:val="12"/>
  </w:num>
  <w:num w:numId="66">
    <w:abstractNumId w:val="50"/>
  </w:num>
  <w:num w:numId="67">
    <w:abstractNumId w:val="19"/>
  </w:num>
  <w:num w:numId="68">
    <w:abstractNumId w:val="59"/>
  </w:num>
  <w:num w:numId="69">
    <w:abstractNumId w:val="25"/>
  </w:num>
  <w:num w:numId="70">
    <w:abstractNumId w:val="2"/>
  </w:num>
  <w:num w:numId="71">
    <w:abstractNumId w:val="65"/>
  </w:num>
  <w:num w:numId="72">
    <w:abstractNumId w:val="22"/>
  </w:num>
  <w:num w:numId="73">
    <w:abstractNumId w:val="26"/>
  </w:num>
  <w:num w:numId="74">
    <w:abstractNumId w:val="38"/>
  </w:num>
  <w:num w:numId="75">
    <w:abstractNumId w:val="77"/>
  </w:num>
  <w:num w:numId="76">
    <w:abstractNumId w:val="61"/>
  </w:num>
  <w:num w:numId="77">
    <w:abstractNumId w:val="51"/>
  </w:num>
  <w:num w:numId="78">
    <w:abstractNumId w:val="33"/>
  </w:num>
  <w:num w:numId="79">
    <w:abstractNumId w:val="24"/>
  </w:num>
  <w:num w:numId="80">
    <w:abstractNumId w:val="11"/>
  </w:num>
  <w:num w:numId="81">
    <w:abstractNumId w:val="54"/>
  </w:num>
  <w:num w:numId="82">
    <w:abstractNumId w:val="14"/>
  </w:num>
  <w:num w:numId="83">
    <w:abstractNumId w:val="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4B8"/>
    <w:rsid w:val="0016478E"/>
    <w:rsid w:val="001E6C28"/>
    <w:rsid w:val="0038768C"/>
    <w:rsid w:val="00463297"/>
    <w:rsid w:val="004917BA"/>
    <w:rsid w:val="004E24B8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ACA2"/>
  <w15:chartTrackingRefBased/>
  <w15:docId w15:val="{B6C805A0-7D89-4DD0-814A-D6CB4ED7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2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2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E24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E24B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24B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24B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E24B8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24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3223</Words>
  <Characters>18373</Characters>
  <Application>Microsoft Office Word</Application>
  <DocSecurity>0</DocSecurity>
  <Lines>153</Lines>
  <Paragraphs>43</Paragraphs>
  <ScaleCrop>false</ScaleCrop>
  <Company/>
  <LinksUpToDate>false</LinksUpToDate>
  <CharactersWithSpaces>21553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2026-02-25T16:28:00Z</dcterms:created>
  <dcterms:modified xsi:type="dcterms:W3CDTF">2026-02-25T16:37:00Z</dcterms:modified>
</cp:coreProperties>
</file>