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We now produce: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DOCUMENT–3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Comprehensive Infrastructure &amp; Technology Plan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(Service-Driven, Risk-Preventive Technical Framework)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Installment 1 of </w:t>
      </w:r>
      <w:proofErr w:type="gramStart"/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proofErr w:type="gramEnd"/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Integration Architecture &amp; Capacity Modeling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Technical Plan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translates </w:t>
      </w:r>
      <w:proofErr w:type="spellStart"/>
      <w:r w:rsidRPr="0093061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30614">
        <w:rPr>
          <w:rFonts w:ascii="Times New Roman" w:eastAsia="Times New Roman" w:hAnsi="Times New Roman" w:cs="Times New Roman"/>
          <w:kern w:val="0"/>
          <w14:ligatures w14:val="none"/>
        </w:rPr>
        <w:t xml:space="preserve"> City’s aggressive but structured service integration strategy into a technically dimensioned, scalable, and secure infrastructure architecture.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 xml:space="preserve">Unlike traditional infrastructure documents that begin with hardware specifications, this plan begins with </w:t>
      </w:r>
      <w:r w:rsidRPr="009306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volume, service complexity, and integration pace</w:t>
      </w: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, because infrastructure must be engineered to serve demand — not estimated blindly.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Benchmarking has shown that rapid integration is possible (17+ organizations and 70+ services within 6 months). However, rapid integration without capacity modeling risks:</w:t>
      </w:r>
    </w:p>
    <w:p w:rsidR="00930614" w:rsidRPr="00930614" w:rsidRDefault="00930614" w:rsidP="0093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Server overload</w:t>
      </w:r>
    </w:p>
    <w:p w:rsidR="00930614" w:rsidRPr="00930614" w:rsidRDefault="00930614" w:rsidP="0093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Network congestion</w:t>
      </w:r>
    </w:p>
    <w:p w:rsidR="00930614" w:rsidRPr="00930614" w:rsidRDefault="00930614" w:rsidP="0093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Under-provisioned counters</w:t>
      </w:r>
    </w:p>
    <w:p w:rsidR="00930614" w:rsidRPr="00930614" w:rsidRDefault="00930614" w:rsidP="0093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Security compromise</w:t>
      </w:r>
    </w:p>
    <w:p w:rsidR="00930614" w:rsidRPr="00930614" w:rsidRDefault="00930614" w:rsidP="0093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Infrastructure redundancy gaps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plan ensures </w:t>
      </w:r>
      <w:proofErr w:type="spellStart"/>
      <w:r w:rsidRPr="0093061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30614">
        <w:rPr>
          <w:rFonts w:ascii="Times New Roman" w:eastAsia="Times New Roman" w:hAnsi="Times New Roman" w:cs="Times New Roman"/>
          <w:kern w:val="0"/>
          <w14:ligatures w14:val="none"/>
        </w:rPr>
        <w:t xml:space="preserve"> integrates faster — but safer, dimensioned, and scalable.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Comprehensive Service Inventory &amp; Integration Scope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Service Domains to be </w:t>
      </w:r>
      <w:proofErr w:type="gramStart"/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Integrated</w:t>
      </w:r>
      <w:proofErr w:type="gramEnd"/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 xml:space="preserve">Based on our 9-part MESOB framework and current institutional mapping, </w:t>
      </w:r>
      <w:proofErr w:type="spellStart"/>
      <w:r w:rsidRPr="00930614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930614">
        <w:rPr>
          <w:rFonts w:ascii="Times New Roman" w:eastAsia="Times New Roman" w:hAnsi="Times New Roman" w:cs="Times New Roman"/>
          <w:kern w:val="0"/>
          <w14:ligatures w14:val="none"/>
        </w:rPr>
        <w:t xml:space="preserve"> City MESOB will integrate services under the following structured domains: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Administrative &amp; Civil Services</w:t>
      </w:r>
    </w:p>
    <w:p w:rsidR="00930614" w:rsidRPr="00930614" w:rsidRDefault="00930614" w:rsidP="00930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Civil registration services</w:t>
      </w:r>
    </w:p>
    <w:p w:rsidR="00930614" w:rsidRPr="00930614" w:rsidRDefault="00930614" w:rsidP="00930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Identification verification</w:t>
      </w:r>
    </w:p>
    <w:p w:rsidR="00930614" w:rsidRPr="00930614" w:rsidRDefault="00930614" w:rsidP="00930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Certification issuance</w:t>
      </w:r>
    </w:p>
    <w:p w:rsidR="00930614" w:rsidRPr="00930614" w:rsidRDefault="00930614" w:rsidP="00930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Residency confirmation</w:t>
      </w:r>
    </w:p>
    <w:p w:rsidR="00930614" w:rsidRPr="00930614" w:rsidRDefault="00930614" w:rsidP="00930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Official document authentication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Land &amp; Urban Development Services</w:t>
      </w:r>
    </w:p>
    <w:p w:rsidR="00930614" w:rsidRPr="00930614" w:rsidRDefault="00930614" w:rsidP="0093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Land holding confirmation</w:t>
      </w:r>
    </w:p>
    <w:p w:rsidR="00930614" w:rsidRPr="00930614" w:rsidRDefault="00930614" w:rsidP="0093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Land transfer requests</w:t>
      </w:r>
    </w:p>
    <w:p w:rsidR="00930614" w:rsidRPr="00930614" w:rsidRDefault="00930614" w:rsidP="0093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Plot allocation</w:t>
      </w:r>
    </w:p>
    <w:p w:rsidR="00930614" w:rsidRPr="00930614" w:rsidRDefault="00930614" w:rsidP="0093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Lease processing</w:t>
      </w:r>
    </w:p>
    <w:p w:rsidR="00930614" w:rsidRPr="00930614" w:rsidRDefault="00930614" w:rsidP="00930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Urban planning approvals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</w:t>
      </w:r>
      <w:proofErr w:type="gramEnd"/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Construction &amp; Permit Services</w:t>
      </w:r>
    </w:p>
    <w:p w:rsidR="00930614" w:rsidRPr="00930614" w:rsidRDefault="00930614" w:rsidP="00930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Building permit issuance</w:t>
      </w:r>
    </w:p>
    <w:p w:rsidR="00930614" w:rsidRPr="00930614" w:rsidRDefault="00930614" w:rsidP="00930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Plan approval</w:t>
      </w:r>
    </w:p>
    <w:p w:rsidR="00930614" w:rsidRPr="00930614" w:rsidRDefault="00930614" w:rsidP="00930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Construction compliance review</w:t>
      </w:r>
    </w:p>
    <w:p w:rsidR="00930614" w:rsidRPr="00930614" w:rsidRDefault="00930614" w:rsidP="00930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Occupancy certification</w:t>
      </w:r>
    </w:p>
    <w:p w:rsidR="00930614" w:rsidRPr="00930614" w:rsidRDefault="00930614" w:rsidP="00930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Site inspection scheduling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</w:t>
      </w:r>
      <w:proofErr w:type="gramEnd"/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Revenue &amp; Tax Services</w:t>
      </w:r>
    </w:p>
    <w:p w:rsidR="00930614" w:rsidRPr="00930614" w:rsidRDefault="00930614" w:rsidP="00930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Tax registration</w:t>
      </w:r>
    </w:p>
    <w:p w:rsidR="00930614" w:rsidRPr="00930614" w:rsidRDefault="00930614" w:rsidP="00930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Tax clearance certificates</w:t>
      </w:r>
    </w:p>
    <w:p w:rsidR="00930614" w:rsidRPr="00930614" w:rsidRDefault="00930614" w:rsidP="00930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Business tax payment</w:t>
      </w:r>
    </w:p>
    <w:p w:rsidR="00930614" w:rsidRPr="00930614" w:rsidRDefault="00930614" w:rsidP="00930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Property tax processing</w:t>
      </w:r>
    </w:p>
    <w:p w:rsidR="00930614" w:rsidRPr="00930614" w:rsidRDefault="00930614" w:rsidP="009306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Revenue compliance certification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Trade &amp; Licensing Services</w:t>
      </w:r>
    </w:p>
    <w:p w:rsidR="00930614" w:rsidRPr="00930614" w:rsidRDefault="00930614" w:rsidP="00930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Business license issuance</w:t>
      </w:r>
    </w:p>
    <w:p w:rsidR="00930614" w:rsidRPr="00930614" w:rsidRDefault="00930614" w:rsidP="00930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License renewal</w:t>
      </w:r>
    </w:p>
    <w:p w:rsidR="00930614" w:rsidRPr="00930614" w:rsidRDefault="00930614" w:rsidP="00930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Sector-specific licensing</w:t>
      </w:r>
    </w:p>
    <w:p w:rsidR="00930614" w:rsidRPr="00930614" w:rsidRDefault="00930614" w:rsidP="00930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Trade registration</w:t>
      </w:r>
    </w:p>
    <w:p w:rsidR="00930614" w:rsidRPr="00930614" w:rsidRDefault="00930614" w:rsidP="009306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Trade amendment requests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Justice-Related Services</w:t>
      </w:r>
    </w:p>
    <w:p w:rsidR="00930614" w:rsidRPr="00930614" w:rsidRDefault="00930614" w:rsidP="00930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Legal document verification</w:t>
      </w:r>
    </w:p>
    <w:p w:rsidR="00930614" w:rsidRPr="00930614" w:rsidRDefault="00930614" w:rsidP="00930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Public notary services</w:t>
      </w:r>
    </w:p>
    <w:p w:rsidR="00930614" w:rsidRPr="00930614" w:rsidRDefault="00930614" w:rsidP="00930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Certification requests</w:t>
      </w:r>
    </w:p>
    <w:p w:rsidR="00930614" w:rsidRPr="00930614" w:rsidRDefault="00930614" w:rsidP="009306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Case status documentation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Investment Services</w:t>
      </w:r>
    </w:p>
    <w:p w:rsidR="00930614" w:rsidRPr="00930614" w:rsidRDefault="00930614" w:rsidP="00930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Investment permit facilitation</w:t>
      </w:r>
    </w:p>
    <w:p w:rsidR="00930614" w:rsidRPr="00930614" w:rsidRDefault="00930614" w:rsidP="00930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Investor documentation processing</w:t>
      </w:r>
    </w:p>
    <w:p w:rsidR="00930614" w:rsidRPr="00930614" w:rsidRDefault="00930614" w:rsidP="009306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Industrial coordination services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 Public Utility Integration</w:t>
      </w:r>
    </w:p>
    <w:p w:rsidR="00930614" w:rsidRPr="00930614" w:rsidRDefault="00930614" w:rsidP="00930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Water account services</w:t>
      </w:r>
    </w:p>
    <w:p w:rsidR="00930614" w:rsidRPr="00930614" w:rsidRDefault="00930614" w:rsidP="00930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Electricity account services</w:t>
      </w:r>
    </w:p>
    <w:p w:rsidR="00930614" w:rsidRPr="00930614" w:rsidRDefault="00930614" w:rsidP="00930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Utility connection requests</w:t>
      </w:r>
    </w:p>
    <w:p w:rsidR="00930614" w:rsidRPr="00930614" w:rsidRDefault="00930614" w:rsidP="009306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Utility payment validation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 Sub-City &amp; Decentralized Services</w:t>
      </w:r>
    </w:p>
    <w:p w:rsidR="00930614" w:rsidRPr="00930614" w:rsidRDefault="00930614" w:rsidP="009306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Local administrative clearances</w:t>
      </w:r>
    </w:p>
    <w:p w:rsidR="00930614" w:rsidRPr="00930614" w:rsidRDefault="00930614" w:rsidP="009306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Community-level approvals</w:t>
      </w:r>
    </w:p>
    <w:p w:rsidR="00930614" w:rsidRPr="00930614" w:rsidRDefault="00930614" w:rsidP="009306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Sub-city certification services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 National Digital ID (</w:t>
      </w:r>
      <w:proofErr w:type="spellStart"/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Fayda</w:t>
      </w:r>
      <w:proofErr w:type="spellEnd"/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Integration</w:t>
      </w:r>
    </w:p>
    <w:p w:rsidR="00930614" w:rsidRPr="00930614" w:rsidRDefault="00930614" w:rsidP="009306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On-site registration</w:t>
      </w:r>
    </w:p>
    <w:p w:rsidR="00930614" w:rsidRPr="00930614" w:rsidRDefault="00930614" w:rsidP="009306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Identity verification</w:t>
      </w:r>
    </w:p>
    <w:p w:rsidR="00930614" w:rsidRPr="00930614" w:rsidRDefault="00930614" w:rsidP="009306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Cross-service authentication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III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Volume &amp; Capacity Modeling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To engineer infrastructure responsibly, we model projected load scenarios.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Integration Pace Assumptions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We propose: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Year 1:</w:t>
      </w:r>
    </w:p>
    <w:p w:rsidR="00930614" w:rsidRPr="00930614" w:rsidRDefault="00930614" w:rsidP="00930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15–20 bureaus</w:t>
      </w:r>
    </w:p>
    <w:p w:rsidR="00930614" w:rsidRPr="00930614" w:rsidRDefault="00930614" w:rsidP="00930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80–120 services</w:t>
      </w:r>
    </w:p>
    <w:p w:rsidR="00930614" w:rsidRPr="00930614" w:rsidRDefault="00930614" w:rsidP="009306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High-volume services prioritized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Year 2:</w:t>
      </w:r>
    </w:p>
    <w:p w:rsidR="00930614" w:rsidRPr="00930614" w:rsidRDefault="00930614" w:rsidP="00930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120–160 services</w:t>
      </w:r>
    </w:p>
    <w:p w:rsidR="00930614" w:rsidRPr="00930614" w:rsidRDefault="00930614" w:rsidP="00930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Inter-bureau workflow integration</w:t>
      </w:r>
    </w:p>
    <w:p w:rsidR="00930614" w:rsidRPr="00930614" w:rsidRDefault="00930614" w:rsidP="009306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Increased automation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Year 3:</w:t>
      </w:r>
    </w:p>
    <w:p w:rsidR="00930614" w:rsidRPr="00930614" w:rsidRDefault="00930614" w:rsidP="009306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Hybrid physical + online service expansion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Daily Traffic Modeling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Based on urban population scale and economic activity: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A — Conservative Model</w:t>
      </w:r>
    </w:p>
    <w:p w:rsidR="00930614" w:rsidRPr="00930614" w:rsidRDefault="00930614" w:rsidP="00930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600 users/day</w:t>
      </w:r>
    </w:p>
    <w:p w:rsidR="00930614" w:rsidRPr="00930614" w:rsidRDefault="00930614" w:rsidP="00930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Average transaction time: 15–20 minutes</w:t>
      </w:r>
    </w:p>
    <w:p w:rsidR="00930614" w:rsidRPr="00930614" w:rsidRDefault="00930614" w:rsidP="009306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25–30 counters required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B — Moderate Model</w:t>
      </w:r>
    </w:p>
    <w:p w:rsidR="00930614" w:rsidRPr="00930614" w:rsidRDefault="00930614" w:rsidP="009306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1,200 users/day</w:t>
      </w:r>
    </w:p>
    <w:p w:rsidR="00930614" w:rsidRPr="00930614" w:rsidRDefault="00930614" w:rsidP="009306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35–45 counters required</w:t>
      </w:r>
    </w:p>
    <w:p w:rsidR="00930614" w:rsidRPr="00930614" w:rsidRDefault="00930614" w:rsidP="009306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30–40 concurrent database sessions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C — Aggressive Integration Model</w:t>
      </w:r>
    </w:p>
    <w:p w:rsidR="00930614" w:rsidRPr="00930614" w:rsidRDefault="00930614" w:rsidP="00930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2,000–2,500 users/day</w:t>
      </w:r>
    </w:p>
    <w:p w:rsidR="00930614" w:rsidRPr="00930614" w:rsidRDefault="00930614" w:rsidP="00930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50–60 counters required</w:t>
      </w:r>
    </w:p>
    <w:p w:rsidR="00930614" w:rsidRPr="00930614" w:rsidRDefault="00930614" w:rsidP="00930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60–80 concurrent sessions</w:t>
      </w:r>
    </w:p>
    <w:p w:rsidR="00930614" w:rsidRPr="00930614" w:rsidRDefault="00930614" w:rsidP="009306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3x peak-hour load (morning spike)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</w:t>
      </w:r>
      <w:proofErr w:type="gramStart"/>
      <w:r w:rsidRPr="00930614">
        <w:rPr>
          <w:rFonts w:ascii="Times New Roman" w:eastAsia="Times New Roman" w:hAnsi="Times New Roman" w:cs="Times New Roman"/>
          <w:kern w:val="0"/>
          <w14:ligatures w14:val="none"/>
        </w:rPr>
        <w:t>must be dimensioned</w:t>
      </w:r>
      <w:proofErr w:type="gramEnd"/>
      <w:r w:rsidRPr="00930614">
        <w:rPr>
          <w:rFonts w:ascii="Times New Roman" w:eastAsia="Times New Roman" w:hAnsi="Times New Roman" w:cs="Times New Roman"/>
          <w:kern w:val="0"/>
          <w14:ligatures w14:val="none"/>
        </w:rPr>
        <w:t xml:space="preserve"> at least for Scenario B, with scalability to Scenario C without major redesign.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Peak Load Considerations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Peak window assumption:</w:t>
      </w:r>
    </w:p>
    <w:p w:rsidR="00930614" w:rsidRPr="00930614" w:rsidRDefault="00930614" w:rsidP="00930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9:00 AM – 12:00 PM</w:t>
      </w:r>
    </w:p>
    <w:p w:rsidR="00930614" w:rsidRPr="00930614" w:rsidRDefault="00930614" w:rsidP="009306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40% of daily traffic concentrated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System must handle:</w:t>
      </w:r>
    </w:p>
    <w:p w:rsidR="00930614" w:rsidRPr="00930614" w:rsidRDefault="00930614" w:rsidP="009306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 simultaneous login sessions</w:t>
      </w:r>
    </w:p>
    <w:p w:rsidR="00930614" w:rsidRPr="00930614" w:rsidRDefault="00930614" w:rsidP="009306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Rapid QMS ticket issuance</w:t>
      </w:r>
    </w:p>
    <w:p w:rsidR="00930614" w:rsidRPr="00930614" w:rsidRDefault="00930614" w:rsidP="009306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API verification spikes</w:t>
      </w:r>
    </w:p>
    <w:p w:rsidR="00930614" w:rsidRPr="00930614" w:rsidRDefault="00930614" w:rsidP="009306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National ID verification load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IV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Identification &amp; Digital Readiness Capacity Building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Service integration failure often begins with poor service definition.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Service Identification Standardization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Each service must define:</w:t>
      </w:r>
    </w:p>
    <w:p w:rsidR="00930614" w:rsidRPr="00930614" w:rsidRDefault="00930614" w:rsidP="00930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Service name</w:t>
      </w:r>
    </w:p>
    <w:p w:rsidR="00930614" w:rsidRPr="00930614" w:rsidRDefault="00930614" w:rsidP="00930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Required input documents</w:t>
      </w:r>
    </w:p>
    <w:p w:rsidR="00930614" w:rsidRPr="00930614" w:rsidRDefault="00930614" w:rsidP="00930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Data fields required</w:t>
      </w:r>
    </w:p>
    <w:p w:rsidR="00930614" w:rsidRPr="00930614" w:rsidRDefault="00930614" w:rsidP="00930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Processing steps</w:t>
      </w:r>
    </w:p>
    <w:p w:rsidR="00930614" w:rsidRPr="00930614" w:rsidRDefault="00930614" w:rsidP="00930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Decision authority</w:t>
      </w:r>
    </w:p>
    <w:p w:rsidR="00930614" w:rsidRPr="00930614" w:rsidRDefault="00930614" w:rsidP="00930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Estimated processing time</w:t>
      </w:r>
    </w:p>
    <w:p w:rsidR="00930614" w:rsidRPr="00930614" w:rsidRDefault="00930614" w:rsidP="009306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Output format (certificate, approval, license)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Without this clarity:</w:t>
      </w:r>
    </w:p>
    <w:p w:rsidR="00930614" w:rsidRPr="00930614" w:rsidRDefault="00930614" w:rsidP="009306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API development stalls</w:t>
      </w:r>
    </w:p>
    <w:p w:rsidR="00930614" w:rsidRPr="00930614" w:rsidRDefault="00930614" w:rsidP="009306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Data mapping fails</w:t>
      </w:r>
    </w:p>
    <w:p w:rsidR="00930614" w:rsidRPr="00930614" w:rsidRDefault="00930614" w:rsidP="009306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Automation becomes inconsistent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Capacity Building Program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Before aggressive integration:</w:t>
      </w:r>
    </w:p>
    <w:p w:rsidR="00930614" w:rsidRPr="00930614" w:rsidRDefault="00930614" w:rsidP="009306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Service Identification Workshop (per bureau)</w:t>
      </w:r>
    </w:p>
    <w:p w:rsidR="00930614" w:rsidRPr="00930614" w:rsidRDefault="00930614" w:rsidP="009306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Data Standardization Training</w:t>
      </w:r>
    </w:p>
    <w:p w:rsidR="00930614" w:rsidRPr="00930614" w:rsidRDefault="00930614" w:rsidP="009306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API Readiness Training</w:t>
      </w:r>
    </w:p>
    <w:p w:rsidR="00930614" w:rsidRPr="00930614" w:rsidRDefault="00930614" w:rsidP="009306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Documentation Digitization Support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This ensures infrastructure utilization is effective, not idle.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Center Architecture (Dimensioned for Aggressive Integration)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Data Center Design Objectives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The data center must support:</w:t>
      </w:r>
    </w:p>
    <w:p w:rsidR="00930614" w:rsidRPr="00930614" w:rsidRDefault="00930614" w:rsidP="00930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Minimum 1,200 concurrent daily users</w:t>
      </w:r>
    </w:p>
    <w:p w:rsidR="00930614" w:rsidRPr="00930614" w:rsidRDefault="00930614" w:rsidP="00930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Scalable growth to 2,500 users/day</w:t>
      </w:r>
    </w:p>
    <w:p w:rsidR="00930614" w:rsidRPr="00930614" w:rsidRDefault="00930614" w:rsidP="00930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High availability architecture</w:t>
      </w:r>
    </w:p>
    <w:p w:rsidR="00930614" w:rsidRPr="00930614" w:rsidRDefault="00930614" w:rsidP="009306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Secure API exposure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Server Architecture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Components</w:t>
      </w:r>
    </w:p>
    <w:p w:rsidR="00930614" w:rsidRPr="00930614" w:rsidRDefault="00930614" w:rsidP="009306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Application Server Cluster (Virtualized)</w:t>
      </w:r>
    </w:p>
    <w:p w:rsidR="00930614" w:rsidRPr="00930614" w:rsidRDefault="00930614" w:rsidP="0093061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Load-balanced configuration</w:t>
      </w:r>
    </w:p>
    <w:p w:rsidR="00930614" w:rsidRPr="00930614" w:rsidRDefault="00930614" w:rsidP="0093061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Minimum 2-node cluster</w:t>
      </w:r>
    </w:p>
    <w:p w:rsidR="00930614" w:rsidRPr="00930614" w:rsidRDefault="00930614" w:rsidP="009306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Database Server</w:t>
      </w:r>
    </w:p>
    <w:p w:rsidR="00930614" w:rsidRPr="00930614" w:rsidRDefault="00930614" w:rsidP="0093061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High-performance storage</w:t>
      </w:r>
    </w:p>
    <w:p w:rsidR="00930614" w:rsidRPr="00930614" w:rsidRDefault="00930614" w:rsidP="0093061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RAID 10 configuration</w:t>
      </w:r>
    </w:p>
    <w:p w:rsidR="00930614" w:rsidRPr="00930614" w:rsidRDefault="00930614" w:rsidP="0093061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Redundant disk array</w:t>
      </w:r>
    </w:p>
    <w:p w:rsidR="00930614" w:rsidRPr="00930614" w:rsidRDefault="00930614" w:rsidP="009306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Backup Server</w:t>
      </w:r>
    </w:p>
    <w:p w:rsidR="00930614" w:rsidRPr="00930614" w:rsidRDefault="00930614" w:rsidP="0093061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Daily incremental backup</w:t>
      </w:r>
    </w:p>
    <w:p w:rsidR="00930614" w:rsidRPr="00930614" w:rsidRDefault="00930614" w:rsidP="0093061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Weekly full backup</w:t>
      </w:r>
    </w:p>
    <w:p w:rsidR="00930614" w:rsidRPr="00930614" w:rsidRDefault="00930614" w:rsidP="009306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Storage System</w:t>
      </w:r>
    </w:p>
    <w:p w:rsidR="00930614" w:rsidRPr="00930614" w:rsidRDefault="00930614" w:rsidP="0093061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Initial sizing: 10–15 TB</w:t>
      </w:r>
    </w:p>
    <w:p w:rsidR="00930614" w:rsidRPr="00930614" w:rsidRDefault="00930614" w:rsidP="0093061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Scalable expansion capacity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9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Virtualization Strategy</w:t>
      </w:r>
    </w:p>
    <w:p w:rsidR="00930614" w:rsidRPr="00930614" w:rsidRDefault="00930614" w:rsidP="009306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Hypervisor-based infrastructure</w:t>
      </w:r>
    </w:p>
    <w:p w:rsidR="00930614" w:rsidRPr="00930614" w:rsidRDefault="00930614" w:rsidP="009306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Resource allocation per bureau</w:t>
      </w:r>
    </w:p>
    <w:p w:rsidR="00930614" w:rsidRPr="00930614" w:rsidRDefault="00930614" w:rsidP="009306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Isolation for security segmentation</w:t>
      </w:r>
    </w:p>
    <w:p w:rsidR="00930614" w:rsidRPr="00930614" w:rsidRDefault="00930614" w:rsidP="009306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Rapid provisioning capability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Environmental Controls</w:t>
      </w:r>
    </w:p>
    <w:p w:rsidR="00930614" w:rsidRPr="00930614" w:rsidRDefault="00930614" w:rsidP="00930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Dedicated cooling system</w:t>
      </w:r>
    </w:p>
    <w:p w:rsidR="00930614" w:rsidRPr="00930614" w:rsidRDefault="00930614" w:rsidP="00930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Temperature threshold monitoring</w:t>
      </w:r>
    </w:p>
    <w:p w:rsidR="00930614" w:rsidRPr="00930614" w:rsidRDefault="00930614" w:rsidP="00930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Humidity control</w:t>
      </w:r>
    </w:p>
    <w:p w:rsidR="00930614" w:rsidRPr="00930614" w:rsidRDefault="00930614" w:rsidP="009306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Overheat alert system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Redundancy &amp; Disaster Recovery Framework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Power Redundancy</w:t>
      </w:r>
    </w:p>
    <w:p w:rsidR="00930614" w:rsidRPr="00930614" w:rsidRDefault="00930614" w:rsidP="009306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Generator capacity sufficient for full operational load</w:t>
      </w:r>
    </w:p>
    <w:p w:rsidR="00930614" w:rsidRPr="00930614" w:rsidRDefault="00930614" w:rsidP="009306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UPS battery backup minimum 30–45 minutes runtime</w:t>
      </w:r>
    </w:p>
    <w:p w:rsidR="00930614" w:rsidRPr="00930614" w:rsidRDefault="00930614" w:rsidP="009306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Automatic transfer switch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Data Redundancy</w:t>
      </w:r>
    </w:p>
    <w:p w:rsidR="00930614" w:rsidRPr="00930614" w:rsidRDefault="00930614" w:rsidP="009306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Real-time database replication (if feasible)</w:t>
      </w:r>
    </w:p>
    <w:p w:rsidR="00930614" w:rsidRPr="00930614" w:rsidRDefault="00930614" w:rsidP="009306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Scheduled backup rotation</w:t>
      </w:r>
    </w:p>
    <w:p w:rsidR="00930614" w:rsidRPr="00930614" w:rsidRDefault="00930614" w:rsidP="009306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Off-site encrypted backup storage (long-term)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54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Disaster Recovery Objectives</w:t>
      </w:r>
    </w:p>
    <w:p w:rsidR="00930614" w:rsidRPr="00930614" w:rsidRDefault="00930614" w:rsidP="009306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RTO (Recovery Time Objective): &lt; 4 hours</w:t>
      </w:r>
    </w:p>
    <w:p w:rsidR="00930614" w:rsidRPr="00930614" w:rsidRDefault="00930614" w:rsidP="009306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RPO (Recovery Point Objective): &lt; 30 minutes</w:t>
      </w:r>
    </w:p>
    <w:p w:rsidR="00930614" w:rsidRPr="00930614" w:rsidRDefault="00930614" w:rsidP="009306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Annual failover simulation mandatory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Network Architecture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Core Network Layout</w:t>
      </w:r>
    </w:p>
    <w:p w:rsidR="00930614" w:rsidRPr="00930614" w:rsidRDefault="00930614" w:rsidP="009306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Core Layer Switch</w:t>
      </w:r>
    </w:p>
    <w:p w:rsidR="00930614" w:rsidRPr="00930614" w:rsidRDefault="00930614" w:rsidP="009306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Distribution Switches</w:t>
      </w:r>
    </w:p>
    <w:p w:rsidR="00930614" w:rsidRPr="00930614" w:rsidRDefault="00930614" w:rsidP="009306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Access Switches per counter block</w:t>
      </w:r>
    </w:p>
    <w:p w:rsidR="00930614" w:rsidRPr="00930614" w:rsidRDefault="00930614" w:rsidP="009306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VLAN segmentation per bureau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VPN Architecture</w:t>
      </w:r>
    </w:p>
    <w:p w:rsidR="00930614" w:rsidRPr="00930614" w:rsidRDefault="00930614" w:rsidP="009306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Secure VPN for bureau integration</w:t>
      </w:r>
    </w:p>
    <w:p w:rsidR="00930614" w:rsidRPr="00930614" w:rsidRDefault="00930614" w:rsidP="009306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Encrypted communication channels</w:t>
      </w:r>
    </w:p>
    <w:p w:rsidR="00930614" w:rsidRPr="00930614" w:rsidRDefault="00930614" w:rsidP="009306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Segmented API access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Internet Bandwidth Strategy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Minimum baseline:</w:t>
      </w:r>
    </w:p>
    <w:p w:rsidR="00930614" w:rsidRPr="00930614" w:rsidRDefault="00930614" w:rsidP="009306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100 Mbps dedicated line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Scalable to:</w:t>
      </w:r>
    </w:p>
    <w:p w:rsidR="00930614" w:rsidRPr="00930614" w:rsidRDefault="00930614" w:rsidP="009306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200–300 Mbps under Scenario C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Traffic prioritization:</w:t>
      </w:r>
    </w:p>
    <w:p w:rsidR="00930614" w:rsidRPr="00930614" w:rsidRDefault="00930614" w:rsidP="009306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API calls</w:t>
      </w:r>
    </w:p>
    <w:p w:rsidR="00930614" w:rsidRPr="00930614" w:rsidRDefault="00930614" w:rsidP="009306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Database traffic</w:t>
      </w:r>
    </w:p>
    <w:p w:rsidR="00930614" w:rsidRPr="00930614" w:rsidRDefault="00930614" w:rsidP="009306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QMS real-time updates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VIII</w: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Firewall &amp; Security Architecture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Perimeter Firewall</w:t>
      </w:r>
    </w:p>
    <w:p w:rsidR="00930614" w:rsidRPr="00930614" w:rsidRDefault="00930614" w:rsidP="00930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Enterprise-grade firewall</w:t>
      </w:r>
    </w:p>
    <w:p w:rsidR="00930614" w:rsidRPr="00930614" w:rsidRDefault="00930614" w:rsidP="00930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Intrusion prevention</w:t>
      </w:r>
    </w:p>
    <w:p w:rsidR="00930614" w:rsidRPr="00930614" w:rsidRDefault="00930614" w:rsidP="009306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Application-layer filtering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Credential Governance</w:t>
      </w:r>
    </w:p>
    <w:p w:rsidR="00930614" w:rsidRPr="00930614" w:rsidRDefault="00930614" w:rsidP="009306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Firewall credentials owned by MESOB IT Division</w:t>
      </w:r>
    </w:p>
    <w:p w:rsidR="00930614" w:rsidRPr="00930614" w:rsidRDefault="00930614" w:rsidP="009306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Vendor access temporary and logged</w:t>
      </w:r>
    </w:p>
    <w:p w:rsidR="00930614" w:rsidRPr="00930614" w:rsidRDefault="00930614" w:rsidP="009306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Dual authentication for configuration changes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Monitoring &amp; Logging</w:t>
      </w:r>
    </w:p>
    <w:p w:rsidR="00930614" w:rsidRPr="00930614" w:rsidRDefault="00930614" w:rsidP="009306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Centralized log server</w:t>
      </w:r>
    </w:p>
    <w:p w:rsidR="00930614" w:rsidRPr="00930614" w:rsidRDefault="00930614" w:rsidP="009306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Real-time alerting</w:t>
      </w:r>
    </w:p>
    <w:p w:rsidR="00930614" w:rsidRPr="00930614" w:rsidRDefault="00930614" w:rsidP="009306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Incident response protocol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06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INSTALLMENT 1 CONCLUSION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Installment 1 has established:</w:t>
      </w:r>
    </w:p>
    <w:p w:rsidR="00930614" w:rsidRPr="00930614" w:rsidRDefault="00930614" w:rsidP="00930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 service inventory structure</w:t>
      </w:r>
    </w:p>
    <w:p w:rsidR="00930614" w:rsidRPr="00930614" w:rsidRDefault="00930614" w:rsidP="00930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Aggressive integration modeling</w:t>
      </w:r>
    </w:p>
    <w:p w:rsidR="00930614" w:rsidRPr="00930614" w:rsidRDefault="00930614" w:rsidP="00930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Capacity-based infrastructure sizing</w:t>
      </w:r>
    </w:p>
    <w:p w:rsidR="00930614" w:rsidRPr="00930614" w:rsidRDefault="00930614" w:rsidP="00930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Data center architecture</w:t>
      </w:r>
    </w:p>
    <w:p w:rsidR="00930614" w:rsidRPr="00930614" w:rsidRDefault="00930614" w:rsidP="00930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Network and security framework</w:t>
      </w:r>
    </w:p>
    <w:p w:rsidR="00930614" w:rsidRPr="00930614" w:rsidRDefault="00930614" w:rsidP="00930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Disaster recovery standards</w:t>
      </w:r>
    </w:p>
    <w:p w:rsidR="00930614" w:rsidRPr="00930614" w:rsidRDefault="00930614" w:rsidP="009306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Service identification capacity-building linkage</w: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Installment 2 will cover:</w:t>
      </w:r>
    </w:p>
    <w:p w:rsidR="00930614" w:rsidRPr="00930614" w:rsidRDefault="00930614" w:rsidP="00930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Counter terminals &amp; hardware standards</w:t>
      </w:r>
    </w:p>
    <w:p w:rsidR="00930614" w:rsidRPr="00930614" w:rsidRDefault="00930614" w:rsidP="00930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Self-service kiosks</w:t>
      </w:r>
    </w:p>
    <w:p w:rsidR="00930614" w:rsidRPr="00930614" w:rsidRDefault="00930614" w:rsidP="00930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QMS &amp; Business Intelligence integration</w:t>
      </w:r>
    </w:p>
    <w:p w:rsidR="00930614" w:rsidRPr="00930614" w:rsidRDefault="00930614" w:rsidP="00930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Biometric attendance systems</w:t>
      </w:r>
    </w:p>
    <w:p w:rsidR="00930614" w:rsidRPr="00930614" w:rsidRDefault="00930614" w:rsidP="00930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Power distribution engineering</w:t>
      </w:r>
    </w:p>
    <w:p w:rsidR="00930614" w:rsidRPr="00930614" w:rsidRDefault="00930614" w:rsidP="00930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Installation sequencing protocol</w:t>
      </w:r>
    </w:p>
    <w:p w:rsidR="00930614" w:rsidRPr="00930614" w:rsidRDefault="00930614" w:rsidP="00930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SLA enforcement framework</w:t>
      </w:r>
    </w:p>
    <w:p w:rsidR="00930614" w:rsidRPr="00930614" w:rsidRDefault="00930614" w:rsidP="00930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Maintenance &amp; monitoring model</w:t>
      </w:r>
    </w:p>
    <w:p w:rsidR="00930614" w:rsidRPr="00930614" w:rsidRDefault="00930614" w:rsidP="009306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IT staffing model</w:t>
      </w:r>
    </w:p>
    <w:p w:rsidR="00930614" w:rsidRPr="00930614" w:rsidRDefault="00930614" w:rsidP="009306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930614" w:rsidRPr="00930614" w:rsidRDefault="00930614" w:rsidP="0093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0614">
        <w:rPr>
          <w:rFonts w:ascii="Times New Roman" w:eastAsia="Times New Roman" w:hAnsi="Times New Roman" w:cs="Times New Roman"/>
          <w:kern w:val="0"/>
          <w14:ligatures w14:val="none"/>
        </w:rPr>
        <w:t>Shall we proceed to Installment 2?</w:t>
      </w:r>
    </w:p>
    <w:p w:rsidR="00AC7CB4" w:rsidRDefault="00AC7CB4">
      <w:r>
        <w:br w:type="page"/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Excellent.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 xml:space="preserve">We now proceed </w:t>
      </w:r>
      <w:proofErr w:type="gramStart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DOCUMENT–3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Comprehensive Infrastructure &amp; Technology Plan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(Service-Driven, Risk-Preventive Technical Framework)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Installment 2 of 2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IX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Endpoint &amp; Service Delivery Hardware Architecture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Infrastructure capacity is meaningless without properly engineered service delivery endpoints. This section defines the physical interface between citizens and the digital backbone.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Counter Terminal Standards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 xml:space="preserve">Each service counter </w:t>
      </w:r>
      <w:proofErr w:type="gramStart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>must be uniformly engineered</w:t>
      </w:r>
      <w:proofErr w:type="gramEnd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 xml:space="preserve"> to avoid performance inconsistency.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Workstation Specifications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Minimum baseline configuration (dimensioned for Scenario B with scalability):</w:t>
      </w:r>
    </w:p>
    <w:p w:rsidR="00AC7CB4" w:rsidRPr="00AC7CB4" w:rsidRDefault="00AC7CB4" w:rsidP="00AC7C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Enterprise-grade desktop workstation</w:t>
      </w:r>
    </w:p>
    <w:p w:rsidR="00AC7CB4" w:rsidRPr="00AC7CB4" w:rsidRDefault="00AC7CB4" w:rsidP="00AC7C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Minimum 16GB RAM (scalable to 32GB)</w:t>
      </w:r>
    </w:p>
    <w:p w:rsidR="00AC7CB4" w:rsidRPr="00AC7CB4" w:rsidRDefault="00AC7CB4" w:rsidP="00AC7C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SSD storage (minimum 512GB)</w:t>
      </w:r>
    </w:p>
    <w:p w:rsidR="00AC7CB4" w:rsidRPr="00AC7CB4" w:rsidRDefault="00AC7CB4" w:rsidP="00AC7C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Gigabit network interface</w:t>
      </w:r>
    </w:p>
    <w:p w:rsidR="00AC7CB4" w:rsidRPr="00AC7CB4" w:rsidRDefault="00AC7CB4" w:rsidP="00AC7C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Dual-monitor configuration (service efficiency optimization)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9.2 Peripheral Requirements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Each counter must include:</w:t>
      </w:r>
    </w:p>
    <w:p w:rsidR="00AC7CB4" w:rsidRPr="00AC7CB4" w:rsidRDefault="00AC7CB4" w:rsidP="00AC7C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High-speed document scanner</w:t>
      </w:r>
    </w:p>
    <w:p w:rsidR="00AC7CB4" w:rsidRPr="00AC7CB4" w:rsidRDefault="00AC7CB4" w:rsidP="00AC7C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Laser printer (shared per cluster where feasible)</w:t>
      </w:r>
    </w:p>
    <w:p w:rsidR="00AC7CB4" w:rsidRPr="00AC7CB4" w:rsidRDefault="00AC7CB4" w:rsidP="00AC7C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Smart card reader (National ID integration)</w:t>
      </w:r>
    </w:p>
    <w:p w:rsidR="00AC7CB4" w:rsidRPr="00AC7CB4" w:rsidRDefault="00AC7CB4" w:rsidP="00AC7C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Biometric fingerprint reader (where applicable)</w:t>
      </w:r>
    </w:p>
    <w:p w:rsidR="00AC7CB4" w:rsidRPr="00AC7CB4" w:rsidRDefault="00AC7CB4" w:rsidP="00AC7C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Webcam for digital documentation capture</w:t>
      </w:r>
    </w:p>
    <w:p w:rsidR="00AC7CB4" w:rsidRPr="00AC7CB4" w:rsidRDefault="00AC7CB4" w:rsidP="00AC7C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UPS socket protection per workstation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Counter Quantity Planning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Dimensioning by traffic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122"/>
      </w:tblGrid>
      <w:tr w:rsidR="00AC7CB4" w:rsidRPr="00AC7CB4" w:rsidTr="00AC7C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7CB4" w:rsidRPr="00AC7CB4" w:rsidRDefault="00AC7CB4" w:rsidP="00AC7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7C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AC7CB4" w:rsidRPr="00AC7CB4" w:rsidRDefault="00AC7CB4" w:rsidP="00AC7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7CB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Counters</w:t>
            </w:r>
          </w:p>
        </w:tc>
      </w:tr>
      <w:tr w:rsidR="00AC7CB4" w:rsidRPr="00AC7CB4" w:rsidTr="00AC7C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CB4" w:rsidRPr="00AC7CB4" w:rsidRDefault="00AC7CB4" w:rsidP="00AC7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Conservative (600/day)</w:t>
            </w:r>
          </w:p>
        </w:tc>
        <w:tc>
          <w:tcPr>
            <w:tcW w:w="0" w:type="auto"/>
            <w:vAlign w:val="center"/>
            <w:hideMark/>
          </w:tcPr>
          <w:p w:rsidR="00AC7CB4" w:rsidRPr="00AC7CB4" w:rsidRDefault="00AC7CB4" w:rsidP="00AC7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25–30</w:t>
            </w:r>
          </w:p>
        </w:tc>
      </w:tr>
      <w:tr w:rsidR="00AC7CB4" w:rsidRPr="00AC7CB4" w:rsidTr="00AC7C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CB4" w:rsidRPr="00AC7CB4" w:rsidRDefault="00AC7CB4" w:rsidP="00AC7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(1,200/day)</w:t>
            </w:r>
          </w:p>
        </w:tc>
        <w:tc>
          <w:tcPr>
            <w:tcW w:w="0" w:type="auto"/>
            <w:vAlign w:val="center"/>
            <w:hideMark/>
          </w:tcPr>
          <w:p w:rsidR="00AC7CB4" w:rsidRPr="00AC7CB4" w:rsidRDefault="00AC7CB4" w:rsidP="00AC7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35–45</w:t>
            </w:r>
          </w:p>
        </w:tc>
      </w:tr>
      <w:tr w:rsidR="00AC7CB4" w:rsidRPr="00AC7CB4" w:rsidTr="00AC7C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7CB4" w:rsidRPr="00AC7CB4" w:rsidRDefault="00AC7CB4" w:rsidP="00AC7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Aggressive (2,000+/day)</w:t>
            </w:r>
          </w:p>
        </w:tc>
        <w:tc>
          <w:tcPr>
            <w:tcW w:w="0" w:type="auto"/>
            <w:vAlign w:val="center"/>
            <w:hideMark/>
          </w:tcPr>
          <w:p w:rsidR="00AC7CB4" w:rsidRPr="00AC7CB4" w:rsidRDefault="00AC7CB4" w:rsidP="00AC7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C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50–60</w:t>
            </w:r>
          </w:p>
        </w:tc>
      </w:tr>
    </w:tbl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Infrastructure must support up to 60 counters without redesign.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Self-Service Kiosk Architecture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Self-service kiosks reduce pressure on human counters and prepare for long-term digital migration.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Kiosk Functional Scope</w:t>
      </w:r>
    </w:p>
    <w:p w:rsidR="00AC7CB4" w:rsidRPr="00AC7CB4" w:rsidRDefault="00AC7CB4" w:rsidP="00AC7C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Ticket issuance (QMS integration)</w:t>
      </w:r>
    </w:p>
    <w:p w:rsidR="00AC7CB4" w:rsidRPr="00AC7CB4" w:rsidRDefault="00AC7CB4" w:rsidP="00AC7C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Service pre-registration</w:t>
      </w:r>
    </w:p>
    <w:p w:rsidR="00AC7CB4" w:rsidRPr="00AC7CB4" w:rsidRDefault="00AC7CB4" w:rsidP="00AC7C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Document upload</w:t>
      </w:r>
    </w:p>
    <w:p w:rsidR="00AC7CB4" w:rsidRPr="00AC7CB4" w:rsidRDefault="00AC7CB4" w:rsidP="00AC7C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National ID verification</w:t>
      </w:r>
    </w:p>
    <w:p w:rsidR="00AC7CB4" w:rsidRPr="00AC7CB4" w:rsidRDefault="00AC7CB4" w:rsidP="00AC7C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Status tracking</w:t>
      </w:r>
    </w:p>
    <w:p w:rsidR="00AC7CB4" w:rsidRPr="00AC7CB4" w:rsidRDefault="00AC7CB4" w:rsidP="00AC7C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Basic information access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10.2 Technical Specifications</w:t>
      </w:r>
    </w:p>
    <w:p w:rsidR="00AC7CB4" w:rsidRPr="00AC7CB4" w:rsidRDefault="00AC7CB4" w:rsidP="00AC7C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Industrial-grade touchscreen</w:t>
      </w:r>
    </w:p>
    <w:p w:rsidR="00AC7CB4" w:rsidRPr="00AC7CB4" w:rsidRDefault="00AC7CB4" w:rsidP="00AC7C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Hardened OS</w:t>
      </w:r>
    </w:p>
    <w:p w:rsidR="00AC7CB4" w:rsidRPr="00AC7CB4" w:rsidRDefault="00AC7CB4" w:rsidP="00AC7C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Encrypted communication</w:t>
      </w:r>
    </w:p>
    <w:p w:rsidR="00AC7CB4" w:rsidRPr="00AC7CB4" w:rsidRDefault="00AC7CB4" w:rsidP="00AC7C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Built-in camera</w:t>
      </w:r>
    </w:p>
    <w:p w:rsidR="00AC7CB4" w:rsidRPr="00AC7CB4" w:rsidRDefault="00AC7CB4" w:rsidP="00AC7C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Smart card reader</w:t>
      </w:r>
    </w:p>
    <w:p w:rsidR="00AC7CB4" w:rsidRPr="00AC7CB4" w:rsidRDefault="00AC7CB4" w:rsidP="00AC7C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Accessibility compliance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Deployment Model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Initial phase:</w:t>
      </w:r>
    </w:p>
    <w:p w:rsidR="00AC7CB4" w:rsidRPr="00AC7CB4" w:rsidRDefault="00AC7CB4" w:rsidP="00AC7C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3–5 kiosks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Expansion-ready design:</w:t>
      </w:r>
    </w:p>
    <w:p w:rsidR="00AC7CB4" w:rsidRPr="00AC7CB4" w:rsidRDefault="00AC7CB4" w:rsidP="00AC7C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Space and network provisioning for 10+ kiosks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XI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Queue Management System (QMS) &amp; Business Intelligence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QMS Core Components</w:t>
      </w:r>
    </w:p>
    <w:p w:rsidR="00AC7CB4" w:rsidRPr="00AC7CB4" w:rsidRDefault="00AC7CB4" w:rsidP="00AC7C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Ticket dispenser unit</w:t>
      </w:r>
    </w:p>
    <w:p w:rsidR="00AC7CB4" w:rsidRPr="00AC7CB4" w:rsidRDefault="00AC7CB4" w:rsidP="00AC7C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Central QMS server integration</w:t>
      </w:r>
    </w:p>
    <w:p w:rsidR="00AC7CB4" w:rsidRPr="00AC7CB4" w:rsidRDefault="00AC7CB4" w:rsidP="00AC7C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Overhead display screens</w:t>
      </w:r>
    </w:p>
    <w:p w:rsidR="00AC7CB4" w:rsidRPr="00AC7CB4" w:rsidRDefault="00AC7CB4" w:rsidP="00AC7C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Counter display panels</w:t>
      </w:r>
    </w:p>
    <w:p w:rsidR="00AC7CB4" w:rsidRPr="00AC7CB4" w:rsidRDefault="00AC7CB4" w:rsidP="00AC7C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Audio call system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Business Intelligence (BI) Dashboard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QMS must integrate with BI to provide:</w:t>
      </w:r>
    </w:p>
    <w:p w:rsidR="00AC7CB4" w:rsidRPr="00AC7CB4" w:rsidRDefault="00AC7CB4" w:rsidP="00AC7C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Service time analytics</w:t>
      </w:r>
    </w:p>
    <w:p w:rsidR="00AC7CB4" w:rsidRPr="00AC7CB4" w:rsidRDefault="00AC7CB4" w:rsidP="00AC7C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Bureau performance comparisons</w:t>
      </w:r>
    </w:p>
    <w:p w:rsidR="00AC7CB4" w:rsidRPr="00AC7CB4" w:rsidRDefault="00AC7CB4" w:rsidP="00AC7C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Peak hour analysis</w:t>
      </w:r>
    </w:p>
    <w:p w:rsidR="00AC7CB4" w:rsidRPr="00AC7CB4" w:rsidRDefault="00AC7CB4" w:rsidP="00AC7C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Staff efficiency tracking</w:t>
      </w:r>
    </w:p>
    <w:p w:rsidR="00AC7CB4" w:rsidRPr="00AC7CB4" w:rsidRDefault="00AC7CB4" w:rsidP="00AC7C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Daily service count reporting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Dashboard must be accessible to:</w:t>
      </w:r>
    </w:p>
    <w:p w:rsidR="00AC7CB4" w:rsidRPr="00AC7CB4" w:rsidRDefault="00AC7CB4" w:rsidP="00AC7C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MESOB Director</w:t>
      </w:r>
    </w:p>
    <w:p w:rsidR="00AC7CB4" w:rsidRPr="00AC7CB4" w:rsidRDefault="00AC7CB4" w:rsidP="00AC7C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City Executive (summary view)</w:t>
      </w:r>
    </w:p>
    <w:p w:rsidR="00AC7CB4" w:rsidRPr="00AC7CB4" w:rsidRDefault="00AC7CB4" w:rsidP="00AC7C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Integration Unit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XII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Biometric Attendance &amp; Access Control (</w:t>
      </w:r>
      <w:proofErr w:type="spellStart"/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ZKTeco</w:t>
      </w:r>
      <w:proofErr w:type="spellEnd"/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-Based Model)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Biometric systems ensure staff accountability and physical security.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 Staff Attendance System</w:t>
      </w:r>
    </w:p>
    <w:p w:rsidR="00AC7CB4" w:rsidRPr="00AC7CB4" w:rsidRDefault="00AC7CB4" w:rsidP="00AC7C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Biometric terminal at staff entrance</w:t>
      </w:r>
    </w:p>
    <w:p w:rsidR="00AC7CB4" w:rsidRPr="00AC7CB4" w:rsidRDefault="00AC7CB4" w:rsidP="00AC7C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Integrated attendance reporting</w:t>
      </w:r>
    </w:p>
    <w:p w:rsidR="00AC7CB4" w:rsidRPr="00AC7CB4" w:rsidRDefault="00AC7CB4" w:rsidP="00AC7C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Linked with HR performance system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12.2 Data Center Access Control</w:t>
      </w:r>
    </w:p>
    <w:p w:rsidR="00AC7CB4" w:rsidRPr="00AC7CB4" w:rsidRDefault="00AC7CB4" w:rsidP="00AC7C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Biometric + access card dual authentication</w:t>
      </w:r>
    </w:p>
    <w:p w:rsidR="00AC7CB4" w:rsidRPr="00AC7CB4" w:rsidRDefault="00AC7CB4" w:rsidP="00AC7C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Access logging</w:t>
      </w:r>
    </w:p>
    <w:p w:rsidR="00AC7CB4" w:rsidRPr="00AC7CB4" w:rsidRDefault="00AC7CB4" w:rsidP="00AC7C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Audit trail storage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 Integration Requirements</w:t>
      </w:r>
    </w:p>
    <w:p w:rsidR="00AC7CB4" w:rsidRPr="00AC7CB4" w:rsidRDefault="00AC7CB4" w:rsidP="00AC7C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Network-isolated from public counters</w:t>
      </w:r>
    </w:p>
    <w:p w:rsidR="00AC7CB4" w:rsidRPr="00AC7CB4" w:rsidRDefault="00AC7CB4" w:rsidP="00AC7C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Secure database logging</w:t>
      </w:r>
    </w:p>
    <w:p w:rsidR="00AC7CB4" w:rsidRPr="00AC7CB4" w:rsidRDefault="00AC7CB4" w:rsidP="00AC7C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Monthly audit export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XIII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Power Engineering &amp; Electrical Load Management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 Generator Capacity Planning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Generator must sustain:</w:t>
      </w:r>
    </w:p>
    <w:p w:rsidR="00AC7CB4" w:rsidRPr="00AC7CB4" w:rsidRDefault="00AC7CB4" w:rsidP="00AC7C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Full counter operation</w:t>
      </w:r>
    </w:p>
    <w:p w:rsidR="00AC7CB4" w:rsidRPr="00AC7CB4" w:rsidRDefault="00AC7CB4" w:rsidP="00AC7C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Data center</w:t>
      </w:r>
    </w:p>
    <w:p w:rsidR="00AC7CB4" w:rsidRPr="00AC7CB4" w:rsidRDefault="00AC7CB4" w:rsidP="00AC7C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Network equipment</w:t>
      </w:r>
    </w:p>
    <w:p w:rsidR="00AC7CB4" w:rsidRPr="00AC7CB4" w:rsidRDefault="00AC7CB4" w:rsidP="00AC7C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Cooling system</w:t>
      </w:r>
    </w:p>
    <w:p w:rsidR="00AC7CB4" w:rsidRPr="00AC7CB4" w:rsidRDefault="00AC7CB4" w:rsidP="00AC7C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Lighting</w:t>
      </w:r>
    </w:p>
    <w:p w:rsidR="00AC7CB4" w:rsidRPr="00AC7CB4" w:rsidRDefault="00AC7CB4" w:rsidP="00AC7C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Security systems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Capacity sizing must assume 100% load under Scenario C.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</w:t>
      </w:r>
      <w:proofErr w:type="gramEnd"/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UPS System Design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UPS must:</w:t>
      </w:r>
    </w:p>
    <w:p w:rsidR="00AC7CB4" w:rsidRPr="00AC7CB4" w:rsidRDefault="00AC7CB4" w:rsidP="00AC7C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Provide 30–45 minute runtime for full load</w:t>
      </w:r>
    </w:p>
    <w:p w:rsidR="00AC7CB4" w:rsidRPr="00AC7CB4" w:rsidRDefault="00AC7CB4" w:rsidP="00AC7C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Cover data center and core network first priority</w:t>
      </w:r>
    </w:p>
    <w:p w:rsidR="00AC7CB4" w:rsidRPr="00AC7CB4" w:rsidRDefault="00AC7CB4" w:rsidP="00AC7C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Protect counter clusters in prioritized order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Battery health testing:</w:t>
      </w:r>
    </w:p>
    <w:p w:rsidR="00AC7CB4" w:rsidRPr="00AC7CB4" w:rsidRDefault="00AC7CB4" w:rsidP="00AC7C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Quarterly inspection</w:t>
      </w:r>
    </w:p>
    <w:p w:rsidR="00AC7CB4" w:rsidRPr="00AC7CB4" w:rsidRDefault="00AC7CB4" w:rsidP="00AC7C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Annual replacement cycle planning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13.3 Electrical Distribution</w:t>
      </w:r>
    </w:p>
    <w:p w:rsidR="00AC7CB4" w:rsidRPr="00AC7CB4" w:rsidRDefault="00AC7CB4" w:rsidP="00AC7C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Dedicated power lines for data center</w:t>
      </w:r>
    </w:p>
    <w:p w:rsidR="00AC7CB4" w:rsidRPr="00AC7CB4" w:rsidRDefault="00AC7CB4" w:rsidP="00AC7C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Surge protection units</w:t>
      </w:r>
    </w:p>
    <w:p w:rsidR="00AC7CB4" w:rsidRPr="00AC7CB4" w:rsidRDefault="00AC7CB4" w:rsidP="00AC7C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Grounding compliance</w:t>
      </w:r>
    </w:p>
    <w:p w:rsidR="00AC7CB4" w:rsidRPr="00AC7CB4" w:rsidRDefault="00AC7CB4" w:rsidP="00AC7C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Load balancing across phases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XIV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Installation Sequencing &amp; Acceptance Protocol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To avoid installation mismatches: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 Pre-Installation Checklist</w:t>
      </w:r>
    </w:p>
    <w:p w:rsidR="00AC7CB4" w:rsidRPr="00AC7CB4" w:rsidRDefault="00AC7CB4" w:rsidP="00AC7C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Civil works fully complete</w:t>
      </w:r>
    </w:p>
    <w:p w:rsidR="00AC7CB4" w:rsidRPr="00AC7CB4" w:rsidRDefault="00AC7CB4" w:rsidP="00AC7C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Ceiling cable trays installed</w:t>
      </w:r>
    </w:p>
    <w:p w:rsidR="00AC7CB4" w:rsidRPr="00AC7CB4" w:rsidRDefault="00AC7CB4" w:rsidP="00AC7C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Rack room insulation verified</w:t>
      </w:r>
    </w:p>
    <w:p w:rsidR="00AC7CB4" w:rsidRPr="00AC7CB4" w:rsidRDefault="00AC7CB4" w:rsidP="00AC7C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Power lines tested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 Installation Order</w:t>
      </w:r>
    </w:p>
    <w:p w:rsidR="00AC7CB4" w:rsidRPr="00AC7CB4" w:rsidRDefault="00AC7CB4" w:rsidP="00AC7C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Power infrastructure</w:t>
      </w:r>
    </w:p>
    <w:p w:rsidR="00AC7CB4" w:rsidRPr="00AC7CB4" w:rsidRDefault="00AC7CB4" w:rsidP="00AC7C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Rack mounting</w:t>
      </w:r>
    </w:p>
    <w:p w:rsidR="00AC7CB4" w:rsidRPr="00AC7CB4" w:rsidRDefault="00AC7CB4" w:rsidP="00AC7C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Core switches</w:t>
      </w:r>
    </w:p>
    <w:p w:rsidR="00AC7CB4" w:rsidRPr="00AC7CB4" w:rsidRDefault="00AC7CB4" w:rsidP="00AC7C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Firewall</w:t>
      </w:r>
    </w:p>
    <w:p w:rsidR="00AC7CB4" w:rsidRPr="00AC7CB4" w:rsidRDefault="00AC7CB4" w:rsidP="00AC7C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Servers</w:t>
      </w:r>
    </w:p>
    <w:p w:rsidR="00AC7CB4" w:rsidRPr="00AC7CB4" w:rsidRDefault="00AC7CB4" w:rsidP="00AC7C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Backup system</w:t>
      </w:r>
    </w:p>
    <w:p w:rsidR="00AC7CB4" w:rsidRPr="00AC7CB4" w:rsidRDefault="00AC7CB4" w:rsidP="00AC7C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Counter endpoints</w:t>
      </w:r>
    </w:p>
    <w:p w:rsidR="00AC7CB4" w:rsidRPr="00AC7CB4" w:rsidRDefault="00AC7CB4" w:rsidP="00AC7C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QMS devices</w:t>
      </w:r>
    </w:p>
    <w:p w:rsidR="00AC7CB4" w:rsidRPr="00AC7CB4" w:rsidRDefault="00AC7CB4" w:rsidP="00AC7C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Kiosks</w:t>
      </w:r>
    </w:p>
    <w:p w:rsidR="00AC7CB4" w:rsidRPr="00AC7CB4" w:rsidRDefault="00AC7CB4" w:rsidP="00AC7C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Biometric devices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14.3 Acceptance Testing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Before operational declaration:</w:t>
      </w:r>
    </w:p>
    <w:p w:rsidR="00AC7CB4" w:rsidRPr="00AC7CB4" w:rsidRDefault="00AC7CB4" w:rsidP="00AC7C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Network stress test</w:t>
      </w:r>
    </w:p>
    <w:p w:rsidR="00AC7CB4" w:rsidRPr="00AC7CB4" w:rsidRDefault="00AC7CB4" w:rsidP="00AC7C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Peak-load simulation</w:t>
      </w:r>
    </w:p>
    <w:p w:rsidR="00AC7CB4" w:rsidRPr="00AC7CB4" w:rsidRDefault="00AC7CB4" w:rsidP="00AC7C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Failover simulation</w:t>
      </w:r>
    </w:p>
    <w:p w:rsidR="00AC7CB4" w:rsidRPr="00AC7CB4" w:rsidRDefault="00AC7CB4" w:rsidP="00AC7C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Backup restoration test</w:t>
      </w:r>
    </w:p>
    <w:p w:rsidR="00AC7CB4" w:rsidRPr="00AC7CB4" w:rsidRDefault="00AC7CB4" w:rsidP="00AC7C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Security penetration testing (basic internal)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Operational declaration only after documented validation.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XV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SLA Enforcement Framework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Vendor agreements must include enforceable clauses.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 Installation Milestone Structure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 xml:space="preserve">Payment linked </w:t>
      </w:r>
      <w:proofErr w:type="gramStart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C7CB4" w:rsidRPr="00AC7CB4" w:rsidRDefault="00AC7CB4" w:rsidP="00AC7C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Hardware delivery</w:t>
      </w:r>
    </w:p>
    <w:p w:rsidR="00AC7CB4" w:rsidRPr="00AC7CB4" w:rsidRDefault="00AC7CB4" w:rsidP="00AC7C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Installation completion</w:t>
      </w:r>
    </w:p>
    <w:p w:rsidR="00AC7CB4" w:rsidRPr="00AC7CB4" w:rsidRDefault="00AC7CB4" w:rsidP="00AC7C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Testing validation</w:t>
      </w:r>
    </w:p>
    <w:p w:rsidR="00AC7CB4" w:rsidRPr="00AC7CB4" w:rsidRDefault="00AC7CB4" w:rsidP="00AC7C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Operational readiness certification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 Downtime Penalty Clause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Defined maximum downtime per month.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Escalation ladder:</w:t>
      </w:r>
    </w:p>
    <w:p w:rsidR="00AC7CB4" w:rsidRPr="00AC7CB4" w:rsidRDefault="00AC7CB4" w:rsidP="00AC7C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1 hour response (critical)</w:t>
      </w:r>
    </w:p>
    <w:p w:rsidR="00AC7CB4" w:rsidRPr="00AC7CB4" w:rsidRDefault="00AC7CB4" w:rsidP="00AC7C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4 hour resolution target</w:t>
      </w:r>
    </w:p>
    <w:p w:rsidR="00AC7CB4" w:rsidRPr="00AC7CB4" w:rsidRDefault="00AC7CB4" w:rsidP="00AC7C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Financial penalty beyond threshold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29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 Technician Availability Clause</w:t>
      </w:r>
    </w:p>
    <w:p w:rsidR="00AC7CB4" w:rsidRPr="00AC7CB4" w:rsidRDefault="00AC7CB4" w:rsidP="00AC7C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Dedicated technical contact</w:t>
      </w:r>
    </w:p>
    <w:p w:rsidR="00AC7CB4" w:rsidRPr="00AC7CB4" w:rsidRDefault="00AC7CB4" w:rsidP="00AC7C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Escalation manager</w:t>
      </w:r>
    </w:p>
    <w:p w:rsidR="00AC7CB4" w:rsidRPr="00AC7CB4" w:rsidRDefault="00AC7CB4" w:rsidP="00AC7C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Spare parts inventory guarantee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XVI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Maintenance &amp; Monitoring Model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16.1 Preventive Maintenance Calendar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Monthly:</w:t>
      </w:r>
    </w:p>
    <w:p w:rsidR="00AC7CB4" w:rsidRPr="00AC7CB4" w:rsidRDefault="00AC7CB4" w:rsidP="00AC7C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Firewall review</w:t>
      </w:r>
    </w:p>
    <w:p w:rsidR="00AC7CB4" w:rsidRPr="00AC7CB4" w:rsidRDefault="00AC7CB4" w:rsidP="00AC7C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Server health check</w:t>
      </w:r>
    </w:p>
    <w:p w:rsidR="00AC7CB4" w:rsidRPr="00AC7CB4" w:rsidRDefault="00AC7CB4" w:rsidP="00AC7C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Log audit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Quarterly:</w:t>
      </w:r>
    </w:p>
    <w:p w:rsidR="00AC7CB4" w:rsidRPr="00AC7CB4" w:rsidRDefault="00AC7CB4" w:rsidP="00AC7C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UPS battery check</w:t>
      </w:r>
    </w:p>
    <w:p w:rsidR="00AC7CB4" w:rsidRPr="00AC7CB4" w:rsidRDefault="00AC7CB4" w:rsidP="00AC7C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Generator testing</w:t>
      </w:r>
    </w:p>
    <w:p w:rsidR="00AC7CB4" w:rsidRPr="00AC7CB4" w:rsidRDefault="00AC7CB4" w:rsidP="00AC7C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Network load audit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Annually:</w:t>
      </w:r>
    </w:p>
    <w:p w:rsidR="00AC7CB4" w:rsidRPr="00AC7CB4" w:rsidRDefault="00AC7CB4" w:rsidP="00AC7C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Full DR simulation</w:t>
      </w:r>
    </w:p>
    <w:p w:rsidR="00AC7CB4" w:rsidRPr="00AC7CB4" w:rsidRDefault="00AC7CB4" w:rsidP="00AC7C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Security audit</w:t>
      </w:r>
    </w:p>
    <w:p w:rsidR="00AC7CB4" w:rsidRPr="00AC7CB4" w:rsidRDefault="00AC7CB4" w:rsidP="00AC7C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Hardware lifecycle assessment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16.2 Infrastructure Monitoring Dashboard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Central dashboard displaying:</w:t>
      </w:r>
    </w:p>
    <w:p w:rsidR="00AC7CB4" w:rsidRPr="00AC7CB4" w:rsidRDefault="00AC7CB4" w:rsidP="00AC7C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CPU load</w:t>
      </w:r>
    </w:p>
    <w:p w:rsidR="00AC7CB4" w:rsidRPr="00AC7CB4" w:rsidRDefault="00AC7CB4" w:rsidP="00AC7C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Memory utilization</w:t>
      </w:r>
    </w:p>
    <w:p w:rsidR="00AC7CB4" w:rsidRPr="00AC7CB4" w:rsidRDefault="00AC7CB4" w:rsidP="00AC7C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Network throughput</w:t>
      </w:r>
    </w:p>
    <w:p w:rsidR="00AC7CB4" w:rsidRPr="00AC7CB4" w:rsidRDefault="00AC7CB4" w:rsidP="00AC7C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Disk health</w:t>
      </w:r>
    </w:p>
    <w:p w:rsidR="00AC7CB4" w:rsidRPr="00AC7CB4" w:rsidRDefault="00AC7CB4" w:rsidP="00AC7C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Security alerts</w:t>
      </w:r>
    </w:p>
    <w:p w:rsidR="00AC7CB4" w:rsidRPr="00AC7CB4" w:rsidRDefault="00AC7CB4" w:rsidP="00AC7C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Backup status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Automated alert escalation to IT team.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XVII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IT Staffing Model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To sustain aggressive integration: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 Required Roles</w:t>
      </w:r>
    </w:p>
    <w:p w:rsidR="00AC7CB4" w:rsidRPr="00AC7CB4" w:rsidRDefault="00AC7CB4" w:rsidP="00AC7C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IT Manager</w:t>
      </w:r>
    </w:p>
    <w:p w:rsidR="00AC7CB4" w:rsidRPr="00AC7CB4" w:rsidRDefault="00AC7CB4" w:rsidP="00AC7C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Network Engineer</w:t>
      </w:r>
    </w:p>
    <w:p w:rsidR="00AC7CB4" w:rsidRPr="00AC7CB4" w:rsidRDefault="00AC7CB4" w:rsidP="00AC7C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System Administrator</w:t>
      </w:r>
    </w:p>
    <w:p w:rsidR="00AC7CB4" w:rsidRPr="00AC7CB4" w:rsidRDefault="00AC7CB4" w:rsidP="00AC7C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2 Cybersecurity Specialists</w:t>
      </w:r>
    </w:p>
    <w:p w:rsidR="00AC7CB4" w:rsidRPr="00AC7CB4" w:rsidRDefault="00AC7CB4" w:rsidP="00AC7C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Helpdesk Support Officers (2–3)</w:t>
      </w:r>
    </w:p>
    <w:p w:rsidR="00AC7CB4" w:rsidRPr="00AC7CB4" w:rsidRDefault="00AC7CB4" w:rsidP="00AC7C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Integration Coordinator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17.2 Capacity Scaling Plan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proofErr w:type="gramStart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service</w:t>
      </w:r>
      <w:proofErr w:type="gramEnd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 xml:space="preserve"> volume grows:</w:t>
      </w:r>
    </w:p>
    <w:p w:rsidR="00AC7CB4" w:rsidRPr="00AC7CB4" w:rsidRDefault="00AC7CB4" w:rsidP="00AC7C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Additional helpdesk staff</w:t>
      </w:r>
    </w:p>
    <w:p w:rsidR="00AC7CB4" w:rsidRPr="00AC7CB4" w:rsidRDefault="00AC7CB4" w:rsidP="00AC7C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Data analyst for BI optimization</w:t>
      </w:r>
    </w:p>
    <w:p w:rsidR="00AC7CB4" w:rsidRPr="00AC7CB4" w:rsidRDefault="00AC7CB4" w:rsidP="00AC7C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API integration specialist (in collaboration with HU)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XVIII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Expansion Philosophy &amp; 5-Year Technical Vision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Aggressive integration does not mean reckless expansion.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1:</w:t>
      </w:r>
    </w:p>
    <w:p w:rsidR="00AC7CB4" w:rsidRPr="00AC7CB4" w:rsidRDefault="00AC7CB4" w:rsidP="00AC7C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Physical integration backbone established.</w:t>
      </w:r>
    </w:p>
    <w:p w:rsidR="00AC7CB4" w:rsidRPr="00AC7CB4" w:rsidRDefault="00AC7CB4" w:rsidP="00AC7C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80–120 services operational.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2:</w:t>
      </w:r>
    </w:p>
    <w:p w:rsidR="00AC7CB4" w:rsidRPr="00AC7CB4" w:rsidRDefault="00AC7CB4" w:rsidP="00AC7C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Service expansion and performance optimization.</w:t>
      </w:r>
    </w:p>
    <w:p w:rsidR="00AC7CB4" w:rsidRPr="00AC7CB4" w:rsidRDefault="00AC7CB4" w:rsidP="00AC7C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>150+</w:t>
      </w:r>
      <w:proofErr w:type="gramEnd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 xml:space="preserve"> services possible.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3:</w:t>
      </w:r>
    </w:p>
    <w:p w:rsidR="00AC7CB4" w:rsidRPr="00AC7CB4" w:rsidRDefault="00AC7CB4" w:rsidP="00AC7C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Hybrid physical + online processing.</w:t>
      </w:r>
    </w:p>
    <w:p w:rsidR="00AC7CB4" w:rsidRPr="00AC7CB4" w:rsidRDefault="00AC7CB4" w:rsidP="00AC7C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Partial remote application capability.</w: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4–5:</w:t>
      </w:r>
    </w:p>
    <w:p w:rsidR="00AC7CB4" w:rsidRPr="00AC7CB4" w:rsidRDefault="00AC7CB4" w:rsidP="00AC7C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Full digital-first architecture.</w:t>
      </w:r>
    </w:p>
    <w:p w:rsidR="00AC7CB4" w:rsidRPr="00AC7CB4" w:rsidRDefault="00AC7CB4" w:rsidP="00AC7C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MESOB becomes integration and oversight hub rather than high-volume physical center.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Infrastructure selected today must support this evolution without replacement.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7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TECHNICAL DECLARATION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This Comprehensive Infrastructure &amp; Technology Plan ensures:</w:t>
      </w:r>
    </w:p>
    <w:p w:rsidR="00AC7CB4" w:rsidRPr="00AC7CB4" w:rsidRDefault="00AC7CB4" w:rsidP="00AC7C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Service-driven infrastructure dimensioning.</w:t>
      </w:r>
    </w:p>
    <w:p w:rsidR="00AC7CB4" w:rsidRPr="00AC7CB4" w:rsidRDefault="00AC7CB4" w:rsidP="00AC7C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Scalable architecture.</w:t>
      </w:r>
    </w:p>
    <w:p w:rsidR="00AC7CB4" w:rsidRPr="00AC7CB4" w:rsidRDefault="00AC7CB4" w:rsidP="00AC7C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Security-by-design implementation.</w:t>
      </w:r>
    </w:p>
    <w:p w:rsidR="00AC7CB4" w:rsidRPr="00AC7CB4" w:rsidRDefault="00AC7CB4" w:rsidP="00AC7C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Redundancy from inception.</w:t>
      </w:r>
    </w:p>
    <w:p w:rsidR="00AC7CB4" w:rsidRPr="00AC7CB4" w:rsidRDefault="00AC7CB4" w:rsidP="00AC7C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SLA-based vendor accountability.</w:t>
      </w:r>
    </w:p>
    <w:p w:rsidR="00AC7CB4" w:rsidRPr="00AC7CB4" w:rsidRDefault="00AC7CB4" w:rsidP="00AC7C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Integration readiness for aggressive service expansion.</w:t>
      </w:r>
    </w:p>
    <w:p w:rsidR="00AC7CB4" w:rsidRPr="00AC7CB4" w:rsidRDefault="00AC7CB4" w:rsidP="00AC7C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Transition capability toward digital governance.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39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Document–3 Complete.</w:t>
      </w:r>
    </w:p>
    <w:p w:rsidR="00AC7CB4" w:rsidRPr="00AC7CB4" w:rsidRDefault="00AC7CB4" w:rsidP="00AC7C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 xml:space="preserve">We are now ready to move </w:t>
      </w:r>
      <w:proofErr w:type="gramStart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AC7C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 xml:space="preserve">Planning Blueprint for </w:t>
      </w:r>
      <w:r w:rsidRPr="00AC7C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Document–4: Complete Quick-Impact Action Plan (30–60–90 Day Acceleration Framework)</w:t>
      </w: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C7CB4" w:rsidRPr="00AC7CB4" w:rsidRDefault="00AC7CB4" w:rsidP="00AC7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CB4">
        <w:rPr>
          <w:rFonts w:ascii="Times New Roman" w:eastAsia="Times New Roman" w:hAnsi="Times New Roman" w:cs="Times New Roman"/>
          <w:kern w:val="0"/>
          <w14:ligatures w14:val="none"/>
        </w:rPr>
        <w:t>Shall we proceed?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C4176"/>
    <w:multiLevelType w:val="multilevel"/>
    <w:tmpl w:val="18C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3E2B"/>
    <w:multiLevelType w:val="multilevel"/>
    <w:tmpl w:val="7450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E0A6A"/>
    <w:multiLevelType w:val="multilevel"/>
    <w:tmpl w:val="8698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170E0"/>
    <w:multiLevelType w:val="multilevel"/>
    <w:tmpl w:val="3CE6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3136D"/>
    <w:multiLevelType w:val="multilevel"/>
    <w:tmpl w:val="C5F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4697E"/>
    <w:multiLevelType w:val="multilevel"/>
    <w:tmpl w:val="AE9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F33F4"/>
    <w:multiLevelType w:val="multilevel"/>
    <w:tmpl w:val="AE7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32398"/>
    <w:multiLevelType w:val="multilevel"/>
    <w:tmpl w:val="5534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455E2"/>
    <w:multiLevelType w:val="multilevel"/>
    <w:tmpl w:val="086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23450"/>
    <w:multiLevelType w:val="multilevel"/>
    <w:tmpl w:val="58D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7731F"/>
    <w:multiLevelType w:val="multilevel"/>
    <w:tmpl w:val="5C1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31AB7"/>
    <w:multiLevelType w:val="multilevel"/>
    <w:tmpl w:val="18C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71705"/>
    <w:multiLevelType w:val="multilevel"/>
    <w:tmpl w:val="B40E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A5E1E"/>
    <w:multiLevelType w:val="multilevel"/>
    <w:tmpl w:val="EC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47A3B"/>
    <w:multiLevelType w:val="multilevel"/>
    <w:tmpl w:val="0D6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06A7D"/>
    <w:multiLevelType w:val="multilevel"/>
    <w:tmpl w:val="30F8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F670C"/>
    <w:multiLevelType w:val="multilevel"/>
    <w:tmpl w:val="2322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D1254"/>
    <w:multiLevelType w:val="multilevel"/>
    <w:tmpl w:val="C82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6865BC"/>
    <w:multiLevelType w:val="multilevel"/>
    <w:tmpl w:val="4F0C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A4F44"/>
    <w:multiLevelType w:val="multilevel"/>
    <w:tmpl w:val="708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71F06"/>
    <w:multiLevelType w:val="multilevel"/>
    <w:tmpl w:val="DB7A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36B10"/>
    <w:multiLevelType w:val="multilevel"/>
    <w:tmpl w:val="330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E13C7"/>
    <w:multiLevelType w:val="multilevel"/>
    <w:tmpl w:val="DBB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B1186"/>
    <w:multiLevelType w:val="multilevel"/>
    <w:tmpl w:val="CC9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3216F"/>
    <w:multiLevelType w:val="multilevel"/>
    <w:tmpl w:val="989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0790C"/>
    <w:multiLevelType w:val="multilevel"/>
    <w:tmpl w:val="423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22F56"/>
    <w:multiLevelType w:val="multilevel"/>
    <w:tmpl w:val="5410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8251F"/>
    <w:multiLevelType w:val="multilevel"/>
    <w:tmpl w:val="7F7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767C92"/>
    <w:multiLevelType w:val="multilevel"/>
    <w:tmpl w:val="972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8C34B6"/>
    <w:multiLevelType w:val="multilevel"/>
    <w:tmpl w:val="D83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72104B"/>
    <w:multiLevelType w:val="multilevel"/>
    <w:tmpl w:val="8542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BD4BEA"/>
    <w:multiLevelType w:val="multilevel"/>
    <w:tmpl w:val="3C0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B32949"/>
    <w:multiLevelType w:val="multilevel"/>
    <w:tmpl w:val="3C9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04A61"/>
    <w:multiLevelType w:val="multilevel"/>
    <w:tmpl w:val="5EB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60762"/>
    <w:multiLevelType w:val="multilevel"/>
    <w:tmpl w:val="E7EC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5E41AD"/>
    <w:multiLevelType w:val="multilevel"/>
    <w:tmpl w:val="8662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787CBA"/>
    <w:multiLevelType w:val="multilevel"/>
    <w:tmpl w:val="875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50F89"/>
    <w:multiLevelType w:val="multilevel"/>
    <w:tmpl w:val="5A6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3E54CE"/>
    <w:multiLevelType w:val="multilevel"/>
    <w:tmpl w:val="322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FA3B5A"/>
    <w:multiLevelType w:val="multilevel"/>
    <w:tmpl w:val="4F4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793086"/>
    <w:multiLevelType w:val="multilevel"/>
    <w:tmpl w:val="A24C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3A1896"/>
    <w:multiLevelType w:val="multilevel"/>
    <w:tmpl w:val="EAA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3E420E"/>
    <w:multiLevelType w:val="multilevel"/>
    <w:tmpl w:val="9BC8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F62E94"/>
    <w:multiLevelType w:val="multilevel"/>
    <w:tmpl w:val="30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DD5E66"/>
    <w:multiLevelType w:val="multilevel"/>
    <w:tmpl w:val="7CD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E050B"/>
    <w:multiLevelType w:val="multilevel"/>
    <w:tmpl w:val="53B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DB786C"/>
    <w:multiLevelType w:val="multilevel"/>
    <w:tmpl w:val="3CA6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391278"/>
    <w:multiLevelType w:val="multilevel"/>
    <w:tmpl w:val="589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704F3B"/>
    <w:multiLevelType w:val="multilevel"/>
    <w:tmpl w:val="B22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E62B32"/>
    <w:multiLevelType w:val="multilevel"/>
    <w:tmpl w:val="A396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055185"/>
    <w:multiLevelType w:val="multilevel"/>
    <w:tmpl w:val="53C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1A75DE"/>
    <w:multiLevelType w:val="multilevel"/>
    <w:tmpl w:val="141A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224980"/>
    <w:multiLevelType w:val="multilevel"/>
    <w:tmpl w:val="E80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CD6F56"/>
    <w:multiLevelType w:val="multilevel"/>
    <w:tmpl w:val="0420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07474"/>
    <w:multiLevelType w:val="multilevel"/>
    <w:tmpl w:val="9B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B1F99"/>
    <w:multiLevelType w:val="multilevel"/>
    <w:tmpl w:val="BDF2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5A66AC"/>
    <w:multiLevelType w:val="multilevel"/>
    <w:tmpl w:val="45A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2C53AE"/>
    <w:multiLevelType w:val="multilevel"/>
    <w:tmpl w:val="0B1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484A05"/>
    <w:multiLevelType w:val="multilevel"/>
    <w:tmpl w:val="EDFC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C10974"/>
    <w:multiLevelType w:val="multilevel"/>
    <w:tmpl w:val="91CE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E150FA"/>
    <w:multiLevelType w:val="multilevel"/>
    <w:tmpl w:val="9E0A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0F2E63"/>
    <w:multiLevelType w:val="multilevel"/>
    <w:tmpl w:val="A3F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F1518F"/>
    <w:multiLevelType w:val="multilevel"/>
    <w:tmpl w:val="216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75092A"/>
    <w:multiLevelType w:val="multilevel"/>
    <w:tmpl w:val="85C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8716B0"/>
    <w:multiLevelType w:val="multilevel"/>
    <w:tmpl w:val="0CE6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9E4E34"/>
    <w:multiLevelType w:val="multilevel"/>
    <w:tmpl w:val="E0C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D02A36"/>
    <w:multiLevelType w:val="multilevel"/>
    <w:tmpl w:val="361E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0D4A03"/>
    <w:multiLevelType w:val="multilevel"/>
    <w:tmpl w:val="517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DD227C"/>
    <w:multiLevelType w:val="multilevel"/>
    <w:tmpl w:val="5B0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F528EE"/>
    <w:multiLevelType w:val="multilevel"/>
    <w:tmpl w:val="D24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643F25"/>
    <w:multiLevelType w:val="multilevel"/>
    <w:tmpl w:val="7AC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F01030"/>
    <w:multiLevelType w:val="multilevel"/>
    <w:tmpl w:val="471E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5"/>
  </w:num>
  <w:num w:numId="3">
    <w:abstractNumId w:val="54"/>
  </w:num>
  <w:num w:numId="4">
    <w:abstractNumId w:val="28"/>
  </w:num>
  <w:num w:numId="5">
    <w:abstractNumId w:val="67"/>
  </w:num>
  <w:num w:numId="6">
    <w:abstractNumId w:val="39"/>
  </w:num>
  <w:num w:numId="7">
    <w:abstractNumId w:val="43"/>
  </w:num>
  <w:num w:numId="8">
    <w:abstractNumId w:val="62"/>
  </w:num>
  <w:num w:numId="9">
    <w:abstractNumId w:val="0"/>
  </w:num>
  <w:num w:numId="10">
    <w:abstractNumId w:val="34"/>
  </w:num>
  <w:num w:numId="11">
    <w:abstractNumId w:val="12"/>
  </w:num>
  <w:num w:numId="12">
    <w:abstractNumId w:val="64"/>
  </w:num>
  <w:num w:numId="13">
    <w:abstractNumId w:val="36"/>
  </w:num>
  <w:num w:numId="14">
    <w:abstractNumId w:val="63"/>
  </w:num>
  <w:num w:numId="15">
    <w:abstractNumId w:val="26"/>
  </w:num>
  <w:num w:numId="16">
    <w:abstractNumId w:val="46"/>
  </w:num>
  <w:num w:numId="17">
    <w:abstractNumId w:val="61"/>
  </w:num>
  <w:num w:numId="18">
    <w:abstractNumId w:val="7"/>
  </w:num>
  <w:num w:numId="19">
    <w:abstractNumId w:val="25"/>
  </w:num>
  <w:num w:numId="20">
    <w:abstractNumId w:val="59"/>
  </w:num>
  <w:num w:numId="21">
    <w:abstractNumId w:val="50"/>
  </w:num>
  <w:num w:numId="22">
    <w:abstractNumId w:val="45"/>
  </w:num>
  <w:num w:numId="23">
    <w:abstractNumId w:val="40"/>
  </w:num>
  <w:num w:numId="24">
    <w:abstractNumId w:val="1"/>
  </w:num>
  <w:num w:numId="25">
    <w:abstractNumId w:val="21"/>
  </w:num>
  <w:num w:numId="26">
    <w:abstractNumId w:val="6"/>
  </w:num>
  <w:num w:numId="27">
    <w:abstractNumId w:val="38"/>
  </w:num>
  <w:num w:numId="28">
    <w:abstractNumId w:val="44"/>
  </w:num>
  <w:num w:numId="29">
    <w:abstractNumId w:val="56"/>
  </w:num>
  <w:num w:numId="30">
    <w:abstractNumId w:val="41"/>
  </w:num>
  <w:num w:numId="31">
    <w:abstractNumId w:val="8"/>
  </w:num>
  <w:num w:numId="32">
    <w:abstractNumId w:val="14"/>
  </w:num>
  <w:num w:numId="33">
    <w:abstractNumId w:val="52"/>
  </w:num>
  <w:num w:numId="34">
    <w:abstractNumId w:val="37"/>
  </w:num>
  <w:num w:numId="35">
    <w:abstractNumId w:val="53"/>
  </w:num>
  <w:num w:numId="36">
    <w:abstractNumId w:val="65"/>
  </w:num>
  <w:num w:numId="37">
    <w:abstractNumId w:val="57"/>
  </w:num>
  <w:num w:numId="38">
    <w:abstractNumId w:val="48"/>
  </w:num>
  <w:num w:numId="39">
    <w:abstractNumId w:val="16"/>
  </w:num>
  <w:num w:numId="40">
    <w:abstractNumId w:val="20"/>
  </w:num>
  <w:num w:numId="41">
    <w:abstractNumId w:val="2"/>
  </w:num>
  <w:num w:numId="42">
    <w:abstractNumId w:val="9"/>
  </w:num>
  <w:num w:numId="43">
    <w:abstractNumId w:val="66"/>
  </w:num>
  <w:num w:numId="44">
    <w:abstractNumId w:val="3"/>
  </w:num>
  <w:num w:numId="45">
    <w:abstractNumId w:val="49"/>
  </w:num>
  <w:num w:numId="46">
    <w:abstractNumId w:val="70"/>
  </w:num>
  <w:num w:numId="47">
    <w:abstractNumId w:val="19"/>
  </w:num>
  <w:num w:numId="48">
    <w:abstractNumId w:val="58"/>
  </w:num>
  <w:num w:numId="49">
    <w:abstractNumId w:val="60"/>
  </w:num>
  <w:num w:numId="50">
    <w:abstractNumId w:val="42"/>
  </w:num>
  <w:num w:numId="51">
    <w:abstractNumId w:val="13"/>
  </w:num>
  <w:num w:numId="52">
    <w:abstractNumId w:val="32"/>
  </w:num>
  <w:num w:numId="53">
    <w:abstractNumId w:val="24"/>
  </w:num>
  <w:num w:numId="54">
    <w:abstractNumId w:val="18"/>
  </w:num>
  <w:num w:numId="55">
    <w:abstractNumId w:val="68"/>
  </w:num>
  <w:num w:numId="56">
    <w:abstractNumId w:val="51"/>
  </w:num>
  <w:num w:numId="57">
    <w:abstractNumId w:val="30"/>
  </w:num>
  <w:num w:numId="58">
    <w:abstractNumId w:val="71"/>
  </w:num>
  <w:num w:numId="59">
    <w:abstractNumId w:val="10"/>
  </w:num>
  <w:num w:numId="60">
    <w:abstractNumId w:val="23"/>
  </w:num>
  <w:num w:numId="61">
    <w:abstractNumId w:val="27"/>
  </w:num>
  <w:num w:numId="62">
    <w:abstractNumId w:val="47"/>
  </w:num>
  <w:num w:numId="63">
    <w:abstractNumId w:val="31"/>
  </w:num>
  <w:num w:numId="64">
    <w:abstractNumId w:val="22"/>
  </w:num>
  <w:num w:numId="65">
    <w:abstractNumId w:val="17"/>
  </w:num>
  <w:num w:numId="66">
    <w:abstractNumId w:val="55"/>
  </w:num>
  <w:num w:numId="67">
    <w:abstractNumId w:val="11"/>
  </w:num>
  <w:num w:numId="68">
    <w:abstractNumId w:val="15"/>
  </w:num>
  <w:num w:numId="69">
    <w:abstractNumId w:val="35"/>
  </w:num>
  <w:num w:numId="70">
    <w:abstractNumId w:val="69"/>
  </w:num>
  <w:num w:numId="71">
    <w:abstractNumId w:val="33"/>
  </w:num>
  <w:num w:numId="72">
    <w:abstractNumId w:val="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614"/>
    <w:rsid w:val="001E6C28"/>
    <w:rsid w:val="0038768C"/>
    <w:rsid w:val="00463297"/>
    <w:rsid w:val="004917BA"/>
    <w:rsid w:val="0074003F"/>
    <w:rsid w:val="007E3105"/>
    <w:rsid w:val="00930614"/>
    <w:rsid w:val="009F3DF1"/>
    <w:rsid w:val="00A74390"/>
    <w:rsid w:val="00AC7CB4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97085-2017-4C8F-BF13-692D09DA0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06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306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306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3061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3061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3061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30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06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8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2141</Words>
  <Characters>12210</Characters>
  <Application>Microsoft Office Word</Application>
  <DocSecurity>0</DocSecurity>
  <Lines>101</Lines>
  <Paragraphs>28</Paragraphs>
  <ScaleCrop>false</ScaleCrop>
  <Company/>
  <LinksUpToDate>false</LinksUpToDate>
  <CharactersWithSpaces>14323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2026-02-25T16:57:00Z</dcterms:created>
  <dcterms:modified xsi:type="dcterms:W3CDTF">2026-02-25T16:59:00Z</dcterms:modified>
</cp:coreProperties>
</file>