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Excellent decision.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For internal Cabinet settings, </w:t>
      </w: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reform succeeds or fails in the Q&amp;A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— not in the slides.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Cabinet Question-Handling Strategy Guide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, structured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66800" w:rsidRPr="00166800" w:rsidRDefault="00166800" w:rsidP="00166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Difficult pushback</w:t>
      </w:r>
    </w:p>
    <w:p w:rsidR="00166800" w:rsidRPr="00166800" w:rsidRDefault="00166800" w:rsidP="00166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Hidden resistance</w:t>
      </w:r>
    </w:p>
    <w:p w:rsidR="00166800" w:rsidRPr="00166800" w:rsidRDefault="00166800" w:rsidP="00166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Budget anxiety</w:t>
      </w:r>
    </w:p>
    <w:p w:rsidR="00166800" w:rsidRPr="00166800" w:rsidRDefault="00166800" w:rsidP="00166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Bureau protection instincts</w:t>
      </w:r>
    </w:p>
    <w:p w:rsidR="00166800" w:rsidRPr="00166800" w:rsidRDefault="00166800" w:rsidP="00166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Political caution</w:t>
      </w:r>
    </w:p>
    <w:p w:rsidR="00166800" w:rsidRPr="00166800" w:rsidRDefault="00166800" w:rsidP="00166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Implementation skepticism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This is not defensive.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strategic, calm, and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authority-preserving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 — ROOM DYNAMICS STRATEGY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Before individual questions: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Maintain Three Anchors in Every Answer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Every response should subtly reinforce:</w:t>
      </w:r>
    </w:p>
    <w:p w:rsidR="00166800" w:rsidRPr="00166800" w:rsidRDefault="00166800" w:rsidP="00166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Governance</w:t>
      </w:r>
    </w:p>
    <w:p w:rsidR="00166800" w:rsidRPr="00166800" w:rsidRDefault="00166800" w:rsidP="00166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Phased Implementation</w:t>
      </w:r>
    </w:p>
    <w:p w:rsidR="00166800" w:rsidRPr="00166800" w:rsidRDefault="00166800" w:rsidP="00166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Bureau Authority Protection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If your answers consistently return to these anchors, the reform feels safe.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 This Language Pattern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“We will…”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“The structured approach proposes…”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“With Cabinet alignment…”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“The phased model allows us to…”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reduces confrontation.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II — LIKELY HARD QUESTIONS &amp; STRATEGIC RESPONSES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Below are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realistic pushback categories and how to handle them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“Why Do We Need This? Can’t Bureaus Improve Individually?”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Reform unnecessary or disruptive.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Response Structure:</w:t>
      </w:r>
    </w:p>
    <w:p w:rsidR="00166800" w:rsidRPr="00166800" w:rsidRDefault="00166800" w:rsidP="00166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Acknowledge bureau effort.</w:t>
      </w:r>
    </w:p>
    <w:p w:rsidR="00166800" w:rsidRPr="00166800" w:rsidRDefault="00166800" w:rsidP="00166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Shift focus to structural fragmentation.</w:t>
      </w:r>
    </w:p>
    <w:p w:rsidR="00166800" w:rsidRPr="00166800" w:rsidRDefault="00166800" w:rsidP="00166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Emphasize coordination, not replacement.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Individual bureaus are performing within their mandates.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The issue is not bureau performance — it is cross-bureau fragmentation.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MESOB addresses structural coordination, escalation clarity, and performance visibility across institutions.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It strengthens bureaus by reducing external friction.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Never imply current system failure.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Frame it as structural modernization.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“Will This Reduce Bureau Authority?”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Power dilution.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Framework:</w:t>
      </w:r>
    </w:p>
    <w:p w:rsidR="00166800" w:rsidRPr="00166800" w:rsidRDefault="00166800" w:rsidP="00166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Directly reassure.</w:t>
      </w:r>
    </w:p>
    <w:p w:rsidR="00166800" w:rsidRPr="00166800" w:rsidRDefault="00166800" w:rsidP="00166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Reference governance safeguards.</w:t>
      </w:r>
    </w:p>
    <w:p w:rsidR="00166800" w:rsidRPr="00166800" w:rsidRDefault="00166800" w:rsidP="00166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Emphasize mandate protection.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Bureau technical and legal authority remains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fully intact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MESOB does not approve services — it coordinates access and monitors timelines.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The governance framework explicitly protects bureau mandates.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Authority clarity is one of the reform’s core safeguards.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Be firm but calm.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“Is This Too Ambitious? 17 Organizations Were Integrated in the Region — Is That Realistic?”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Overexpansion risk.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Framework:</w:t>
      </w:r>
    </w:p>
    <w:p w:rsidR="00166800" w:rsidRPr="00166800" w:rsidRDefault="00166800" w:rsidP="00166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Acknowledge regional acceleration.</w:t>
      </w:r>
    </w:p>
    <w:p w:rsidR="00166800" w:rsidRPr="00166800" w:rsidRDefault="00166800" w:rsidP="00166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Emphasize </w:t>
      </w:r>
      <w:proofErr w:type="spell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phased model.</w:t>
      </w:r>
    </w:p>
    <w:p w:rsidR="00166800" w:rsidRPr="00166800" w:rsidRDefault="00166800" w:rsidP="00166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Stress calibration.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The regional model demonstrated acceleration potential.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is intentionally adopting a phased, controlled integration approach.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begin with priority services, calibrate capacity,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then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expand.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Expansion is conditional on stability metrics — not speed alone.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Position </w:t>
      </w:r>
      <w:proofErr w:type="spell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as more controlled,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slower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“How Much Will This Cost?”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Budget exposure.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Framework:</w:t>
      </w:r>
    </w:p>
    <w:p w:rsidR="00166800" w:rsidRPr="00166800" w:rsidRDefault="00166800" w:rsidP="00166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Emphasize phased spending.</w:t>
      </w:r>
    </w:p>
    <w:p w:rsidR="00166800" w:rsidRPr="00166800" w:rsidRDefault="00166800" w:rsidP="00166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Explain directional envelope.</w:t>
      </w:r>
    </w:p>
    <w:p w:rsidR="00166800" w:rsidRPr="00166800" w:rsidRDefault="00166800" w:rsidP="00166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Highlight cost containment logic.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Budget presentation today is directional, not fixed allocation.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Spending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is phased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— infrastructure first, expansion later.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Technology procurement is modular.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major financial commitment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is finalized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without structured approval.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Never give exact figures unless necessary.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Keep it structured and staged.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“What If Bureaus Resist Participation?”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Institutional conflict.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Framework:</w:t>
      </w:r>
    </w:p>
    <w:p w:rsidR="00166800" w:rsidRPr="00166800" w:rsidRDefault="00166800" w:rsidP="00166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Acknowledge realism.</w:t>
      </w:r>
    </w:p>
    <w:p w:rsidR="00166800" w:rsidRPr="00166800" w:rsidRDefault="00166800" w:rsidP="00166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Reference consultation already done.</w:t>
      </w:r>
    </w:p>
    <w:p w:rsidR="00166800" w:rsidRPr="00166800" w:rsidRDefault="00166800" w:rsidP="00166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Emphasize executive backing.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Early consultations indicate general openness, provided authority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is protected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The governance model formalizes participation expectations.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Executive oversight ensures alignment if challenges arise.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Resistance risk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has been structurally anticipated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Avoid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saying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“there will be no resistance.”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That sounds naive.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“What If the System Fails After Launch?”</w:t>
      </w:r>
      <w:proofErr w:type="gramEnd"/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Reputational damage.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Framework:</w:t>
      </w:r>
    </w:p>
    <w:p w:rsidR="00166800" w:rsidRPr="00166800" w:rsidRDefault="00166800" w:rsidP="00166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Emphasize soft launch.</w:t>
      </w:r>
    </w:p>
    <w:p w:rsidR="00166800" w:rsidRPr="00166800" w:rsidRDefault="00166800" w:rsidP="00166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Mention simulation.</w:t>
      </w:r>
    </w:p>
    <w:p w:rsidR="00166800" w:rsidRPr="00166800" w:rsidRDefault="00166800" w:rsidP="00166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Mention 90-day calibration.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Activation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is structured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in phases.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Month 3 includes soft launch testing and performance calibration.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full public rollout occurs before stability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is confirmed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first 90 days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are specifically designed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reputational risk.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Confidence through control.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“Why Mention Vendors Now?”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Procurement sensitivity.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Framework:</w:t>
      </w:r>
    </w:p>
    <w:p w:rsidR="00166800" w:rsidRPr="00166800" w:rsidRDefault="00166800" w:rsidP="00166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Emphasize transparency.</w:t>
      </w:r>
    </w:p>
    <w:p w:rsidR="00166800" w:rsidRPr="00166800" w:rsidRDefault="00166800" w:rsidP="00166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Clarify no commitment.</w:t>
      </w:r>
    </w:p>
    <w:p w:rsidR="00166800" w:rsidRPr="00166800" w:rsidRDefault="00166800" w:rsidP="00166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Stress competitive evaluation.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Vendors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are mentioned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only for transparency regarding consultation stage.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contractual commitment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has been made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Final selection follows structured procurement process after Cabinet alignment.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This neutralizes suspicion.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“Is This Politically Necessary Now?”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Timing.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Framework:</w:t>
      </w:r>
    </w:p>
    <w:p w:rsidR="00166800" w:rsidRPr="00166800" w:rsidRDefault="00166800" w:rsidP="00166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Depoliticize.</w:t>
      </w:r>
    </w:p>
    <w:p w:rsidR="00166800" w:rsidRPr="00166800" w:rsidRDefault="00166800" w:rsidP="00166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Frame as administrative modernization.</w:t>
      </w:r>
    </w:p>
    <w:p w:rsidR="00166800" w:rsidRPr="00166800" w:rsidRDefault="00166800" w:rsidP="00166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Tie to long-term stability.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This is administrative modernization, not political timing.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Structured integration reduces future reform pressure.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Delaying increases institutional complexity and public friction.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Phased introduction reduces disruption.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Keep it technocratic.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166800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166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“Are We Copying the Region?”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Underlying concern: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Identity.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 Framework:</w:t>
      </w:r>
    </w:p>
    <w:p w:rsidR="00166800" w:rsidRPr="00166800" w:rsidRDefault="00166800" w:rsidP="00166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Respect region.</w:t>
      </w:r>
    </w:p>
    <w:p w:rsidR="00166800" w:rsidRPr="00166800" w:rsidRDefault="00166800" w:rsidP="00166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Emphasize adaptation.</w:t>
      </w:r>
    </w:p>
    <w:p w:rsidR="00166800" w:rsidRPr="00166800" w:rsidRDefault="00166800" w:rsidP="00166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Highlight differences.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Response: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We learned from the regional experience.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model is adapted to city-level governance.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Integration speed, phasing, and safeguards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are calibrated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 differently.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It is not replication — it is structured adaptation.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Avoid competitive tone.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III — BODY LANGUAGE &amp; DELIVERY STRATEGY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When challenged:</w:t>
      </w:r>
    </w:p>
    <w:p w:rsidR="00166800" w:rsidRPr="00166800" w:rsidRDefault="00166800" w:rsidP="00166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Slow down.</w:t>
      </w:r>
    </w:p>
    <w:p w:rsidR="00166800" w:rsidRPr="00166800" w:rsidRDefault="00166800" w:rsidP="00166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Reduce voice volume slightly.</w:t>
      </w:r>
    </w:p>
    <w:p w:rsidR="00166800" w:rsidRPr="00166800" w:rsidRDefault="00166800" w:rsidP="00166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Never interrupt.</w:t>
      </w:r>
    </w:p>
    <w:p w:rsidR="00166800" w:rsidRPr="00166800" w:rsidRDefault="00166800" w:rsidP="00166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Repeat the question briefly before answering.</w:t>
      </w:r>
    </w:p>
    <w:p w:rsidR="00166800" w:rsidRPr="00166800" w:rsidRDefault="00166800" w:rsidP="00166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Use structured responses (3-point answers).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Example structure: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That is an important concern.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There are three safeguards built into the model…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Structure projects authority.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IV — IF DISCUSSION BECOMES INTENSE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If debate escalates: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proofErr w:type="gramStart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1668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66800" w:rsidRPr="00166800" w:rsidRDefault="00166800" w:rsidP="00166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Phased approach</w:t>
      </w:r>
    </w:p>
    <w:p w:rsidR="00166800" w:rsidRPr="00166800" w:rsidRDefault="00166800" w:rsidP="00166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Institutional safeguards</w:t>
      </w:r>
    </w:p>
    <w:p w:rsidR="00166800" w:rsidRPr="00166800" w:rsidRDefault="00166800" w:rsidP="00166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Alignment stage (not final approval)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You can say:</w:t>
      </w:r>
    </w:p>
    <w:p w:rsidR="00166800" w:rsidRPr="00166800" w:rsidRDefault="00166800" w:rsidP="001668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Today is alignment discussion.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Final activation will only proceed after structured consensus.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That lowers tension immediately.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V — QUESTIONS YOU SHOULD ASK BACK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Strategic counter-questions strengthen positioning:</w:t>
      </w:r>
    </w:p>
    <w:p w:rsidR="00166800" w:rsidRPr="00166800" w:rsidRDefault="00166800" w:rsidP="00166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“Would Cabinet prefer slower phasing for Phase I?”</w:t>
      </w:r>
    </w:p>
    <w:p w:rsidR="00166800" w:rsidRPr="00166800" w:rsidRDefault="00166800" w:rsidP="00166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“Are there specific services Cabinet recommends prioritizing?”</w:t>
      </w:r>
    </w:p>
    <w:p w:rsidR="00166800" w:rsidRPr="00166800" w:rsidRDefault="00166800" w:rsidP="00166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“Should we adjust 90-day scope?”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This creates shared ownership.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66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ROOM CONTROL PRINCIPLE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Never defend emotionally.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Never oversell.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Never rush answers.</w:t>
      </w:r>
      <w:r w:rsidRPr="00166800">
        <w:rPr>
          <w:rFonts w:ascii="Times New Roman" w:eastAsia="Times New Roman" w:hAnsi="Times New Roman" w:cs="Times New Roman"/>
          <w:kern w:val="0"/>
          <w14:ligatures w14:val="none"/>
        </w:rPr>
        <w:br/>
        <w:t>Never imply urgency pressure.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The strongest posture in Cabinet: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Calm + Structured + Measured + Prepared.</w:t>
      </w:r>
    </w:p>
    <w:p w:rsidR="00166800" w:rsidRPr="00166800" w:rsidRDefault="00166800" w:rsidP="001668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If you want, I can now prepare:</w:t>
      </w:r>
    </w:p>
    <w:p w:rsidR="00166800" w:rsidRPr="00166800" w:rsidRDefault="00166800" w:rsidP="00166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 1-page “Emergency Response Card” for you to glance at during Q&amp;A</w:t>
      </w:r>
    </w:p>
    <w:p w:rsidR="00166800" w:rsidRPr="00166800" w:rsidRDefault="00166800" w:rsidP="00166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A High-Resistance Scenario Simulation</w:t>
      </w:r>
    </w:p>
    <w:p w:rsidR="00166800" w:rsidRPr="00166800" w:rsidRDefault="00166800" w:rsidP="00166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Or a Cabinet Political Temperature Strategy based on Ethiopian administrative culture dynamics</w:t>
      </w:r>
    </w:p>
    <w:p w:rsidR="00166800" w:rsidRPr="00166800" w:rsidRDefault="00166800" w:rsidP="00166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800">
        <w:rPr>
          <w:rFonts w:ascii="Times New Roman" w:eastAsia="Times New Roman" w:hAnsi="Times New Roman" w:cs="Times New Roman"/>
          <w:kern w:val="0"/>
          <w14:ligatures w14:val="none"/>
        </w:rPr>
        <w:t>Tell me which would best prepare you for tomorrow.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3B31"/>
    <w:multiLevelType w:val="multilevel"/>
    <w:tmpl w:val="E84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15D3"/>
    <w:multiLevelType w:val="multilevel"/>
    <w:tmpl w:val="ED7A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4706"/>
    <w:multiLevelType w:val="multilevel"/>
    <w:tmpl w:val="032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F0AC8"/>
    <w:multiLevelType w:val="multilevel"/>
    <w:tmpl w:val="848E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35AA6"/>
    <w:multiLevelType w:val="multilevel"/>
    <w:tmpl w:val="A20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D0BD9"/>
    <w:multiLevelType w:val="multilevel"/>
    <w:tmpl w:val="7DC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712D3"/>
    <w:multiLevelType w:val="multilevel"/>
    <w:tmpl w:val="AF8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A5574"/>
    <w:multiLevelType w:val="multilevel"/>
    <w:tmpl w:val="0304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35277C"/>
    <w:multiLevelType w:val="multilevel"/>
    <w:tmpl w:val="12B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80C7D"/>
    <w:multiLevelType w:val="multilevel"/>
    <w:tmpl w:val="8ECE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C037F"/>
    <w:multiLevelType w:val="multilevel"/>
    <w:tmpl w:val="830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C044A"/>
    <w:multiLevelType w:val="multilevel"/>
    <w:tmpl w:val="70E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948AA"/>
    <w:multiLevelType w:val="multilevel"/>
    <w:tmpl w:val="B6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434FC"/>
    <w:multiLevelType w:val="multilevel"/>
    <w:tmpl w:val="D25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12B16"/>
    <w:multiLevelType w:val="multilevel"/>
    <w:tmpl w:val="649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1"/>
  </w:num>
  <w:num w:numId="5">
    <w:abstractNumId w:val="14"/>
  </w:num>
  <w:num w:numId="6">
    <w:abstractNumId w:val="8"/>
  </w:num>
  <w:num w:numId="7">
    <w:abstractNumId w:val="11"/>
  </w:num>
  <w:num w:numId="8">
    <w:abstractNumId w:val="12"/>
  </w:num>
  <w:num w:numId="9">
    <w:abstractNumId w:val="13"/>
  </w:num>
  <w:num w:numId="10">
    <w:abstractNumId w:val="2"/>
  </w:num>
  <w:num w:numId="11">
    <w:abstractNumId w:val="5"/>
  </w:num>
  <w:num w:numId="12">
    <w:abstractNumId w:val="4"/>
  </w:num>
  <w:num w:numId="13">
    <w:abstractNumId w:val="7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800"/>
    <w:rsid w:val="00166800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F4F47-9331-4E41-B0BF-BBF56DD1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8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66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668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6680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6680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6680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6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6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9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3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0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06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17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9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5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8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3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1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2026-02-25T18:33:00Z</dcterms:created>
  <dcterms:modified xsi:type="dcterms:W3CDTF">2026-02-25T18:33:00Z</dcterms:modified>
</cp:coreProperties>
</file>