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  <w:r w:rsidRPr="00744B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now begin </w:t>
      </w:r>
      <w:r w:rsidRPr="00744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I</w:t>
      </w: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of the full research-grade institutional document.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This section will be deep, structured, neutral, and survey-oriented.</w:t>
      </w:r>
      <w:r w:rsidRPr="00744B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rhetorical framing.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No unverified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assertions presented as mandates.</w:t>
      </w:r>
      <w:r w:rsidRPr="00744B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Where claims are widely reported but not codified, that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will be clearly stated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MESOB ONE-STOP SERVICE CENTER INITIATIVE</w: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National Framework, Architecture &amp; Governance Foundations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I – National Policy, Legal and Technical Architecture Survey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Overview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The MESOB One-Stop Service Center initiative represents a major operational component of Ethiopia’s public sector modernization effort under the </w:t>
      </w:r>
      <w:r w:rsidRPr="00744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Ethiopia 2030</w:t>
      </w: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national strategy. The initiative seeks to consolidate fragmented government services into unified service delivery channels supported by interoperable digital systems, secure identity authentication, and standardized institutional workflows.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a comprehensive national-level survey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44B30" w:rsidRPr="00744B30" w:rsidRDefault="00744B30" w:rsidP="00744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Policy foundations</w:t>
      </w:r>
    </w:p>
    <w:p w:rsidR="00744B30" w:rsidRPr="00744B30" w:rsidRDefault="00744B30" w:rsidP="00744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Institutional governance</w:t>
      </w:r>
    </w:p>
    <w:p w:rsidR="00744B30" w:rsidRPr="00744B30" w:rsidRDefault="00744B30" w:rsidP="00744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public infrastructure architecture</w:t>
      </w:r>
    </w:p>
    <w:p w:rsidR="00744B30" w:rsidRPr="00744B30" w:rsidRDefault="00744B30" w:rsidP="00744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Integration models</w:t>
      </w:r>
    </w:p>
    <w:p w:rsidR="00744B30" w:rsidRPr="00744B30" w:rsidRDefault="00744B30" w:rsidP="00744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National rollout patterns</w:t>
      </w:r>
    </w:p>
    <w:p w:rsidR="00744B30" w:rsidRPr="00744B30" w:rsidRDefault="00744B30" w:rsidP="00744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Verified lessons and challenges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The objective of Part I is to establish a technically and institutionally grounded foundation before assessing local implications in subsequent sections.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Conceptual and Policy Foundations of MESOB</w: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Definition of the MESOB One-Stop Model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MESOB (Modern Ethiopian Systems for Organized Benefit) refers to a structured public service delivery framework that aggregates services from multiple public institutions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44B30" w:rsidRPr="00744B30" w:rsidRDefault="00744B30" w:rsidP="00744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 unified digital interface (web and mobile platforms)</w:t>
      </w:r>
    </w:p>
    <w:p w:rsidR="00744B30" w:rsidRPr="00744B30" w:rsidRDefault="00744B30" w:rsidP="00744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Physical assisted-service centers</w:t>
      </w:r>
    </w:p>
    <w:p w:rsidR="00744B30" w:rsidRPr="00744B30" w:rsidRDefault="00744B30" w:rsidP="00744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An interoperable backend integration architecture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The model aims to reduce:</w:t>
      </w:r>
    </w:p>
    <w:p w:rsidR="00744B30" w:rsidRPr="00744B30" w:rsidRDefault="00744B30" w:rsidP="00744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Administrative fragmentation</w:t>
      </w:r>
    </w:p>
    <w:p w:rsidR="00744B30" w:rsidRPr="00744B30" w:rsidRDefault="00744B30" w:rsidP="00744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Redundant document submission</w:t>
      </w:r>
    </w:p>
    <w:p w:rsidR="00744B30" w:rsidRPr="00744B30" w:rsidRDefault="00744B30" w:rsidP="00744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Citizen transaction costs</w:t>
      </w:r>
    </w:p>
    <w:p w:rsidR="00744B30" w:rsidRPr="00744B30" w:rsidRDefault="00744B30" w:rsidP="00744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Manual processing inefficiencies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MESOB represents an aggregation layer rather than a replacement of institutional mandates. Bureaus retain legal authority over their services while delivery channels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are consolidated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</w:t>
      </w:r>
      <w:proofErr w:type="gramEnd"/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One-Stop Government Models in Comparative Perspective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Globally, one-stop government service models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are implemented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citizen experience and administrative efficiency. Examples include:</w:t>
      </w:r>
    </w:p>
    <w:p w:rsidR="00744B30" w:rsidRPr="00744B30" w:rsidRDefault="00744B30" w:rsidP="00744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Estonia’s X-Road interoperability framework</w:t>
      </w:r>
    </w:p>
    <w:p w:rsidR="00744B30" w:rsidRPr="00744B30" w:rsidRDefault="00744B30" w:rsidP="00744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Rwanda’s </w:t>
      </w:r>
      <w:proofErr w:type="spell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Irembo</w:t>
      </w:r>
      <w:proofErr w:type="spell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digital services platform</w:t>
      </w:r>
    </w:p>
    <w:p w:rsidR="00744B30" w:rsidRPr="00744B30" w:rsidRDefault="00744B30" w:rsidP="00744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Singapore’s integrated digital government services</w:t>
      </w:r>
    </w:p>
    <w:p w:rsidR="00744B30" w:rsidRPr="00744B30" w:rsidRDefault="00744B30" w:rsidP="00744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UAE’s one-government service centers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Common characteristics across successful models include:</w:t>
      </w:r>
    </w:p>
    <w:p w:rsidR="00744B30" w:rsidRPr="00744B30" w:rsidRDefault="00744B30" w:rsidP="00744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Strong national digital identity systems</w:t>
      </w:r>
    </w:p>
    <w:p w:rsidR="00744B30" w:rsidRPr="00744B30" w:rsidRDefault="00744B30" w:rsidP="00744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Interoperability standards</w:t>
      </w:r>
    </w:p>
    <w:p w:rsidR="00744B30" w:rsidRPr="00744B30" w:rsidRDefault="00744B30" w:rsidP="00744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Central API gateways</w:t>
      </w:r>
    </w:p>
    <w:p w:rsidR="00744B30" w:rsidRPr="00744B30" w:rsidRDefault="00744B30" w:rsidP="00744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Clear governance and accountability structures</w:t>
      </w:r>
    </w:p>
    <w:p w:rsidR="00744B30" w:rsidRPr="00744B30" w:rsidRDefault="00744B30" w:rsidP="00744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Data protection frameworks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Ethiopia’s MESOB initiative aligns with these principles within its own constitutional and administrative context.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Ethiopian Public Administration Reform Trajectory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Ethiopia’s public administration historically evolved through sectoral institutional mandates operating in </w:t>
      </w:r>
      <w:proofErr w:type="spell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siloed</w:t>
      </w:r>
      <w:proofErr w:type="spell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structures. While sector specialization improved mandate clarity, it also produced:</w:t>
      </w:r>
    </w:p>
    <w:p w:rsidR="00744B30" w:rsidRPr="00744B30" w:rsidRDefault="00744B30" w:rsidP="00744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Fragmented service delivery</w:t>
      </w:r>
    </w:p>
    <w:p w:rsidR="00744B30" w:rsidRPr="00744B30" w:rsidRDefault="00744B30" w:rsidP="00744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Duplication of data collection</w:t>
      </w:r>
    </w:p>
    <w:p w:rsidR="00744B30" w:rsidRPr="00744B30" w:rsidRDefault="00744B30" w:rsidP="00744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Multi-office dependency for single transactions</w:t>
      </w:r>
    </w:p>
    <w:p w:rsidR="00744B30" w:rsidRPr="00744B30" w:rsidRDefault="00744B30" w:rsidP="00744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Weak horizontal integration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Ethiopia 2030 identifies administrative fragmentation as a structural barrier to efficiency and competitiveness.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MESOB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is positioned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as an operational instrument to address these structural inefficiencies.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Digital Ethiopia 2030 and Digital Public Infrastructure (DPI)</w: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Digital Ethiopia 2030 Strategy Overview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Ethiopia 2030 outlines five broad transformation pillars:</w:t>
      </w:r>
    </w:p>
    <w:p w:rsidR="00744B30" w:rsidRPr="00744B30" w:rsidRDefault="00744B30" w:rsidP="00744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Infrastructure Expansion</w:t>
      </w:r>
    </w:p>
    <w:p w:rsidR="00744B30" w:rsidRPr="00744B30" w:rsidRDefault="00744B30" w:rsidP="00744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Platforms Development</w:t>
      </w:r>
    </w:p>
    <w:p w:rsidR="00744B30" w:rsidRPr="00744B30" w:rsidRDefault="00744B30" w:rsidP="00744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Economy Enablement</w:t>
      </w:r>
    </w:p>
    <w:p w:rsidR="00744B30" w:rsidRPr="00744B30" w:rsidRDefault="00744B30" w:rsidP="00744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Government Modernization</w:t>
      </w:r>
    </w:p>
    <w:p w:rsidR="00744B30" w:rsidRPr="00744B30" w:rsidRDefault="00744B30" w:rsidP="00744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Cybersecurity and Trust Frameworks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MESOB falls primarily under Pillar 4 (Digital Government Modernization), while relying on Pillars 1 and 5 for infrastructure and security.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Digital Public Infrastructure (DPI) Stack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Digital Public Infrastructure refers to foundational systems enabling digital transactions across sectors. In the Ethiopian context, DPI includes:</w:t>
      </w:r>
    </w:p>
    <w:p w:rsidR="00744B30" w:rsidRPr="00744B30" w:rsidRDefault="00744B30" w:rsidP="00744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Identity (</w:t>
      </w:r>
      <w:proofErr w:type="spell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National ID)</w:t>
      </w:r>
    </w:p>
    <w:p w:rsidR="00744B30" w:rsidRPr="00744B30" w:rsidRDefault="00744B30" w:rsidP="00744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Interoperability Frameworks</w:t>
      </w:r>
    </w:p>
    <w:p w:rsidR="00744B30" w:rsidRPr="00744B30" w:rsidRDefault="00744B30" w:rsidP="00744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Secure Data Hosting</w:t>
      </w:r>
    </w:p>
    <w:p w:rsidR="00744B30" w:rsidRPr="00744B30" w:rsidRDefault="00744B30" w:rsidP="00744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Payment Integration Infrastructure</w:t>
      </w:r>
    </w:p>
    <w:p w:rsidR="00744B30" w:rsidRPr="00744B30" w:rsidRDefault="00744B30" w:rsidP="00744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Cybersecurity Controls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MESOB functions as a service orchestration layer built atop this DPI foundation.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Government Enterprise Architecture (GEA)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Government Enterprise Architecture provides standardized principles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44B30" w:rsidRPr="00744B30" w:rsidRDefault="00744B30" w:rsidP="00744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System design</w:t>
      </w:r>
    </w:p>
    <w:p w:rsidR="00744B30" w:rsidRPr="00744B30" w:rsidRDefault="00744B30" w:rsidP="00744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Data exchange</w:t>
      </w:r>
    </w:p>
    <w:p w:rsidR="00744B30" w:rsidRPr="00744B30" w:rsidRDefault="00744B30" w:rsidP="00744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Interoperability</w:t>
      </w:r>
    </w:p>
    <w:p w:rsidR="00744B30" w:rsidRPr="00744B30" w:rsidRDefault="00744B30" w:rsidP="00744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Modular development</w:t>
      </w:r>
    </w:p>
    <w:p w:rsidR="00744B30" w:rsidRPr="00744B30" w:rsidRDefault="00744B30" w:rsidP="00744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Security compliance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Agencies integrating into MESOB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are expected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to align their systems with national enterprise architecture principles.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Institutional Governance Structure</w: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National Oversight Hierarchy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Public digital transformation is coordinated through federal institutional structures, including:</w:t>
      </w:r>
    </w:p>
    <w:p w:rsidR="00744B30" w:rsidRPr="00744B30" w:rsidRDefault="00744B30" w:rsidP="00744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Transformation Council (DTC)</w:t>
      </w:r>
    </w:p>
    <w:p w:rsidR="00744B30" w:rsidRPr="00744B30" w:rsidRDefault="00744B30" w:rsidP="00744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Ministry of Innovation and Technology (</w:t>
      </w:r>
      <w:proofErr w:type="spell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MInT</w:t>
      </w:r>
      <w:proofErr w:type="spell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744B30" w:rsidRPr="00744B30" w:rsidRDefault="00744B30" w:rsidP="00744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Federal Civil Service Commission (FCSC)</w:t>
      </w:r>
    </w:p>
    <w:p w:rsidR="00744B30" w:rsidRPr="00744B30" w:rsidRDefault="00744B30" w:rsidP="00744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Ethiopian Artificial Intelligence Institute (EAII)</w:t>
      </w:r>
    </w:p>
    <w:p w:rsidR="00744B30" w:rsidRPr="00744B30" w:rsidRDefault="00744B30" w:rsidP="00744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National ID Program (NIDP)</w:t>
      </w:r>
    </w:p>
    <w:p w:rsidR="00744B30" w:rsidRPr="00744B30" w:rsidRDefault="00744B30" w:rsidP="00744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Information Network Security Administration (INSA)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The exact legal nesting of MESOB as an autonomous or semi-autonomous structure may vary depending on regulatory instruments and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should be verified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through official gazette publications before formal citation.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Ministry of Innovation and Technology (</w:t>
      </w:r>
      <w:proofErr w:type="spellStart"/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MInT</w:t>
      </w:r>
      <w:proofErr w:type="spellEnd"/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MInT</w:t>
      </w:r>
      <w:proofErr w:type="spell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provides:</w:t>
      </w:r>
    </w:p>
    <w:p w:rsidR="00744B30" w:rsidRPr="00744B30" w:rsidRDefault="00744B30" w:rsidP="00744B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National digital policy leadership</w:t>
      </w:r>
    </w:p>
    <w:p w:rsidR="00744B30" w:rsidRPr="00744B30" w:rsidRDefault="00744B30" w:rsidP="00744B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Enterprise architecture standards</w:t>
      </w:r>
    </w:p>
    <w:p w:rsidR="00744B30" w:rsidRPr="00744B30" w:rsidRDefault="00744B30" w:rsidP="00744B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Interoperability frameworks</w:t>
      </w:r>
    </w:p>
    <w:p w:rsidR="00744B30" w:rsidRPr="00744B30" w:rsidRDefault="00744B30" w:rsidP="00744B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Institutional modernization guidance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Ethiopian Artificial Intelligence Institute (EAII)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EAII’s verified roles include:</w:t>
      </w:r>
    </w:p>
    <w:p w:rsidR="00744B30" w:rsidRPr="00744B30" w:rsidRDefault="00744B30" w:rsidP="00744B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National AI strategy development</w:t>
      </w:r>
    </w:p>
    <w:p w:rsidR="00744B30" w:rsidRPr="00744B30" w:rsidRDefault="00744B30" w:rsidP="00744B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Public sector automation research</w:t>
      </w:r>
    </w:p>
    <w:p w:rsidR="00744B30" w:rsidRPr="00744B30" w:rsidRDefault="00744B30" w:rsidP="00744B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Software solution development support</w:t>
      </w:r>
    </w:p>
    <w:p w:rsidR="00744B30" w:rsidRPr="00744B30" w:rsidRDefault="00744B30" w:rsidP="00744B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Technical advisory services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While public discussions reference multiple standardized systems provided by EAII, no officially consolidated public document enumerating a fixed number of “nine MESOB systems”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has been formally published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. Therefore, this report refrains from confirming a specific count.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National ID Program (</w:t>
      </w:r>
      <w:proofErr w:type="spellStart"/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Fayda</w:t>
      </w:r>
      <w:proofErr w:type="spellEnd"/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provides:</w:t>
      </w:r>
    </w:p>
    <w:p w:rsidR="00744B30" w:rsidRPr="00744B30" w:rsidRDefault="00744B30" w:rsidP="00744B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Secure digital authentication</w:t>
      </w:r>
    </w:p>
    <w:p w:rsidR="00744B30" w:rsidRPr="00744B30" w:rsidRDefault="00744B30" w:rsidP="00744B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Identity verification for government services</w:t>
      </w:r>
    </w:p>
    <w:p w:rsidR="00744B30" w:rsidRPr="00744B30" w:rsidRDefault="00744B30" w:rsidP="00744B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Basis for once-only data submission principle</w:t>
      </w:r>
    </w:p>
    <w:p w:rsidR="00744B30" w:rsidRPr="00744B30" w:rsidRDefault="00744B30" w:rsidP="00744B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Foundation for cross-agency interoperability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with </w:t>
      </w:r>
      <w:proofErr w:type="spell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is considered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central to digital public service transformation nationally.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INSA (Cybersecurity Oversight)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INSA is responsible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44B30" w:rsidRPr="00744B30" w:rsidRDefault="00744B30" w:rsidP="00744B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Cybersecurity standards</w:t>
      </w:r>
    </w:p>
    <w:p w:rsidR="00744B30" w:rsidRPr="00744B30" w:rsidRDefault="00744B30" w:rsidP="00744B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Critical infrastructure protection</w:t>
      </w:r>
    </w:p>
    <w:p w:rsidR="00744B30" w:rsidRPr="00744B30" w:rsidRDefault="00744B30" w:rsidP="00744B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Secure network architecture oversight</w:t>
      </w:r>
    </w:p>
    <w:p w:rsidR="00744B30" w:rsidRPr="00744B30" w:rsidRDefault="00744B30" w:rsidP="00744B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National data security policy enforcement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MESOB integration must comply with national cybersecurity frameworks.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Technical Architecture of MESOB Integration</w: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Service Orchestration Model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MESOB architecture functions through service orchestration rather than service ownership transfer. Core components include:</w:t>
      </w:r>
    </w:p>
    <w:p w:rsidR="00744B30" w:rsidRPr="00744B30" w:rsidRDefault="00744B30" w:rsidP="00744B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Identity Layer (</w:t>
      </w:r>
      <w:proofErr w:type="spell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744B30" w:rsidRPr="00744B30" w:rsidRDefault="00744B30" w:rsidP="00744B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API Gateway Layer</w:t>
      </w:r>
    </w:p>
    <w:p w:rsidR="00744B30" w:rsidRPr="00744B30" w:rsidRDefault="00744B30" w:rsidP="00744B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Service Modules (Bureau Systems)</w:t>
      </w:r>
    </w:p>
    <w:p w:rsidR="00744B30" w:rsidRPr="00744B30" w:rsidRDefault="00744B30" w:rsidP="00744B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User Interface Channels</w:t>
      </w:r>
    </w:p>
    <w:p w:rsidR="00744B30" w:rsidRPr="00744B30" w:rsidRDefault="00744B30" w:rsidP="00744B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Monitoring &amp; Audit Layer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</w:t>
      </w:r>
      <w:proofErr w:type="gramEnd"/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Gateway Logic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An API Gateway enables:</w:t>
      </w:r>
    </w:p>
    <w:p w:rsidR="00744B30" w:rsidRPr="00744B30" w:rsidRDefault="00744B30" w:rsidP="00744B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Real-time system-to-system communication</w:t>
      </w:r>
    </w:p>
    <w:p w:rsidR="00744B30" w:rsidRPr="00744B30" w:rsidRDefault="00744B30" w:rsidP="00744B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Standardized request routing</w:t>
      </w:r>
    </w:p>
    <w:p w:rsidR="00744B30" w:rsidRPr="00744B30" w:rsidRDefault="00744B30" w:rsidP="00744B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Authentication validation</w:t>
      </w:r>
    </w:p>
    <w:p w:rsidR="00744B30" w:rsidRPr="00744B30" w:rsidRDefault="00744B30" w:rsidP="00744B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Service workflow sequencing</w:t>
      </w:r>
    </w:p>
    <w:p w:rsidR="00744B30" w:rsidRPr="00744B30" w:rsidRDefault="00744B30" w:rsidP="00744B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Audit logging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APIs allow bureaus to maintain internal systems while exposing controlled service endpoints.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Integration Scenarios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Three integration models are generally recognized:</w: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Scenario A: Bureau Has Digital System + API</w:t>
      </w:r>
    </w:p>
    <w:p w:rsidR="00744B30" w:rsidRPr="00744B30" w:rsidRDefault="00744B30" w:rsidP="00744B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Direct API integration</w:t>
      </w:r>
    </w:p>
    <w:p w:rsidR="00744B30" w:rsidRPr="00744B30" w:rsidRDefault="00744B30" w:rsidP="00744B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Real-time service synchronization</w:t>
      </w:r>
    </w:p>
    <w:p w:rsidR="00744B30" w:rsidRPr="00744B30" w:rsidRDefault="00744B30" w:rsidP="00744B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Minimal workflow redesign</w: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B: Bureau Has System but No API</w:t>
      </w:r>
    </w:p>
    <w:p w:rsidR="00744B30" w:rsidRPr="00744B30" w:rsidRDefault="00744B30" w:rsidP="00744B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Middleware or API wrapper development required</w:t>
      </w:r>
    </w:p>
    <w:p w:rsidR="00744B30" w:rsidRPr="00744B30" w:rsidRDefault="00744B30" w:rsidP="00744B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Additional compliance testing necessary</w: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C: Bureau Has No Digital System</w:t>
      </w:r>
    </w:p>
    <w:p w:rsidR="00744B30" w:rsidRPr="00744B30" w:rsidRDefault="00744B30" w:rsidP="00744B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workflow development required</w:t>
      </w:r>
    </w:p>
    <w:p w:rsidR="00744B30" w:rsidRPr="00744B30" w:rsidRDefault="00744B30" w:rsidP="00744B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Standardized modules may be adopted</w:t>
      </w:r>
    </w:p>
    <w:p w:rsidR="00744B30" w:rsidRPr="00744B30" w:rsidRDefault="00744B30" w:rsidP="00744B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Capacity building required prior to integration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Data Governance Structure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Under national strategy principles:</w:t>
      </w:r>
    </w:p>
    <w:p w:rsidR="00744B30" w:rsidRPr="00744B30" w:rsidRDefault="00744B30" w:rsidP="00744B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Data sovereignty is prioritized</w:t>
      </w:r>
    </w:p>
    <w:p w:rsidR="00744B30" w:rsidRPr="00744B30" w:rsidRDefault="00744B30" w:rsidP="00744B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National hosting within Ethiopian jurisdiction is emphasized</w:t>
      </w:r>
    </w:p>
    <w:p w:rsidR="00744B30" w:rsidRPr="00744B30" w:rsidRDefault="00744B30" w:rsidP="00744B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Bureaus maintain ownership of their datasets</w:t>
      </w:r>
    </w:p>
    <w:p w:rsidR="00744B30" w:rsidRPr="00744B30" w:rsidRDefault="00744B30" w:rsidP="00744B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Central platforms facilitate controlled data exchange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There is no verified blanket mandate requiring full physical database relocation to MESOB facilities; integration primarily occurs through interoperable digital connections.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National Rollout and Selected City Experiences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Federal Pilot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Public reports indicate initial pilot inclusion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44B30" w:rsidRPr="00744B30" w:rsidRDefault="00744B30" w:rsidP="00744B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12 federal agencies</w:t>
      </w:r>
    </w:p>
    <w:p w:rsidR="00744B30" w:rsidRPr="00744B30" w:rsidRDefault="00744B30" w:rsidP="00744B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41 services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Official verification through federal publications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is recommended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for precise citation.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Addis Ababa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Reported elements include:</w:t>
      </w:r>
    </w:p>
    <w:p w:rsidR="00744B30" w:rsidRPr="00744B30" w:rsidRDefault="00744B30" w:rsidP="00744B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Operational physical MESOB centers</w:t>
      </w:r>
    </w:p>
    <w:p w:rsidR="00744B30" w:rsidRPr="00744B30" w:rsidRDefault="00744B30" w:rsidP="00744B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service interfaces</w:t>
      </w:r>
    </w:p>
    <w:p w:rsidR="00744B30" w:rsidRPr="00744B30" w:rsidRDefault="00744B30" w:rsidP="00744B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Multi-institution integration</w:t>
      </w:r>
    </w:p>
    <w:p w:rsidR="00744B30" w:rsidRPr="00744B30" w:rsidRDefault="00744B30" w:rsidP="00744B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Public satisfaction tracking mechanisms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Reported satisfaction rates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should be formally sourced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before citation.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Dessie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Media reports describe:</w:t>
      </w:r>
    </w:p>
    <w:p w:rsidR="00744B30" w:rsidRPr="00744B30" w:rsidRDefault="00744B30" w:rsidP="00744B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Rapid physical establishment</w:t>
      </w:r>
    </w:p>
    <w:p w:rsidR="00744B30" w:rsidRPr="00744B30" w:rsidRDefault="00744B30" w:rsidP="00744B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Integration of multiple institutions</w:t>
      </w:r>
    </w:p>
    <w:p w:rsidR="00744B30" w:rsidRPr="00744B30" w:rsidRDefault="00744B30" w:rsidP="00744B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High service count in short timeframe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Operational depth and technical maturity metrics require formal documentation review for confirmation.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Common Challenges Observed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Across implementations, reported challenges include:</w:t>
      </w:r>
    </w:p>
    <w:p w:rsidR="00744B30" w:rsidRPr="00744B30" w:rsidRDefault="00744B30" w:rsidP="00744B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Institutional resistance</w:t>
      </w:r>
    </w:p>
    <w:p w:rsidR="00744B30" w:rsidRPr="00744B30" w:rsidRDefault="00744B30" w:rsidP="00744B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Workflow redesign complexity</w:t>
      </w:r>
    </w:p>
    <w:p w:rsidR="00744B30" w:rsidRPr="00744B30" w:rsidRDefault="00744B30" w:rsidP="00744B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maturity gaps</w:t>
      </w:r>
    </w:p>
    <w:p w:rsidR="00744B30" w:rsidRPr="00744B30" w:rsidRDefault="00744B30" w:rsidP="00744B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Infrastructure reliability constraints</w:t>
      </w:r>
    </w:p>
    <w:p w:rsidR="00744B30" w:rsidRPr="00744B30" w:rsidRDefault="00744B30" w:rsidP="00744B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Data integration inconsistencies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Standards and Expected Agency Responsibilities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Agencies participating in MESOB integration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are generally expected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to demonstrate:</w:t>
      </w:r>
    </w:p>
    <w:p w:rsidR="00744B30" w:rsidRPr="00744B30" w:rsidRDefault="00744B30" w:rsidP="00744B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Service documentation clarity</w:t>
      </w:r>
    </w:p>
    <w:p w:rsidR="00744B30" w:rsidRPr="00744B30" w:rsidRDefault="00744B30" w:rsidP="00744B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Digital workflow readiness</w:t>
      </w:r>
    </w:p>
    <w:p w:rsidR="00744B30" w:rsidRPr="00744B30" w:rsidRDefault="00744B30" w:rsidP="00744B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API interoperability capability</w:t>
      </w:r>
    </w:p>
    <w:p w:rsidR="00744B30" w:rsidRPr="00744B30" w:rsidRDefault="00744B30" w:rsidP="00744B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Cybersecurity compliance</w:t>
      </w:r>
    </w:p>
    <w:p w:rsidR="00744B30" w:rsidRPr="00744B30" w:rsidRDefault="00744B30" w:rsidP="00744B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Data protection measures</w:t>
      </w:r>
    </w:p>
    <w:p w:rsidR="00744B30" w:rsidRPr="00744B30" w:rsidRDefault="00744B30" w:rsidP="00744B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Institutional focal person assignment</w:t>
      </w:r>
    </w:p>
    <w:p w:rsidR="00744B30" w:rsidRPr="00744B30" w:rsidRDefault="00744B30" w:rsidP="00744B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Performance reporting alignment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These expectations derive from broader Digital Ethiopia 2030 and enterprise architecture guidance.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Synthesis of National-Level Findings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From available policy documents and public reports, MESOB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can be characterized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as:</w:t>
      </w:r>
    </w:p>
    <w:p w:rsidR="00744B30" w:rsidRPr="00744B30" w:rsidRDefault="00744B30" w:rsidP="00744B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A national digital public service integration framework</w:t>
      </w:r>
    </w:p>
    <w:p w:rsidR="00744B30" w:rsidRPr="00744B30" w:rsidRDefault="00744B30" w:rsidP="00744B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Built upon Digital Public Infrastructure principles</w:t>
      </w:r>
    </w:p>
    <w:p w:rsidR="00744B30" w:rsidRPr="00744B30" w:rsidRDefault="00744B30" w:rsidP="00744B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Dependent on identity integration and interoperability</w:t>
      </w:r>
    </w:p>
    <w:p w:rsidR="00744B30" w:rsidRPr="00744B30" w:rsidRDefault="00744B30" w:rsidP="00744B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Requiring institutional behavioral change</w:t>
      </w:r>
    </w:p>
    <w:p w:rsidR="00744B30" w:rsidRPr="00744B30" w:rsidRDefault="00744B30" w:rsidP="00744B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Technically feasible but administratively complex</w:t>
      </w:r>
    </w:p>
    <w:p w:rsidR="00744B30" w:rsidRPr="00744B30" w:rsidRDefault="00744B30" w:rsidP="00744B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Sensitive to bureau digital maturity levels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The initiative represents structural reform rather than cosmetic service improvement.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END OF PART I</w:t>
      </w:r>
    </w:p>
    <w:p w:rsidR="00744B30" w:rsidRPr="00744B30" w:rsidRDefault="00744B30" w:rsidP="00744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Next: PART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II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proofErr w:type="spell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City situational analysis, readiness assessment, integration obligations, service prioritization framework, risk exposure, institutional positioning.)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t>Before proceeding:</w:t>
      </w:r>
    </w:p>
    <w:p w:rsidR="00744B30" w:rsidRPr="00744B30" w:rsidRDefault="00744B30" w:rsidP="0074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B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 you want PART II to include a fully categorized draft </w:t>
      </w:r>
      <w:proofErr w:type="spell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service catalogue with sub-services listed exhaustively, or </w:t>
      </w:r>
      <w:proofErr w:type="gramStart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>should that be placed</w:t>
      </w:r>
      <w:proofErr w:type="gramEnd"/>
      <w:r w:rsidRPr="00744B30">
        <w:rPr>
          <w:rFonts w:ascii="Times New Roman" w:eastAsia="Times New Roman" w:hAnsi="Times New Roman" w:cs="Times New Roman"/>
          <w:kern w:val="0"/>
          <w14:ligatures w14:val="none"/>
        </w:rPr>
        <w:t xml:space="preserve"> in Annex form later in PART III?</w:t>
      </w:r>
    </w:p>
    <w:p w:rsidR="00744B30" w:rsidRDefault="00744B30">
      <w:r>
        <w:br w:type="page"/>
      </w:r>
    </w:p>
    <w:p w:rsidR="00744B30" w:rsidRDefault="00744B30" w:rsidP="00744B30">
      <w:pPr>
        <w:pStyle w:val="NormalWeb"/>
      </w:pPr>
      <w:r>
        <w:lastRenderedPageBreak/>
        <w:t xml:space="preserve">Excellent. We proceed with </w:t>
      </w:r>
      <w:r>
        <w:rPr>
          <w:rStyle w:val="Strong"/>
        </w:rPr>
        <w:t>PART II</w:t>
      </w:r>
      <w:r>
        <w:t>.</w:t>
      </w:r>
    </w:p>
    <w:p w:rsidR="00744B30" w:rsidRDefault="00744B30" w:rsidP="00744B30">
      <w:pPr>
        <w:pStyle w:val="NormalWeb"/>
      </w:pPr>
      <w:r>
        <w:t xml:space="preserve">This section transitions from national architecture to </w:t>
      </w:r>
      <w:proofErr w:type="spellStart"/>
      <w:r>
        <w:rPr>
          <w:rStyle w:val="Strong"/>
        </w:rPr>
        <w:t>Hawassa</w:t>
      </w:r>
      <w:proofErr w:type="spellEnd"/>
      <w:r>
        <w:rPr>
          <w:rStyle w:val="Strong"/>
        </w:rPr>
        <w:t>-specific structural reality</w:t>
      </w:r>
      <w:r>
        <w:t>, institutional readiness, and integration obligations.</w:t>
      </w:r>
    </w:p>
    <w:p w:rsidR="00744B30" w:rsidRDefault="00744B30" w:rsidP="00744B30">
      <w:pPr>
        <w:pStyle w:val="NormalWeb"/>
      </w:pPr>
      <w:r>
        <w:t>Tone remains institutional, analytical, and neutral.</w:t>
      </w:r>
    </w:p>
    <w:p w:rsidR="00744B30" w:rsidRDefault="00744B30" w:rsidP="00744B30">
      <w:r>
        <w:pict>
          <v:rect id="_x0000_i1075" style="width:0;height:1.5pt" o:hralign="center" o:hrstd="t" o:hr="t" fillcolor="#a0a0a0" stroked="f"/>
        </w:pict>
      </w:r>
    </w:p>
    <w:p w:rsidR="00744B30" w:rsidRDefault="00744B30" w:rsidP="00744B30">
      <w:pPr>
        <w:pStyle w:val="Heading1"/>
      </w:pPr>
      <w:r>
        <w:t>MESOB ONE-STOP SERVICE CENTER INITIATIVE</w:t>
      </w:r>
    </w:p>
    <w:p w:rsidR="00744B30" w:rsidRDefault="00744B30" w:rsidP="00744B30">
      <w:pPr>
        <w:pStyle w:val="Heading2"/>
      </w:pPr>
      <w:r>
        <w:t xml:space="preserve">PART II – </w:t>
      </w:r>
      <w:proofErr w:type="spellStart"/>
      <w:r>
        <w:t>Hawassa</w:t>
      </w:r>
      <w:proofErr w:type="spellEnd"/>
      <w:r>
        <w:t xml:space="preserve"> City Situational Analysis, Readiness Assessment &amp; Integration Framework</w:t>
      </w:r>
    </w:p>
    <w:p w:rsidR="00744B30" w:rsidRDefault="00744B30" w:rsidP="00744B30">
      <w:r>
        <w:pict>
          <v:rect id="_x0000_i1076" style="width:0;height:1.5pt" o:hralign="center" o:hrstd="t" o:hr="t" fillcolor="#a0a0a0" stroked="f"/>
        </w:pict>
      </w:r>
    </w:p>
    <w:p w:rsidR="00744B30" w:rsidRDefault="00744B30" w:rsidP="00744B30">
      <w:pPr>
        <w:pStyle w:val="Heading1"/>
      </w:pPr>
      <w:r>
        <w:t xml:space="preserve">8. </w:t>
      </w:r>
      <w:proofErr w:type="spellStart"/>
      <w:r>
        <w:t>Hawassa</w:t>
      </w:r>
      <w:proofErr w:type="spellEnd"/>
      <w:r>
        <w:t xml:space="preserve"> City Structural Context</w:t>
      </w:r>
    </w:p>
    <w:p w:rsidR="00744B30" w:rsidRDefault="00744B30" w:rsidP="00744B30">
      <w:pPr>
        <w:pStyle w:val="Heading2"/>
      </w:pPr>
      <w:r>
        <w:t>8.1 Administrative Positioning</w:t>
      </w:r>
    </w:p>
    <w:p w:rsidR="00744B30" w:rsidRDefault="00744B30" w:rsidP="00744B30">
      <w:pPr>
        <w:pStyle w:val="NormalWeb"/>
      </w:pPr>
      <w:proofErr w:type="spellStart"/>
      <w:r>
        <w:t>Hawassa</w:t>
      </w:r>
      <w:proofErr w:type="spellEnd"/>
      <w:r>
        <w:t xml:space="preserve"> City:</w:t>
      </w:r>
    </w:p>
    <w:p w:rsidR="00744B30" w:rsidRDefault="00744B30" w:rsidP="00744B30">
      <w:pPr>
        <w:pStyle w:val="NormalWeb"/>
        <w:numPr>
          <w:ilvl w:val="0"/>
          <w:numId w:val="27"/>
        </w:numPr>
      </w:pPr>
      <w:r>
        <w:t xml:space="preserve">Serves as the capital of the </w:t>
      </w:r>
      <w:proofErr w:type="spellStart"/>
      <w:r>
        <w:t>Sidama</w:t>
      </w:r>
      <w:proofErr w:type="spellEnd"/>
      <w:r>
        <w:t xml:space="preserve"> Regional State.</w:t>
      </w:r>
    </w:p>
    <w:p w:rsidR="00744B30" w:rsidRDefault="00744B30" w:rsidP="00744B30">
      <w:pPr>
        <w:pStyle w:val="NormalWeb"/>
        <w:numPr>
          <w:ilvl w:val="0"/>
          <w:numId w:val="27"/>
        </w:numPr>
      </w:pPr>
      <w:r>
        <w:t>Functions as a regional administrative, economic, and logistical node.</w:t>
      </w:r>
    </w:p>
    <w:p w:rsidR="00744B30" w:rsidRDefault="00744B30" w:rsidP="00744B30">
      <w:pPr>
        <w:pStyle w:val="NormalWeb"/>
        <w:numPr>
          <w:ilvl w:val="0"/>
          <w:numId w:val="27"/>
        </w:numPr>
      </w:pPr>
      <w:r>
        <w:t>Hosts federal, regional, and city-level institutions within overlapping jurisdictional boundaries.</w:t>
      </w:r>
    </w:p>
    <w:p w:rsidR="00744B30" w:rsidRDefault="00744B30" w:rsidP="00744B30">
      <w:pPr>
        <w:pStyle w:val="NormalWeb"/>
      </w:pPr>
      <w:r>
        <w:t>This layered governance environment increases the complexity of service integration and coordination.</w:t>
      </w:r>
    </w:p>
    <w:p w:rsidR="00744B30" w:rsidRDefault="00744B30" w:rsidP="00744B30">
      <w:r>
        <w:pict>
          <v:rect id="_x0000_i1077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8.2 Economic Profile</w:t>
      </w:r>
    </w:p>
    <w:p w:rsidR="00744B30" w:rsidRDefault="00744B30" w:rsidP="00744B30">
      <w:pPr>
        <w:pStyle w:val="NormalWeb"/>
      </w:pPr>
      <w:proofErr w:type="spellStart"/>
      <w:r>
        <w:t>Hawassa’s</w:t>
      </w:r>
      <w:proofErr w:type="spellEnd"/>
      <w:r>
        <w:t xml:space="preserve"> economic structure includes:</w:t>
      </w:r>
    </w:p>
    <w:p w:rsidR="00744B30" w:rsidRDefault="00744B30" w:rsidP="00744B30">
      <w:pPr>
        <w:pStyle w:val="NormalWeb"/>
        <w:numPr>
          <w:ilvl w:val="0"/>
          <w:numId w:val="28"/>
        </w:numPr>
      </w:pPr>
      <w:r>
        <w:t>Industrial Manufacturing</w:t>
      </w:r>
    </w:p>
    <w:p w:rsidR="00744B30" w:rsidRDefault="00744B30" w:rsidP="00744B30">
      <w:pPr>
        <w:pStyle w:val="NormalWeb"/>
        <w:numPr>
          <w:ilvl w:val="1"/>
          <w:numId w:val="28"/>
        </w:numPr>
      </w:pPr>
      <w:proofErr w:type="spellStart"/>
      <w:r>
        <w:t>Hawassa</w:t>
      </w:r>
      <w:proofErr w:type="spellEnd"/>
      <w:r>
        <w:t xml:space="preserve"> Industrial Park</w:t>
      </w:r>
    </w:p>
    <w:p w:rsidR="00744B30" w:rsidRDefault="00744B30" w:rsidP="00744B30">
      <w:pPr>
        <w:pStyle w:val="NormalWeb"/>
        <w:numPr>
          <w:ilvl w:val="1"/>
          <w:numId w:val="28"/>
        </w:numPr>
      </w:pPr>
      <w:r>
        <w:t>Textile and export-oriented industries</w:t>
      </w:r>
    </w:p>
    <w:p w:rsidR="00744B30" w:rsidRDefault="00744B30" w:rsidP="00744B30">
      <w:pPr>
        <w:pStyle w:val="NormalWeb"/>
        <w:numPr>
          <w:ilvl w:val="1"/>
          <w:numId w:val="28"/>
        </w:numPr>
      </w:pPr>
      <w:r>
        <w:t>Investment facilitation services</w:t>
      </w:r>
    </w:p>
    <w:p w:rsidR="00744B30" w:rsidRDefault="00744B30" w:rsidP="00744B30">
      <w:pPr>
        <w:pStyle w:val="NormalWeb"/>
        <w:numPr>
          <w:ilvl w:val="0"/>
          <w:numId w:val="28"/>
        </w:numPr>
      </w:pPr>
      <w:r>
        <w:lastRenderedPageBreak/>
        <w:t>Tourism and Hospitality</w:t>
      </w:r>
    </w:p>
    <w:p w:rsidR="00744B30" w:rsidRDefault="00744B30" w:rsidP="00744B30">
      <w:pPr>
        <w:pStyle w:val="NormalWeb"/>
        <w:numPr>
          <w:ilvl w:val="1"/>
          <w:numId w:val="28"/>
        </w:numPr>
      </w:pPr>
      <w:r>
        <w:t xml:space="preserve">Lake </w:t>
      </w:r>
      <w:proofErr w:type="spellStart"/>
      <w:r>
        <w:t>Hawassa</w:t>
      </w:r>
      <w:proofErr w:type="spellEnd"/>
      <w:r>
        <w:t xml:space="preserve"> tourism ecosystem</w:t>
      </w:r>
    </w:p>
    <w:p w:rsidR="00744B30" w:rsidRDefault="00744B30" w:rsidP="00744B30">
      <w:pPr>
        <w:pStyle w:val="NormalWeb"/>
        <w:numPr>
          <w:ilvl w:val="1"/>
          <w:numId w:val="28"/>
        </w:numPr>
      </w:pPr>
      <w:r>
        <w:t>Hospitality licensing</w:t>
      </w:r>
    </w:p>
    <w:p w:rsidR="00744B30" w:rsidRDefault="00744B30" w:rsidP="00744B30">
      <w:pPr>
        <w:pStyle w:val="NormalWeb"/>
        <w:numPr>
          <w:ilvl w:val="1"/>
          <w:numId w:val="28"/>
        </w:numPr>
      </w:pPr>
      <w:r>
        <w:t>Urban beautification and environmental management</w:t>
      </w:r>
    </w:p>
    <w:p w:rsidR="00744B30" w:rsidRDefault="00744B30" w:rsidP="00744B30">
      <w:pPr>
        <w:pStyle w:val="NormalWeb"/>
        <w:numPr>
          <w:ilvl w:val="0"/>
          <w:numId w:val="28"/>
        </w:numPr>
      </w:pPr>
      <w:r>
        <w:t>Urban Real Estate &amp; Construction</w:t>
      </w:r>
    </w:p>
    <w:p w:rsidR="00744B30" w:rsidRDefault="00744B30" w:rsidP="00744B30">
      <w:pPr>
        <w:pStyle w:val="NormalWeb"/>
        <w:numPr>
          <w:ilvl w:val="1"/>
          <w:numId w:val="28"/>
        </w:numPr>
      </w:pPr>
      <w:r>
        <w:t>Construction permit demand</w:t>
      </w:r>
    </w:p>
    <w:p w:rsidR="00744B30" w:rsidRDefault="00744B30" w:rsidP="00744B30">
      <w:pPr>
        <w:pStyle w:val="NormalWeb"/>
        <w:numPr>
          <w:ilvl w:val="1"/>
          <w:numId w:val="28"/>
        </w:numPr>
      </w:pPr>
      <w:r>
        <w:t>Land lease and transfer services</w:t>
      </w:r>
    </w:p>
    <w:p w:rsidR="00744B30" w:rsidRDefault="00744B30" w:rsidP="00744B30">
      <w:pPr>
        <w:pStyle w:val="NormalWeb"/>
        <w:numPr>
          <w:ilvl w:val="1"/>
          <w:numId w:val="28"/>
        </w:numPr>
      </w:pPr>
      <w:r>
        <w:t>Property registration verification</w:t>
      </w:r>
    </w:p>
    <w:p w:rsidR="00744B30" w:rsidRDefault="00744B30" w:rsidP="00744B30">
      <w:pPr>
        <w:pStyle w:val="NormalWeb"/>
        <w:numPr>
          <w:ilvl w:val="0"/>
          <w:numId w:val="28"/>
        </w:numPr>
      </w:pPr>
      <w:r>
        <w:t>SME &amp; Trade Activity</w:t>
      </w:r>
    </w:p>
    <w:p w:rsidR="00744B30" w:rsidRDefault="00744B30" w:rsidP="00744B30">
      <w:pPr>
        <w:pStyle w:val="NormalWeb"/>
        <w:numPr>
          <w:ilvl w:val="1"/>
          <w:numId w:val="28"/>
        </w:numPr>
      </w:pPr>
      <w:r>
        <w:t>Trade licensing</w:t>
      </w:r>
    </w:p>
    <w:p w:rsidR="00744B30" w:rsidRDefault="00744B30" w:rsidP="00744B30">
      <w:pPr>
        <w:pStyle w:val="NormalWeb"/>
        <w:numPr>
          <w:ilvl w:val="1"/>
          <w:numId w:val="28"/>
        </w:numPr>
      </w:pPr>
      <w:r>
        <w:t>Tax registration</w:t>
      </w:r>
    </w:p>
    <w:p w:rsidR="00744B30" w:rsidRDefault="00744B30" w:rsidP="00744B30">
      <w:pPr>
        <w:pStyle w:val="NormalWeb"/>
        <w:numPr>
          <w:ilvl w:val="1"/>
          <w:numId w:val="28"/>
        </w:numPr>
      </w:pPr>
      <w:r>
        <w:t>Local revenue collection</w:t>
      </w:r>
    </w:p>
    <w:p w:rsidR="00744B30" w:rsidRDefault="00744B30" w:rsidP="00744B30">
      <w:pPr>
        <w:pStyle w:val="NormalWeb"/>
      </w:pPr>
      <w:r>
        <w:t xml:space="preserve">The concentration of these economic activities makes </w:t>
      </w:r>
      <w:proofErr w:type="spellStart"/>
      <w:r>
        <w:t>Hawassa</w:t>
      </w:r>
      <w:proofErr w:type="spellEnd"/>
      <w:r>
        <w:t xml:space="preserve"> highly sensitive to administrative inefficiencies.</w:t>
      </w:r>
    </w:p>
    <w:p w:rsidR="00744B30" w:rsidRDefault="00744B30" w:rsidP="00744B30">
      <w:r>
        <w:pict>
          <v:rect id="_x0000_i1078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8.3 Urban Modernization Context</w:t>
      </w:r>
    </w:p>
    <w:p w:rsidR="00744B30" w:rsidRDefault="00744B30" w:rsidP="00744B30">
      <w:pPr>
        <w:pStyle w:val="NormalWeb"/>
      </w:pPr>
      <w:r>
        <w:t xml:space="preserve">Ongoing corridor development initiatives in </w:t>
      </w:r>
      <w:proofErr w:type="spellStart"/>
      <w:r>
        <w:t>Hawassa</w:t>
      </w:r>
      <w:proofErr w:type="spellEnd"/>
      <w:r>
        <w:t xml:space="preserve"> provide:</w:t>
      </w:r>
    </w:p>
    <w:p w:rsidR="00744B30" w:rsidRDefault="00744B30" w:rsidP="00744B30">
      <w:pPr>
        <w:pStyle w:val="NormalWeb"/>
        <w:numPr>
          <w:ilvl w:val="0"/>
          <w:numId w:val="29"/>
        </w:numPr>
      </w:pPr>
      <w:r>
        <w:t>Physical urban upgrading</w:t>
      </w:r>
    </w:p>
    <w:p w:rsidR="00744B30" w:rsidRDefault="00744B30" w:rsidP="00744B30">
      <w:pPr>
        <w:pStyle w:val="NormalWeb"/>
        <w:numPr>
          <w:ilvl w:val="0"/>
          <w:numId w:val="29"/>
        </w:numPr>
      </w:pPr>
      <w:r>
        <w:t>Streetscape modernization</w:t>
      </w:r>
    </w:p>
    <w:p w:rsidR="00744B30" w:rsidRDefault="00744B30" w:rsidP="00744B30">
      <w:pPr>
        <w:pStyle w:val="NormalWeb"/>
        <w:numPr>
          <w:ilvl w:val="0"/>
          <w:numId w:val="29"/>
        </w:numPr>
      </w:pPr>
      <w:r>
        <w:t>Infrastructure improvements</w:t>
      </w:r>
    </w:p>
    <w:p w:rsidR="00744B30" w:rsidRDefault="00744B30" w:rsidP="00744B30">
      <w:pPr>
        <w:pStyle w:val="NormalWeb"/>
      </w:pPr>
      <w:r>
        <w:t>However, physical modernization without service process modernization may produce limited administrative transformation.</w:t>
      </w:r>
    </w:p>
    <w:p w:rsidR="00744B30" w:rsidRDefault="00744B30" w:rsidP="00744B30">
      <w:pPr>
        <w:pStyle w:val="NormalWeb"/>
      </w:pPr>
      <w:r>
        <w:t>MESOB integration provides opportunity to align physical modernization with institutional modernization.</w:t>
      </w:r>
    </w:p>
    <w:p w:rsidR="00744B30" w:rsidRDefault="00744B30" w:rsidP="00744B30">
      <w:r>
        <w:pict>
          <v:rect id="_x0000_i1079" style="width:0;height:1.5pt" o:hralign="center" o:hrstd="t" o:hr="t" fillcolor="#a0a0a0" stroked="f"/>
        </w:pict>
      </w:r>
    </w:p>
    <w:p w:rsidR="00744B30" w:rsidRDefault="00744B30" w:rsidP="00744B30">
      <w:pPr>
        <w:pStyle w:val="Heading1"/>
      </w:pPr>
      <w:r>
        <w:t xml:space="preserve">9. Current Service Delivery Landscape in </w:t>
      </w:r>
      <w:proofErr w:type="spellStart"/>
      <w:r>
        <w:t>Hawassa</w:t>
      </w:r>
      <w:proofErr w:type="spellEnd"/>
      <w:r>
        <w:t xml:space="preserve"> (As-Is Analysis)</w:t>
      </w:r>
    </w:p>
    <w:p w:rsidR="00744B30" w:rsidRDefault="00744B30" w:rsidP="00744B30">
      <w:pPr>
        <w:pStyle w:val="Heading2"/>
      </w:pPr>
      <w:r>
        <w:t>9.1 Institutional Fragmentation</w:t>
      </w:r>
    </w:p>
    <w:p w:rsidR="00744B30" w:rsidRDefault="00744B30" w:rsidP="00744B30">
      <w:pPr>
        <w:pStyle w:val="NormalWeb"/>
      </w:pPr>
      <w:r>
        <w:t>Current service delivery typically involves:</w:t>
      </w:r>
    </w:p>
    <w:p w:rsidR="00744B30" w:rsidRDefault="00744B30" w:rsidP="00744B30">
      <w:pPr>
        <w:pStyle w:val="NormalWeb"/>
        <w:numPr>
          <w:ilvl w:val="0"/>
          <w:numId w:val="30"/>
        </w:numPr>
      </w:pPr>
      <w:r>
        <w:t>Multiple office visits for a single transaction</w:t>
      </w:r>
    </w:p>
    <w:p w:rsidR="00744B30" w:rsidRDefault="00744B30" w:rsidP="00744B30">
      <w:pPr>
        <w:pStyle w:val="NormalWeb"/>
        <w:numPr>
          <w:ilvl w:val="0"/>
          <w:numId w:val="30"/>
        </w:numPr>
      </w:pPr>
      <w:r>
        <w:t>Sequential approvals</w:t>
      </w:r>
    </w:p>
    <w:p w:rsidR="00744B30" w:rsidRDefault="00744B30" w:rsidP="00744B30">
      <w:pPr>
        <w:pStyle w:val="NormalWeb"/>
        <w:numPr>
          <w:ilvl w:val="0"/>
          <w:numId w:val="30"/>
        </w:numPr>
      </w:pPr>
      <w:r>
        <w:lastRenderedPageBreak/>
        <w:t>Manual documentation submission</w:t>
      </w:r>
    </w:p>
    <w:p w:rsidR="00744B30" w:rsidRDefault="00744B30" w:rsidP="00744B30">
      <w:pPr>
        <w:pStyle w:val="NormalWeb"/>
        <w:numPr>
          <w:ilvl w:val="0"/>
          <w:numId w:val="30"/>
        </w:numPr>
      </w:pPr>
      <w:r>
        <w:t>Repeated data entry</w:t>
      </w:r>
    </w:p>
    <w:p w:rsidR="00744B30" w:rsidRDefault="00744B30" w:rsidP="00744B30">
      <w:pPr>
        <w:pStyle w:val="NormalWeb"/>
        <w:numPr>
          <w:ilvl w:val="0"/>
          <w:numId w:val="30"/>
        </w:numPr>
      </w:pPr>
      <w:r>
        <w:t>Limited cross-bureau data sharing</w:t>
      </w:r>
    </w:p>
    <w:p w:rsidR="00744B30" w:rsidRDefault="00744B30" w:rsidP="00744B30">
      <w:pPr>
        <w:pStyle w:val="NormalWeb"/>
      </w:pPr>
      <w:r>
        <w:t>This results in:</w:t>
      </w:r>
    </w:p>
    <w:p w:rsidR="00744B30" w:rsidRDefault="00744B30" w:rsidP="00744B30">
      <w:pPr>
        <w:pStyle w:val="NormalWeb"/>
        <w:numPr>
          <w:ilvl w:val="0"/>
          <w:numId w:val="31"/>
        </w:numPr>
      </w:pPr>
      <w:r>
        <w:t>Time inefficiency</w:t>
      </w:r>
    </w:p>
    <w:p w:rsidR="00744B30" w:rsidRDefault="00744B30" w:rsidP="00744B30">
      <w:pPr>
        <w:pStyle w:val="NormalWeb"/>
        <w:numPr>
          <w:ilvl w:val="0"/>
          <w:numId w:val="31"/>
        </w:numPr>
      </w:pPr>
      <w:r>
        <w:t>Increased transaction costs</w:t>
      </w:r>
    </w:p>
    <w:p w:rsidR="00744B30" w:rsidRDefault="00744B30" w:rsidP="00744B30">
      <w:pPr>
        <w:pStyle w:val="NormalWeb"/>
        <w:numPr>
          <w:ilvl w:val="0"/>
          <w:numId w:val="31"/>
        </w:numPr>
      </w:pPr>
      <w:r>
        <w:t>Higher exposure to informal processing practices</w:t>
      </w:r>
    </w:p>
    <w:p w:rsidR="00744B30" w:rsidRDefault="00744B30" w:rsidP="00744B30">
      <w:pPr>
        <w:pStyle w:val="NormalWeb"/>
        <w:numPr>
          <w:ilvl w:val="0"/>
          <w:numId w:val="31"/>
        </w:numPr>
      </w:pPr>
      <w:r>
        <w:t>Citizen frustration</w:t>
      </w:r>
    </w:p>
    <w:p w:rsidR="00744B30" w:rsidRDefault="00744B30" w:rsidP="00744B30">
      <w:pPr>
        <w:pStyle w:val="NormalWeb"/>
        <w:numPr>
          <w:ilvl w:val="0"/>
          <w:numId w:val="31"/>
        </w:numPr>
      </w:pPr>
      <w:r>
        <w:t>Investor uncertainty</w:t>
      </w:r>
    </w:p>
    <w:p w:rsidR="00744B30" w:rsidRDefault="00744B30" w:rsidP="00744B30">
      <w:r>
        <w:pict>
          <v:rect id="_x0000_i1080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9.2 Citizen Journey Characteristics (Generalized Model)</w:t>
      </w:r>
    </w:p>
    <w:p w:rsidR="00744B30" w:rsidRDefault="00744B30" w:rsidP="00744B30">
      <w:pPr>
        <w:pStyle w:val="NormalWeb"/>
      </w:pPr>
      <w:r>
        <w:t>For services such as:</w:t>
      </w:r>
    </w:p>
    <w:p w:rsidR="00744B30" w:rsidRDefault="00744B30" w:rsidP="00744B30">
      <w:pPr>
        <w:pStyle w:val="NormalWeb"/>
        <w:numPr>
          <w:ilvl w:val="0"/>
          <w:numId w:val="32"/>
        </w:numPr>
      </w:pPr>
      <w:r>
        <w:t>Business licensing</w:t>
      </w:r>
    </w:p>
    <w:p w:rsidR="00744B30" w:rsidRDefault="00744B30" w:rsidP="00744B30">
      <w:pPr>
        <w:pStyle w:val="NormalWeb"/>
        <w:numPr>
          <w:ilvl w:val="0"/>
          <w:numId w:val="32"/>
        </w:numPr>
      </w:pPr>
      <w:r>
        <w:t>Construction permit approval</w:t>
      </w:r>
    </w:p>
    <w:p w:rsidR="00744B30" w:rsidRDefault="00744B30" w:rsidP="00744B30">
      <w:pPr>
        <w:pStyle w:val="NormalWeb"/>
        <w:numPr>
          <w:ilvl w:val="0"/>
          <w:numId w:val="32"/>
        </w:numPr>
      </w:pPr>
      <w:r>
        <w:t>Land lease transfer</w:t>
      </w:r>
    </w:p>
    <w:p w:rsidR="00744B30" w:rsidRDefault="00744B30" w:rsidP="00744B30">
      <w:pPr>
        <w:pStyle w:val="NormalWeb"/>
        <w:numPr>
          <w:ilvl w:val="0"/>
          <w:numId w:val="32"/>
        </w:numPr>
      </w:pPr>
      <w:r>
        <w:t>Tax clearance</w:t>
      </w:r>
    </w:p>
    <w:p w:rsidR="00744B30" w:rsidRDefault="00744B30" w:rsidP="00744B30">
      <w:pPr>
        <w:pStyle w:val="NormalWeb"/>
      </w:pPr>
      <w:r>
        <w:t>Citizens often experience:</w:t>
      </w:r>
    </w:p>
    <w:p w:rsidR="00744B30" w:rsidRDefault="00744B30" w:rsidP="00744B30">
      <w:pPr>
        <w:pStyle w:val="NormalWeb"/>
        <w:numPr>
          <w:ilvl w:val="0"/>
          <w:numId w:val="33"/>
        </w:numPr>
      </w:pPr>
      <w:r>
        <w:t>Initial application at Bureau A</w:t>
      </w:r>
    </w:p>
    <w:p w:rsidR="00744B30" w:rsidRDefault="00744B30" w:rsidP="00744B30">
      <w:pPr>
        <w:pStyle w:val="NormalWeb"/>
        <w:numPr>
          <w:ilvl w:val="0"/>
          <w:numId w:val="33"/>
        </w:numPr>
      </w:pPr>
      <w:r>
        <w:t>Verification at Bureau B</w:t>
      </w:r>
    </w:p>
    <w:p w:rsidR="00744B30" w:rsidRDefault="00744B30" w:rsidP="00744B30">
      <w:pPr>
        <w:pStyle w:val="NormalWeb"/>
        <w:numPr>
          <w:ilvl w:val="0"/>
          <w:numId w:val="33"/>
        </w:numPr>
      </w:pPr>
      <w:r>
        <w:t>Payment clearance at Bureau C</w:t>
      </w:r>
    </w:p>
    <w:p w:rsidR="00744B30" w:rsidRDefault="00744B30" w:rsidP="00744B30">
      <w:pPr>
        <w:pStyle w:val="NormalWeb"/>
        <w:numPr>
          <w:ilvl w:val="0"/>
          <w:numId w:val="33"/>
        </w:numPr>
      </w:pPr>
      <w:r>
        <w:t>Inspection approval at Bureau D</w:t>
      </w:r>
    </w:p>
    <w:p w:rsidR="00744B30" w:rsidRDefault="00744B30" w:rsidP="00744B30">
      <w:pPr>
        <w:pStyle w:val="NormalWeb"/>
        <w:numPr>
          <w:ilvl w:val="0"/>
          <w:numId w:val="33"/>
        </w:numPr>
      </w:pPr>
      <w:r>
        <w:t>Final signature at Bureau A</w:t>
      </w:r>
    </w:p>
    <w:p w:rsidR="00744B30" w:rsidRDefault="00744B30" w:rsidP="00744B30">
      <w:pPr>
        <w:pStyle w:val="NormalWeb"/>
      </w:pPr>
      <w:r>
        <w:t>Lack of integrated workflow sequencing extends completion timelines.</w:t>
      </w:r>
    </w:p>
    <w:p w:rsidR="00744B30" w:rsidRDefault="00744B30" w:rsidP="00744B30">
      <w:r>
        <w:pict>
          <v:rect id="_x0000_i1081" style="width:0;height:1.5pt" o:hralign="center" o:hrstd="t" o:hr="t" fillcolor="#a0a0a0" stroked="f"/>
        </w:pict>
      </w:r>
    </w:p>
    <w:p w:rsidR="00744B30" w:rsidRDefault="00744B30" w:rsidP="00744B30">
      <w:pPr>
        <w:pStyle w:val="Heading1"/>
      </w:pPr>
      <w:r>
        <w:t xml:space="preserve">10. Updated </w:t>
      </w:r>
      <w:proofErr w:type="spellStart"/>
      <w:r>
        <w:t>Hawassa</w:t>
      </w:r>
      <w:proofErr w:type="spellEnd"/>
      <w:r>
        <w:t xml:space="preserve"> Preparatory Status (Institutional Reframing)</w:t>
      </w:r>
    </w:p>
    <w:p w:rsidR="00744B30" w:rsidRDefault="00744B30" w:rsidP="00744B30">
      <w:pPr>
        <w:pStyle w:val="NormalWeb"/>
      </w:pPr>
      <w:r>
        <w:t>This section replaces earlier over-declarative language with structured institutional framing.</w:t>
      </w:r>
    </w:p>
    <w:p w:rsidR="00744B30" w:rsidRDefault="00744B30" w:rsidP="00744B30">
      <w:r>
        <w:pict>
          <v:rect id="_x0000_i1082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10.1 Preliminary Service Clustering Exercise</w:t>
      </w:r>
    </w:p>
    <w:p w:rsidR="00744B30" w:rsidRDefault="00744B30" w:rsidP="00744B30">
      <w:pPr>
        <w:pStyle w:val="NormalWeb"/>
      </w:pPr>
      <w:proofErr w:type="spellStart"/>
      <w:r>
        <w:lastRenderedPageBreak/>
        <w:t>Hawassa</w:t>
      </w:r>
      <w:proofErr w:type="spellEnd"/>
      <w:r>
        <w:t xml:space="preserve"> City Administration has conducted a preliminary service clustering exercise.</w:t>
      </w:r>
    </w:p>
    <w:p w:rsidR="00744B30" w:rsidRDefault="00744B30" w:rsidP="00744B30">
      <w:pPr>
        <w:pStyle w:val="NormalWeb"/>
      </w:pPr>
      <w:r>
        <w:t>This exercise:</w:t>
      </w:r>
    </w:p>
    <w:p w:rsidR="00744B30" w:rsidRDefault="00744B30" w:rsidP="00744B30">
      <w:pPr>
        <w:pStyle w:val="NormalWeb"/>
        <w:numPr>
          <w:ilvl w:val="0"/>
          <w:numId w:val="34"/>
        </w:numPr>
      </w:pPr>
      <w:r>
        <w:t>Is analytical in nature.</w:t>
      </w:r>
    </w:p>
    <w:p w:rsidR="00744B30" w:rsidRDefault="00744B30" w:rsidP="00744B30">
      <w:pPr>
        <w:pStyle w:val="NormalWeb"/>
        <w:numPr>
          <w:ilvl w:val="0"/>
          <w:numId w:val="34"/>
        </w:numPr>
      </w:pPr>
      <w:proofErr w:type="gramStart"/>
      <w:r>
        <w:t>Is not yet formally adopted</w:t>
      </w:r>
      <w:proofErr w:type="gramEnd"/>
      <w:r>
        <w:t>.</w:t>
      </w:r>
    </w:p>
    <w:p w:rsidR="00744B30" w:rsidRDefault="00744B30" w:rsidP="00744B30">
      <w:pPr>
        <w:pStyle w:val="NormalWeb"/>
        <w:numPr>
          <w:ilvl w:val="0"/>
          <w:numId w:val="34"/>
        </w:numPr>
      </w:pPr>
      <w:r>
        <w:t>Remains subject to executive validation.</w:t>
      </w:r>
    </w:p>
    <w:p w:rsidR="00744B30" w:rsidRDefault="00744B30" w:rsidP="00744B30">
      <w:pPr>
        <w:pStyle w:val="Heading3"/>
      </w:pPr>
      <w:r>
        <w:t>Basis of Clustering</w:t>
      </w:r>
    </w:p>
    <w:p w:rsidR="00744B30" w:rsidRDefault="00744B30" w:rsidP="00744B30">
      <w:pPr>
        <w:pStyle w:val="NormalWeb"/>
      </w:pPr>
      <w:r>
        <w:t xml:space="preserve">Services </w:t>
      </w:r>
      <w:proofErr w:type="gramStart"/>
      <w:r>
        <w:t>were grouped</w:t>
      </w:r>
      <w:proofErr w:type="gramEnd"/>
      <w:r>
        <w:t xml:space="preserve"> using the following criteria:</w:t>
      </w:r>
    </w:p>
    <w:p w:rsidR="00744B30" w:rsidRDefault="00744B30" w:rsidP="00744B30">
      <w:pPr>
        <w:pStyle w:val="NormalWeb"/>
        <w:numPr>
          <w:ilvl w:val="0"/>
          <w:numId w:val="35"/>
        </w:numPr>
      </w:pPr>
      <w:r>
        <w:t>Citizen demand frequency</w:t>
      </w:r>
    </w:p>
    <w:p w:rsidR="00744B30" w:rsidRDefault="00744B30" w:rsidP="00744B30">
      <w:pPr>
        <w:pStyle w:val="NormalWeb"/>
        <w:numPr>
          <w:ilvl w:val="0"/>
          <w:numId w:val="35"/>
        </w:numPr>
      </w:pPr>
      <w:r>
        <w:t>Revenue sensitivity</w:t>
      </w:r>
    </w:p>
    <w:p w:rsidR="00744B30" w:rsidRDefault="00744B30" w:rsidP="00744B30">
      <w:pPr>
        <w:pStyle w:val="NormalWeb"/>
        <w:numPr>
          <w:ilvl w:val="0"/>
          <w:numId w:val="35"/>
        </w:numPr>
      </w:pPr>
      <w:r>
        <w:t>Multi-bureau dependency</w:t>
      </w:r>
    </w:p>
    <w:p w:rsidR="00744B30" w:rsidRDefault="00744B30" w:rsidP="00744B30">
      <w:pPr>
        <w:pStyle w:val="NormalWeb"/>
        <w:numPr>
          <w:ilvl w:val="0"/>
          <w:numId w:val="35"/>
        </w:numPr>
      </w:pPr>
      <w:r>
        <w:t>Observed bottleneck intensity</w:t>
      </w:r>
    </w:p>
    <w:p w:rsidR="00744B30" w:rsidRDefault="00744B30" w:rsidP="00744B30">
      <w:pPr>
        <w:pStyle w:val="NormalWeb"/>
        <w:numPr>
          <w:ilvl w:val="0"/>
          <w:numId w:val="35"/>
        </w:numPr>
      </w:pPr>
      <w:r>
        <w:t>Economic sector impact</w:t>
      </w:r>
    </w:p>
    <w:p w:rsidR="00744B30" w:rsidRDefault="00744B30" w:rsidP="00744B30">
      <w:pPr>
        <w:pStyle w:val="NormalWeb"/>
        <w:numPr>
          <w:ilvl w:val="0"/>
          <w:numId w:val="35"/>
        </w:numPr>
      </w:pPr>
      <w:r>
        <w:t>Apparent digital maturity of responsible bureaus</w:t>
      </w:r>
    </w:p>
    <w:p w:rsidR="00744B30" w:rsidRDefault="00744B30" w:rsidP="00744B30">
      <w:pPr>
        <w:pStyle w:val="NormalWeb"/>
        <w:numPr>
          <w:ilvl w:val="0"/>
          <w:numId w:val="35"/>
        </w:numPr>
      </w:pPr>
      <w:r>
        <w:t>Comparative observations from other MESOB centers</w:t>
      </w:r>
    </w:p>
    <w:p w:rsidR="00744B30" w:rsidRDefault="00744B30" w:rsidP="00744B30">
      <w:pPr>
        <w:pStyle w:val="NormalWeb"/>
      </w:pPr>
      <w:r>
        <w:t xml:space="preserve">No final prioritization order </w:t>
      </w:r>
      <w:proofErr w:type="gramStart"/>
      <w:r>
        <w:t>has been formally endorsed</w:t>
      </w:r>
      <w:proofErr w:type="gramEnd"/>
      <w:r>
        <w:t>.</w:t>
      </w:r>
    </w:p>
    <w:p w:rsidR="00744B30" w:rsidRDefault="00744B30" w:rsidP="00744B30">
      <w:r>
        <w:pict>
          <v:rect id="_x0000_i1083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10.2 Draft Service Categorization (Discussion Framework)</w:t>
      </w:r>
    </w:p>
    <w:p w:rsidR="00744B30" w:rsidRDefault="00744B30" w:rsidP="00744B30">
      <w:pPr>
        <w:pStyle w:val="Heading3"/>
      </w:pPr>
      <w:r>
        <w:t>Category A – Revenue and Regulatory Core</w:t>
      </w:r>
    </w:p>
    <w:p w:rsidR="00744B30" w:rsidRDefault="00744B30" w:rsidP="00744B30">
      <w:pPr>
        <w:pStyle w:val="NormalWeb"/>
        <w:numPr>
          <w:ilvl w:val="0"/>
          <w:numId w:val="36"/>
        </w:numPr>
      </w:pPr>
      <w:r>
        <w:t>Trade License Issuance</w:t>
      </w:r>
    </w:p>
    <w:p w:rsidR="00744B30" w:rsidRDefault="00744B30" w:rsidP="00744B30">
      <w:pPr>
        <w:pStyle w:val="NormalWeb"/>
        <w:numPr>
          <w:ilvl w:val="0"/>
          <w:numId w:val="36"/>
        </w:numPr>
      </w:pPr>
      <w:r>
        <w:t>Trade License Renewal</w:t>
      </w:r>
    </w:p>
    <w:p w:rsidR="00744B30" w:rsidRDefault="00744B30" w:rsidP="00744B30">
      <w:pPr>
        <w:pStyle w:val="NormalWeb"/>
        <w:numPr>
          <w:ilvl w:val="0"/>
          <w:numId w:val="36"/>
        </w:numPr>
      </w:pPr>
      <w:r>
        <w:t>Tax Identification &amp; Clearance</w:t>
      </w:r>
    </w:p>
    <w:p w:rsidR="00744B30" w:rsidRDefault="00744B30" w:rsidP="00744B30">
      <w:pPr>
        <w:pStyle w:val="NormalWeb"/>
        <w:numPr>
          <w:ilvl w:val="0"/>
          <w:numId w:val="36"/>
        </w:numPr>
      </w:pPr>
      <w:r>
        <w:t>Business Closure Certification</w:t>
      </w:r>
    </w:p>
    <w:p w:rsidR="00744B30" w:rsidRDefault="00744B30" w:rsidP="00744B30">
      <w:pPr>
        <w:pStyle w:val="NormalWeb"/>
        <w:numPr>
          <w:ilvl w:val="0"/>
          <w:numId w:val="36"/>
        </w:numPr>
      </w:pPr>
      <w:r>
        <w:t>Investment Facilitation Endorsements</w:t>
      </w:r>
    </w:p>
    <w:p w:rsidR="00744B30" w:rsidRDefault="00744B30" w:rsidP="00744B30">
      <w:r>
        <w:pict>
          <v:rect id="_x0000_i1084" style="width:0;height:1.5pt" o:hralign="center" o:hrstd="t" o:hr="t" fillcolor="#a0a0a0" stroked="f"/>
        </w:pict>
      </w:r>
    </w:p>
    <w:p w:rsidR="00744B30" w:rsidRDefault="00744B30" w:rsidP="00744B30">
      <w:pPr>
        <w:pStyle w:val="Heading3"/>
      </w:pPr>
      <w:r>
        <w:t>Category B – Land and Urban Services</w:t>
      </w:r>
    </w:p>
    <w:p w:rsidR="00744B30" w:rsidRDefault="00744B30" w:rsidP="00744B30">
      <w:pPr>
        <w:pStyle w:val="NormalWeb"/>
        <w:numPr>
          <w:ilvl w:val="0"/>
          <w:numId w:val="37"/>
        </w:numPr>
      </w:pPr>
      <w:r>
        <w:t>Construction Permit Approval</w:t>
      </w:r>
    </w:p>
    <w:p w:rsidR="00744B30" w:rsidRDefault="00744B30" w:rsidP="00744B30">
      <w:pPr>
        <w:pStyle w:val="NormalWeb"/>
        <w:numPr>
          <w:ilvl w:val="0"/>
          <w:numId w:val="37"/>
        </w:numPr>
      </w:pPr>
      <w:r>
        <w:t>Occupancy Certification</w:t>
      </w:r>
    </w:p>
    <w:p w:rsidR="00744B30" w:rsidRDefault="00744B30" w:rsidP="00744B30">
      <w:pPr>
        <w:pStyle w:val="NormalWeb"/>
        <w:numPr>
          <w:ilvl w:val="0"/>
          <w:numId w:val="37"/>
        </w:numPr>
      </w:pPr>
      <w:r>
        <w:t>Land Lease Transfer</w:t>
      </w:r>
    </w:p>
    <w:p w:rsidR="00744B30" w:rsidRDefault="00744B30" w:rsidP="00744B30">
      <w:pPr>
        <w:pStyle w:val="NormalWeb"/>
        <w:numPr>
          <w:ilvl w:val="0"/>
          <w:numId w:val="37"/>
        </w:numPr>
      </w:pPr>
      <w:r>
        <w:t>Urban Plan Clearance</w:t>
      </w:r>
    </w:p>
    <w:p w:rsidR="00744B30" w:rsidRDefault="00744B30" w:rsidP="00744B30">
      <w:pPr>
        <w:pStyle w:val="NormalWeb"/>
        <w:numPr>
          <w:ilvl w:val="0"/>
          <w:numId w:val="37"/>
        </w:numPr>
      </w:pPr>
      <w:r>
        <w:t>Property Registration Verification</w:t>
      </w:r>
    </w:p>
    <w:p w:rsidR="00744B30" w:rsidRDefault="00744B30" w:rsidP="00744B30">
      <w:r>
        <w:pict>
          <v:rect id="_x0000_i1085" style="width:0;height:1.5pt" o:hralign="center" o:hrstd="t" o:hr="t" fillcolor="#a0a0a0" stroked="f"/>
        </w:pict>
      </w:r>
    </w:p>
    <w:p w:rsidR="00744B30" w:rsidRDefault="00744B30" w:rsidP="00744B30">
      <w:pPr>
        <w:pStyle w:val="Heading3"/>
      </w:pPr>
      <w:r>
        <w:lastRenderedPageBreak/>
        <w:t>Category C – Civil and Identity-Linked Services</w:t>
      </w:r>
    </w:p>
    <w:p w:rsidR="00744B30" w:rsidRDefault="00744B30" w:rsidP="00744B30">
      <w:pPr>
        <w:pStyle w:val="NormalWeb"/>
        <w:numPr>
          <w:ilvl w:val="0"/>
          <w:numId w:val="38"/>
        </w:numPr>
      </w:pPr>
      <w:r>
        <w:t>Resident ID linkage</w:t>
      </w:r>
    </w:p>
    <w:p w:rsidR="00744B30" w:rsidRDefault="00744B30" w:rsidP="00744B30">
      <w:pPr>
        <w:pStyle w:val="NormalWeb"/>
        <w:numPr>
          <w:ilvl w:val="0"/>
          <w:numId w:val="38"/>
        </w:numPr>
      </w:pPr>
      <w:r>
        <w:t>Document authentication</w:t>
      </w:r>
    </w:p>
    <w:p w:rsidR="00744B30" w:rsidRDefault="00744B30" w:rsidP="00744B30">
      <w:pPr>
        <w:pStyle w:val="NormalWeb"/>
        <w:numPr>
          <w:ilvl w:val="0"/>
          <w:numId w:val="38"/>
        </w:numPr>
      </w:pPr>
      <w:r>
        <w:t>Cross-institution certification workflows</w:t>
      </w:r>
    </w:p>
    <w:p w:rsidR="00744B30" w:rsidRDefault="00744B30" w:rsidP="00744B30">
      <w:r>
        <w:pict>
          <v:rect id="_x0000_i1086" style="width:0;height:1.5pt" o:hralign="center" o:hrstd="t" o:hr="t" fillcolor="#a0a0a0" stroked="f"/>
        </w:pict>
      </w:r>
    </w:p>
    <w:p w:rsidR="00744B30" w:rsidRDefault="00744B30" w:rsidP="00744B30">
      <w:pPr>
        <w:pStyle w:val="Heading3"/>
      </w:pPr>
      <w:r>
        <w:t>Category D – Labor &amp; SME Support</w:t>
      </w:r>
    </w:p>
    <w:p w:rsidR="00744B30" w:rsidRDefault="00744B30" w:rsidP="00744B30">
      <w:pPr>
        <w:pStyle w:val="NormalWeb"/>
        <w:numPr>
          <w:ilvl w:val="0"/>
          <w:numId w:val="39"/>
        </w:numPr>
      </w:pPr>
      <w:r>
        <w:t>Job seeker registration</w:t>
      </w:r>
    </w:p>
    <w:p w:rsidR="00744B30" w:rsidRDefault="00744B30" w:rsidP="00744B30">
      <w:pPr>
        <w:pStyle w:val="NormalWeb"/>
        <w:numPr>
          <w:ilvl w:val="0"/>
          <w:numId w:val="39"/>
        </w:numPr>
      </w:pPr>
      <w:r>
        <w:t>SME registration</w:t>
      </w:r>
    </w:p>
    <w:p w:rsidR="00744B30" w:rsidRDefault="00744B30" w:rsidP="00744B30">
      <w:pPr>
        <w:pStyle w:val="NormalWeb"/>
        <w:numPr>
          <w:ilvl w:val="0"/>
          <w:numId w:val="39"/>
        </w:numPr>
      </w:pPr>
      <w:r>
        <w:t>Youth employment facilitation</w:t>
      </w:r>
    </w:p>
    <w:p w:rsidR="00744B30" w:rsidRDefault="00744B30" w:rsidP="00744B30">
      <w:r>
        <w:pict>
          <v:rect id="_x0000_i1087" style="width:0;height:1.5pt" o:hralign="center" o:hrstd="t" o:hr="t" fillcolor="#a0a0a0" stroked="f"/>
        </w:pict>
      </w:r>
    </w:p>
    <w:p w:rsidR="00744B30" w:rsidRDefault="00744B30" w:rsidP="00744B30">
      <w:pPr>
        <w:pStyle w:val="Heading3"/>
      </w:pPr>
      <w:r>
        <w:t>Category E – Industrial &amp; Logistics Services</w:t>
      </w:r>
    </w:p>
    <w:p w:rsidR="00744B30" w:rsidRDefault="00744B30" w:rsidP="00744B30">
      <w:pPr>
        <w:pStyle w:val="NormalWeb"/>
        <w:numPr>
          <w:ilvl w:val="0"/>
          <w:numId w:val="40"/>
        </w:numPr>
      </w:pPr>
      <w:r>
        <w:t>Industrial permit coordination</w:t>
      </w:r>
    </w:p>
    <w:p w:rsidR="00744B30" w:rsidRDefault="00744B30" w:rsidP="00744B30">
      <w:pPr>
        <w:pStyle w:val="NormalWeb"/>
        <w:numPr>
          <w:ilvl w:val="0"/>
          <w:numId w:val="40"/>
        </w:numPr>
      </w:pPr>
      <w:r>
        <w:t>Export documentation facilitation</w:t>
      </w:r>
    </w:p>
    <w:p w:rsidR="00744B30" w:rsidRDefault="00744B30" w:rsidP="00744B30">
      <w:pPr>
        <w:pStyle w:val="NormalWeb"/>
        <w:numPr>
          <w:ilvl w:val="0"/>
          <w:numId w:val="40"/>
        </w:numPr>
      </w:pPr>
      <w:r>
        <w:t>Logistics documentation alignment (future dry port potential)</w:t>
      </w:r>
    </w:p>
    <w:p w:rsidR="00744B30" w:rsidRDefault="00744B30" w:rsidP="00744B30">
      <w:r>
        <w:pict>
          <v:rect id="_x0000_i1088" style="width:0;height:1.5pt" o:hralign="center" o:hrstd="t" o:hr="t" fillcolor="#a0a0a0" stroked="f"/>
        </w:pict>
      </w:r>
    </w:p>
    <w:p w:rsidR="00744B30" w:rsidRDefault="00744B30" w:rsidP="00744B30">
      <w:pPr>
        <w:pStyle w:val="NormalWeb"/>
      </w:pPr>
      <w:r>
        <w:t>Each category requires:</w:t>
      </w:r>
    </w:p>
    <w:p w:rsidR="00744B30" w:rsidRDefault="00744B30" w:rsidP="00744B30">
      <w:pPr>
        <w:pStyle w:val="NormalWeb"/>
        <w:numPr>
          <w:ilvl w:val="0"/>
          <w:numId w:val="41"/>
        </w:numPr>
      </w:pPr>
      <w:r>
        <w:t>Technical feasibility confirmation</w:t>
      </w:r>
    </w:p>
    <w:p w:rsidR="00744B30" w:rsidRDefault="00744B30" w:rsidP="00744B30">
      <w:pPr>
        <w:pStyle w:val="NormalWeb"/>
        <w:numPr>
          <w:ilvl w:val="0"/>
          <w:numId w:val="41"/>
        </w:numPr>
      </w:pPr>
      <w:r>
        <w:t>Bureau readiness assessment</w:t>
      </w:r>
    </w:p>
    <w:p w:rsidR="00744B30" w:rsidRDefault="00744B30" w:rsidP="00744B30">
      <w:pPr>
        <w:pStyle w:val="NormalWeb"/>
        <w:numPr>
          <w:ilvl w:val="0"/>
          <w:numId w:val="41"/>
        </w:numPr>
      </w:pPr>
      <w:r>
        <w:t>Legal compliance review</w:t>
      </w:r>
    </w:p>
    <w:p w:rsidR="00744B30" w:rsidRDefault="00744B30" w:rsidP="00744B30">
      <w:pPr>
        <w:pStyle w:val="NormalWeb"/>
        <w:numPr>
          <w:ilvl w:val="0"/>
          <w:numId w:val="41"/>
        </w:numPr>
      </w:pPr>
      <w:r>
        <w:t>API integration evaluation</w:t>
      </w:r>
    </w:p>
    <w:p w:rsidR="00744B30" w:rsidRDefault="00744B30" w:rsidP="00744B30">
      <w:r>
        <w:pict>
          <v:rect id="_x0000_i1089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10.3 Facility Assessment (Clarified and Separated)</w:t>
      </w:r>
    </w:p>
    <w:p w:rsidR="00744B30" w:rsidRDefault="00744B30" w:rsidP="00744B30">
      <w:pPr>
        <w:pStyle w:val="Heading3"/>
      </w:pPr>
      <w:r>
        <w:t>10.3.1 Physical MESOB Facility Assessment</w:t>
      </w:r>
    </w:p>
    <w:p w:rsidR="00744B30" w:rsidRDefault="00744B30" w:rsidP="00744B30">
      <w:pPr>
        <w:pStyle w:val="NormalWeb"/>
      </w:pPr>
      <w:r>
        <w:t>Assessment activities include:</w:t>
      </w:r>
    </w:p>
    <w:p w:rsidR="00744B30" w:rsidRDefault="00744B30" w:rsidP="00744B30">
      <w:pPr>
        <w:pStyle w:val="NormalWeb"/>
        <w:numPr>
          <w:ilvl w:val="0"/>
          <w:numId w:val="42"/>
        </w:numPr>
      </w:pPr>
      <w:r>
        <w:t>Site identification</w:t>
      </w:r>
    </w:p>
    <w:p w:rsidR="00744B30" w:rsidRDefault="00744B30" w:rsidP="00744B30">
      <w:pPr>
        <w:pStyle w:val="NormalWeb"/>
        <w:numPr>
          <w:ilvl w:val="0"/>
          <w:numId w:val="42"/>
        </w:numPr>
      </w:pPr>
      <w:r>
        <w:t>Structural adequacy review</w:t>
      </w:r>
    </w:p>
    <w:p w:rsidR="00744B30" w:rsidRDefault="00744B30" w:rsidP="00744B30">
      <w:pPr>
        <w:pStyle w:val="NormalWeb"/>
        <w:numPr>
          <w:ilvl w:val="0"/>
          <w:numId w:val="42"/>
        </w:numPr>
      </w:pPr>
      <w:r>
        <w:t>Renovation scope identification</w:t>
      </w:r>
    </w:p>
    <w:p w:rsidR="00744B30" w:rsidRDefault="00744B30" w:rsidP="00744B30">
      <w:pPr>
        <w:pStyle w:val="NormalWeb"/>
        <w:numPr>
          <w:ilvl w:val="0"/>
          <w:numId w:val="42"/>
        </w:numPr>
      </w:pPr>
      <w:r>
        <w:t>ICT infrastructure needs estimation</w:t>
      </w:r>
    </w:p>
    <w:p w:rsidR="00744B30" w:rsidRDefault="00744B30" w:rsidP="00744B30">
      <w:pPr>
        <w:pStyle w:val="NormalWeb"/>
        <w:numPr>
          <w:ilvl w:val="0"/>
          <w:numId w:val="42"/>
        </w:numPr>
      </w:pPr>
      <w:r>
        <w:t>Power supply stability review</w:t>
      </w:r>
    </w:p>
    <w:p w:rsidR="00744B30" w:rsidRDefault="00744B30" w:rsidP="00744B30">
      <w:pPr>
        <w:pStyle w:val="NormalWeb"/>
        <w:numPr>
          <w:ilvl w:val="0"/>
          <w:numId w:val="42"/>
        </w:numPr>
      </w:pPr>
      <w:r>
        <w:lastRenderedPageBreak/>
        <w:t>Backup and redundancy considerations</w:t>
      </w:r>
    </w:p>
    <w:p w:rsidR="00744B30" w:rsidRDefault="00744B30" w:rsidP="00744B30">
      <w:pPr>
        <w:pStyle w:val="NormalWeb"/>
      </w:pPr>
      <w:r>
        <w:t>Civil works planning includes:</w:t>
      </w:r>
    </w:p>
    <w:p w:rsidR="00744B30" w:rsidRDefault="00744B30" w:rsidP="00744B30">
      <w:pPr>
        <w:pStyle w:val="NormalWeb"/>
        <w:numPr>
          <w:ilvl w:val="0"/>
          <w:numId w:val="43"/>
        </w:numPr>
      </w:pPr>
      <w:r>
        <w:t>Defined renovation scope</w:t>
      </w:r>
    </w:p>
    <w:p w:rsidR="00744B30" w:rsidRDefault="00744B30" w:rsidP="00744B30">
      <w:pPr>
        <w:pStyle w:val="NormalWeb"/>
        <w:numPr>
          <w:ilvl w:val="0"/>
          <w:numId w:val="43"/>
        </w:numPr>
      </w:pPr>
      <w:r>
        <w:t>Responsible execution bodies</w:t>
      </w:r>
    </w:p>
    <w:p w:rsidR="00744B30" w:rsidRDefault="00744B30" w:rsidP="00744B30">
      <w:pPr>
        <w:pStyle w:val="NormalWeb"/>
        <w:numPr>
          <w:ilvl w:val="0"/>
          <w:numId w:val="43"/>
        </w:numPr>
      </w:pPr>
      <w:r>
        <w:t>Estimated timelines</w:t>
      </w:r>
    </w:p>
    <w:p w:rsidR="00744B30" w:rsidRDefault="00744B30" w:rsidP="00744B30">
      <w:pPr>
        <w:pStyle w:val="NormalWeb"/>
        <w:numPr>
          <w:ilvl w:val="0"/>
          <w:numId w:val="43"/>
        </w:numPr>
      </w:pPr>
      <w:r>
        <w:t>Budget envelope estimation</w:t>
      </w:r>
    </w:p>
    <w:p w:rsidR="00744B30" w:rsidRDefault="00744B30" w:rsidP="00744B30">
      <w:pPr>
        <w:pStyle w:val="NormalWeb"/>
      </w:pPr>
      <w:r>
        <w:t>Completion dates remain dependent on procurement procedures and executive approval.</w:t>
      </w:r>
    </w:p>
    <w:p w:rsidR="00744B30" w:rsidRDefault="00744B30" w:rsidP="00744B30">
      <w:r>
        <w:pict>
          <v:rect id="_x0000_i1090" style="width:0;height:1.5pt" o:hralign="center" o:hrstd="t" o:hr="t" fillcolor="#a0a0a0" stroked="f"/>
        </w:pict>
      </w:r>
    </w:p>
    <w:p w:rsidR="00744B30" w:rsidRDefault="00744B30" w:rsidP="00744B30">
      <w:pPr>
        <w:pStyle w:val="Heading3"/>
      </w:pPr>
      <w:r>
        <w:t>10.3.2 Bureau Readiness &amp; Maturity Assessment Framework</w:t>
      </w:r>
    </w:p>
    <w:p w:rsidR="00744B30" w:rsidRDefault="00744B30" w:rsidP="00744B30">
      <w:pPr>
        <w:pStyle w:val="NormalWeb"/>
      </w:pPr>
      <w:r>
        <w:t>A readiness assessment framework has been prepared based on:</w:t>
      </w:r>
    </w:p>
    <w:p w:rsidR="00744B30" w:rsidRDefault="00744B30" w:rsidP="00744B30">
      <w:pPr>
        <w:pStyle w:val="NormalWeb"/>
        <w:numPr>
          <w:ilvl w:val="0"/>
          <w:numId w:val="44"/>
        </w:numPr>
      </w:pPr>
      <w:r>
        <w:t>National digital transformation standards</w:t>
      </w:r>
    </w:p>
    <w:p w:rsidR="00744B30" w:rsidRDefault="00744B30" w:rsidP="00744B30">
      <w:pPr>
        <w:pStyle w:val="NormalWeb"/>
        <w:numPr>
          <w:ilvl w:val="0"/>
          <w:numId w:val="44"/>
        </w:numPr>
      </w:pPr>
      <w:r>
        <w:t>Enterprise architecture guidance</w:t>
      </w:r>
    </w:p>
    <w:p w:rsidR="00744B30" w:rsidRDefault="00744B30" w:rsidP="00744B30">
      <w:pPr>
        <w:pStyle w:val="NormalWeb"/>
        <w:numPr>
          <w:ilvl w:val="0"/>
          <w:numId w:val="44"/>
        </w:numPr>
      </w:pPr>
      <w:r>
        <w:t>Anticipated interoperability requirements</w:t>
      </w:r>
    </w:p>
    <w:p w:rsidR="00744B30" w:rsidRDefault="00744B30" w:rsidP="00744B30">
      <w:pPr>
        <w:pStyle w:val="NormalWeb"/>
      </w:pPr>
      <w:r>
        <w:t>The readiness checklist includes:</w:t>
      </w:r>
    </w:p>
    <w:p w:rsidR="00744B30" w:rsidRDefault="00744B30" w:rsidP="00744B30">
      <w:pPr>
        <w:pStyle w:val="NormalWeb"/>
        <w:numPr>
          <w:ilvl w:val="0"/>
          <w:numId w:val="45"/>
        </w:numPr>
      </w:pPr>
      <w:r>
        <w:t>Existence of digital systems</w:t>
      </w:r>
    </w:p>
    <w:p w:rsidR="00744B30" w:rsidRDefault="00744B30" w:rsidP="00744B30">
      <w:pPr>
        <w:pStyle w:val="NormalWeb"/>
        <w:numPr>
          <w:ilvl w:val="0"/>
          <w:numId w:val="45"/>
        </w:numPr>
      </w:pPr>
      <w:r>
        <w:t>API exposure capability</w:t>
      </w:r>
    </w:p>
    <w:p w:rsidR="00744B30" w:rsidRDefault="00744B30" w:rsidP="00744B30">
      <w:pPr>
        <w:pStyle w:val="NormalWeb"/>
        <w:numPr>
          <w:ilvl w:val="0"/>
          <w:numId w:val="45"/>
        </w:numPr>
      </w:pPr>
      <w:r>
        <w:t>Data management practices</w:t>
      </w:r>
    </w:p>
    <w:p w:rsidR="00744B30" w:rsidRDefault="00744B30" w:rsidP="00744B30">
      <w:pPr>
        <w:pStyle w:val="NormalWeb"/>
        <w:numPr>
          <w:ilvl w:val="0"/>
          <w:numId w:val="45"/>
        </w:numPr>
      </w:pPr>
      <w:r>
        <w:t>Security compliance posture</w:t>
      </w:r>
    </w:p>
    <w:p w:rsidR="00744B30" w:rsidRDefault="00744B30" w:rsidP="00744B30">
      <w:pPr>
        <w:pStyle w:val="NormalWeb"/>
        <w:numPr>
          <w:ilvl w:val="0"/>
          <w:numId w:val="45"/>
        </w:numPr>
      </w:pPr>
      <w:r>
        <w:t>ICT staffing availability</w:t>
      </w:r>
    </w:p>
    <w:p w:rsidR="00744B30" w:rsidRDefault="00744B30" w:rsidP="00744B30">
      <w:pPr>
        <w:pStyle w:val="NormalWeb"/>
        <w:numPr>
          <w:ilvl w:val="0"/>
          <w:numId w:val="45"/>
        </w:numPr>
      </w:pPr>
      <w:r>
        <w:t>Service documentation clarity</w:t>
      </w:r>
    </w:p>
    <w:p w:rsidR="00744B30" w:rsidRDefault="00744B30" w:rsidP="00744B30">
      <w:pPr>
        <w:pStyle w:val="NormalWeb"/>
        <w:numPr>
          <w:ilvl w:val="0"/>
          <w:numId w:val="45"/>
        </w:numPr>
      </w:pPr>
      <w:r>
        <w:t>Workflow mapping availability</w:t>
      </w:r>
    </w:p>
    <w:p w:rsidR="00744B30" w:rsidRDefault="00744B30" w:rsidP="00744B30">
      <w:pPr>
        <w:pStyle w:val="NormalWeb"/>
      </w:pPr>
      <w:r>
        <w:t xml:space="preserve">This readiness instrument </w:t>
      </w:r>
      <w:proofErr w:type="gramStart"/>
      <w:r>
        <w:t>is proposed</w:t>
      </w:r>
      <w:proofErr w:type="gramEnd"/>
      <w:r>
        <w:t xml:space="preserve"> for formal issuance under executive directive.</w:t>
      </w:r>
    </w:p>
    <w:p w:rsidR="00744B30" w:rsidRDefault="00744B30" w:rsidP="00744B30">
      <w:pPr>
        <w:pStyle w:val="NormalWeb"/>
      </w:pPr>
      <w:r>
        <w:t xml:space="preserve">It </w:t>
      </w:r>
      <w:proofErr w:type="gramStart"/>
      <w:r>
        <w:t>is designed</w:t>
      </w:r>
      <w:proofErr w:type="gramEnd"/>
      <w:r>
        <w:t xml:space="preserve"> to:</w:t>
      </w:r>
    </w:p>
    <w:p w:rsidR="00744B30" w:rsidRDefault="00744B30" w:rsidP="00744B30">
      <w:pPr>
        <w:pStyle w:val="NormalWeb"/>
        <w:numPr>
          <w:ilvl w:val="0"/>
          <w:numId w:val="46"/>
        </w:numPr>
      </w:pPr>
      <w:r>
        <w:t>Establish baseline maturity levels</w:t>
      </w:r>
    </w:p>
    <w:p w:rsidR="00744B30" w:rsidRDefault="00744B30" w:rsidP="00744B30">
      <w:pPr>
        <w:pStyle w:val="NormalWeb"/>
        <w:numPr>
          <w:ilvl w:val="0"/>
          <w:numId w:val="46"/>
        </w:numPr>
      </w:pPr>
      <w:r>
        <w:t>Identify integration sequencing logic</w:t>
      </w:r>
    </w:p>
    <w:p w:rsidR="00744B30" w:rsidRDefault="00744B30" w:rsidP="00744B30">
      <w:pPr>
        <w:pStyle w:val="NormalWeb"/>
        <w:numPr>
          <w:ilvl w:val="0"/>
          <w:numId w:val="46"/>
        </w:numPr>
      </w:pPr>
      <w:r>
        <w:t>Reduce implementation uncertainty</w:t>
      </w:r>
    </w:p>
    <w:p w:rsidR="00744B30" w:rsidRDefault="00744B30" w:rsidP="00744B30">
      <w:pPr>
        <w:pStyle w:val="NormalWeb"/>
        <w:numPr>
          <w:ilvl w:val="0"/>
          <w:numId w:val="46"/>
        </w:numPr>
      </w:pPr>
      <w:r>
        <w:t>Provide objective basis for service prioritization</w:t>
      </w:r>
    </w:p>
    <w:p w:rsidR="00744B30" w:rsidRDefault="00744B30" w:rsidP="00744B30">
      <w:r>
        <w:pict>
          <v:rect id="_x0000_i1091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10.4 Stakeholder Mapping (Refined)</w:t>
      </w:r>
    </w:p>
    <w:p w:rsidR="00744B30" w:rsidRDefault="00744B30" w:rsidP="00744B30">
      <w:pPr>
        <w:pStyle w:val="NormalWeb"/>
      </w:pPr>
      <w:r>
        <w:t>A structured stakeholder mapping exercise identified four clusters:</w:t>
      </w:r>
    </w:p>
    <w:p w:rsidR="00744B30" w:rsidRDefault="00744B30" w:rsidP="00744B30">
      <w:pPr>
        <w:pStyle w:val="Heading3"/>
      </w:pPr>
      <w:r>
        <w:lastRenderedPageBreak/>
        <w:t>Institutional Stakeholders</w:t>
      </w:r>
    </w:p>
    <w:p w:rsidR="00744B30" w:rsidRDefault="00744B30" w:rsidP="00744B30">
      <w:pPr>
        <w:pStyle w:val="NormalWeb"/>
        <w:numPr>
          <w:ilvl w:val="0"/>
          <w:numId w:val="47"/>
        </w:numPr>
      </w:pPr>
      <w:r>
        <w:t>City sector bureaus</w:t>
      </w:r>
    </w:p>
    <w:p w:rsidR="00744B30" w:rsidRDefault="00744B30" w:rsidP="00744B30">
      <w:pPr>
        <w:pStyle w:val="NormalWeb"/>
        <w:numPr>
          <w:ilvl w:val="0"/>
          <w:numId w:val="47"/>
        </w:numPr>
      </w:pPr>
      <w:r>
        <w:t>Legal advisory units</w:t>
      </w:r>
    </w:p>
    <w:p w:rsidR="00744B30" w:rsidRDefault="00744B30" w:rsidP="00744B30">
      <w:pPr>
        <w:pStyle w:val="NormalWeb"/>
        <w:numPr>
          <w:ilvl w:val="0"/>
          <w:numId w:val="47"/>
        </w:numPr>
      </w:pPr>
      <w:r>
        <w:t>Revenue authorities</w:t>
      </w:r>
    </w:p>
    <w:p w:rsidR="00744B30" w:rsidRDefault="00744B30" w:rsidP="00744B30">
      <w:pPr>
        <w:pStyle w:val="NormalWeb"/>
        <w:numPr>
          <w:ilvl w:val="0"/>
          <w:numId w:val="47"/>
        </w:numPr>
      </w:pPr>
      <w:r>
        <w:t>ICT directorates</w:t>
      </w:r>
    </w:p>
    <w:p w:rsidR="00744B30" w:rsidRDefault="00744B30" w:rsidP="00744B30">
      <w:pPr>
        <w:pStyle w:val="Heading3"/>
      </w:pPr>
      <w:r>
        <w:t>Federal Alignment Stakeholders</w:t>
      </w:r>
    </w:p>
    <w:p w:rsidR="00744B30" w:rsidRDefault="00744B30" w:rsidP="00744B30">
      <w:pPr>
        <w:pStyle w:val="NormalWeb"/>
        <w:numPr>
          <w:ilvl w:val="0"/>
          <w:numId w:val="48"/>
        </w:numPr>
      </w:pPr>
      <w:r>
        <w:t>Digital transformation bodies</w:t>
      </w:r>
    </w:p>
    <w:p w:rsidR="00744B30" w:rsidRDefault="00744B30" w:rsidP="00744B30">
      <w:pPr>
        <w:pStyle w:val="NormalWeb"/>
        <w:numPr>
          <w:ilvl w:val="0"/>
          <w:numId w:val="48"/>
        </w:numPr>
      </w:pPr>
      <w:r>
        <w:t>National ID integration entities</w:t>
      </w:r>
    </w:p>
    <w:p w:rsidR="00744B30" w:rsidRDefault="00744B30" w:rsidP="00744B30">
      <w:pPr>
        <w:pStyle w:val="NormalWeb"/>
        <w:numPr>
          <w:ilvl w:val="0"/>
          <w:numId w:val="48"/>
        </w:numPr>
      </w:pPr>
      <w:r>
        <w:t>Cybersecurity oversight institutions</w:t>
      </w:r>
    </w:p>
    <w:p w:rsidR="00744B30" w:rsidRDefault="00744B30" w:rsidP="00744B30">
      <w:pPr>
        <w:pStyle w:val="Heading3"/>
      </w:pPr>
      <w:r>
        <w:t>Infrastructure Stakeholders</w:t>
      </w:r>
    </w:p>
    <w:p w:rsidR="00744B30" w:rsidRDefault="00744B30" w:rsidP="00744B30">
      <w:pPr>
        <w:pStyle w:val="NormalWeb"/>
        <w:numPr>
          <w:ilvl w:val="0"/>
          <w:numId w:val="49"/>
        </w:numPr>
      </w:pPr>
      <w:r>
        <w:t>Connectivity providers</w:t>
      </w:r>
    </w:p>
    <w:p w:rsidR="00744B30" w:rsidRDefault="00744B30" w:rsidP="00744B30">
      <w:pPr>
        <w:pStyle w:val="NormalWeb"/>
        <w:numPr>
          <w:ilvl w:val="0"/>
          <w:numId w:val="49"/>
        </w:numPr>
      </w:pPr>
      <w:r>
        <w:t>Data hosting providers</w:t>
      </w:r>
    </w:p>
    <w:p w:rsidR="00744B30" w:rsidRDefault="00744B30" w:rsidP="00744B30">
      <w:pPr>
        <w:pStyle w:val="Heading3"/>
      </w:pPr>
      <w:r>
        <w:t>Technical &amp; Support Stakeholders</w:t>
      </w:r>
    </w:p>
    <w:p w:rsidR="00744B30" w:rsidRDefault="00744B30" w:rsidP="00744B30">
      <w:pPr>
        <w:pStyle w:val="NormalWeb"/>
        <w:numPr>
          <w:ilvl w:val="0"/>
          <w:numId w:val="50"/>
        </w:numPr>
      </w:pPr>
      <w:r>
        <w:t>Potential system integrators</w:t>
      </w:r>
    </w:p>
    <w:p w:rsidR="00744B30" w:rsidRDefault="00744B30" w:rsidP="00744B30">
      <w:pPr>
        <w:pStyle w:val="NormalWeb"/>
        <w:numPr>
          <w:ilvl w:val="0"/>
          <w:numId w:val="50"/>
        </w:numPr>
      </w:pPr>
      <w:r>
        <w:t>Local ICT vendors</w:t>
      </w:r>
    </w:p>
    <w:p w:rsidR="00744B30" w:rsidRDefault="00744B30" w:rsidP="00744B30">
      <w:pPr>
        <w:pStyle w:val="NormalWeb"/>
        <w:numPr>
          <w:ilvl w:val="0"/>
          <w:numId w:val="50"/>
        </w:numPr>
      </w:pPr>
      <w:r>
        <w:t>Academic institutions</w:t>
      </w:r>
    </w:p>
    <w:p w:rsidR="00744B30" w:rsidRDefault="00744B30" w:rsidP="00744B30">
      <w:pPr>
        <w:pStyle w:val="NormalWeb"/>
      </w:pPr>
      <w:r>
        <w:t xml:space="preserve">Vendor selection </w:t>
      </w:r>
      <w:proofErr w:type="gramStart"/>
      <w:r>
        <w:t>has not been finalized</w:t>
      </w:r>
      <w:proofErr w:type="gramEnd"/>
      <w:r>
        <w:t>.</w:t>
      </w:r>
    </w:p>
    <w:p w:rsidR="00744B30" w:rsidRDefault="00744B30" w:rsidP="00744B30">
      <w:pPr>
        <w:pStyle w:val="NormalWeb"/>
      </w:pPr>
      <w:r>
        <w:t xml:space="preserve">Engagement criteria </w:t>
      </w:r>
      <w:proofErr w:type="gramStart"/>
      <w:r>
        <w:t>have been drafted</w:t>
      </w:r>
      <w:proofErr w:type="gramEnd"/>
      <w:r>
        <w:t xml:space="preserve"> but remain subject to executive direction.</w:t>
      </w:r>
    </w:p>
    <w:p w:rsidR="00744B30" w:rsidRDefault="00744B30" w:rsidP="00744B30">
      <w:r>
        <w:pict>
          <v:rect id="_x0000_i1092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10.5 Governance Draft Framework</w:t>
      </w:r>
    </w:p>
    <w:p w:rsidR="00744B30" w:rsidRDefault="00744B30" w:rsidP="00744B30">
      <w:pPr>
        <w:pStyle w:val="NormalWeb"/>
      </w:pPr>
      <w:r>
        <w:t>A draft governance structure includes:</w:t>
      </w:r>
    </w:p>
    <w:p w:rsidR="00744B30" w:rsidRDefault="00744B30" w:rsidP="00744B30">
      <w:pPr>
        <w:pStyle w:val="NormalWeb"/>
        <w:numPr>
          <w:ilvl w:val="0"/>
          <w:numId w:val="51"/>
        </w:numPr>
      </w:pPr>
      <w:r>
        <w:t>Steering Committee (Cabinet-level oversight)</w:t>
      </w:r>
    </w:p>
    <w:p w:rsidR="00744B30" w:rsidRDefault="00744B30" w:rsidP="00744B30">
      <w:pPr>
        <w:pStyle w:val="NormalWeb"/>
        <w:numPr>
          <w:ilvl w:val="0"/>
          <w:numId w:val="51"/>
        </w:numPr>
      </w:pPr>
      <w:r>
        <w:t>MESOB Implementation Unit</w:t>
      </w:r>
    </w:p>
    <w:p w:rsidR="00744B30" w:rsidRDefault="00744B30" w:rsidP="00744B30">
      <w:pPr>
        <w:pStyle w:val="NormalWeb"/>
        <w:numPr>
          <w:ilvl w:val="0"/>
          <w:numId w:val="51"/>
        </w:numPr>
      </w:pPr>
      <w:r>
        <w:t>Technical Working Group</w:t>
      </w:r>
    </w:p>
    <w:p w:rsidR="00744B30" w:rsidRDefault="00744B30" w:rsidP="00744B30">
      <w:pPr>
        <w:pStyle w:val="NormalWeb"/>
        <w:numPr>
          <w:ilvl w:val="0"/>
          <w:numId w:val="51"/>
        </w:numPr>
      </w:pPr>
      <w:r>
        <w:t>Bureau Focal Points</w:t>
      </w:r>
    </w:p>
    <w:p w:rsidR="00744B30" w:rsidRDefault="00744B30" w:rsidP="00744B30">
      <w:pPr>
        <w:pStyle w:val="NormalWeb"/>
        <w:numPr>
          <w:ilvl w:val="0"/>
          <w:numId w:val="51"/>
        </w:numPr>
      </w:pPr>
      <w:r>
        <w:t>Compliance and Monitoring Function</w:t>
      </w:r>
    </w:p>
    <w:p w:rsidR="00744B30" w:rsidRDefault="00744B30" w:rsidP="00744B30">
      <w:pPr>
        <w:pStyle w:val="NormalWeb"/>
      </w:pPr>
      <w:r>
        <w:t>The governance draft emphasizes:</w:t>
      </w:r>
    </w:p>
    <w:p w:rsidR="00744B30" w:rsidRDefault="00744B30" w:rsidP="00744B30">
      <w:pPr>
        <w:pStyle w:val="NormalWeb"/>
        <w:numPr>
          <w:ilvl w:val="0"/>
          <w:numId w:val="52"/>
        </w:numPr>
      </w:pPr>
      <w:r>
        <w:t>Accountability clarity</w:t>
      </w:r>
    </w:p>
    <w:p w:rsidR="00744B30" w:rsidRDefault="00744B30" w:rsidP="00744B30">
      <w:pPr>
        <w:pStyle w:val="NormalWeb"/>
        <w:numPr>
          <w:ilvl w:val="0"/>
          <w:numId w:val="52"/>
        </w:numPr>
      </w:pPr>
      <w:r>
        <w:t>Reporting frequency</w:t>
      </w:r>
    </w:p>
    <w:p w:rsidR="00744B30" w:rsidRDefault="00744B30" w:rsidP="00744B30">
      <w:pPr>
        <w:pStyle w:val="NormalWeb"/>
        <w:numPr>
          <w:ilvl w:val="0"/>
          <w:numId w:val="52"/>
        </w:numPr>
      </w:pPr>
      <w:r>
        <w:t>Escalation pathways</w:t>
      </w:r>
    </w:p>
    <w:p w:rsidR="00744B30" w:rsidRDefault="00744B30" w:rsidP="00744B30">
      <w:pPr>
        <w:pStyle w:val="NormalWeb"/>
        <w:numPr>
          <w:ilvl w:val="0"/>
          <w:numId w:val="52"/>
        </w:numPr>
      </w:pPr>
      <w:r>
        <w:lastRenderedPageBreak/>
        <w:t>Performance monitoring indicators</w:t>
      </w:r>
    </w:p>
    <w:p w:rsidR="00744B30" w:rsidRDefault="00744B30" w:rsidP="00744B30">
      <w:pPr>
        <w:pStyle w:val="NormalWeb"/>
      </w:pPr>
      <w:r>
        <w:t>The draft remains pending formal adoption.</w:t>
      </w:r>
    </w:p>
    <w:p w:rsidR="00744B30" w:rsidRDefault="00744B30" w:rsidP="00744B30">
      <w:r>
        <w:pict>
          <v:rect id="_x0000_i1093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 xml:space="preserve">10.6 Benchmarking Visit – </w:t>
      </w:r>
      <w:proofErr w:type="spellStart"/>
      <w:r>
        <w:t>Sidama</w:t>
      </w:r>
      <w:proofErr w:type="spellEnd"/>
      <w:r>
        <w:t xml:space="preserve"> Regional MESOB</w:t>
      </w:r>
    </w:p>
    <w:p w:rsidR="00744B30" w:rsidRDefault="00744B30" w:rsidP="00744B30">
      <w:pPr>
        <w:pStyle w:val="NormalWeb"/>
      </w:pPr>
      <w:r>
        <w:t>Observations include:</w:t>
      </w:r>
    </w:p>
    <w:p w:rsidR="00744B30" w:rsidRDefault="00744B30" w:rsidP="00744B30">
      <w:pPr>
        <w:pStyle w:val="NormalWeb"/>
        <w:numPr>
          <w:ilvl w:val="0"/>
          <w:numId w:val="53"/>
        </w:numPr>
      </w:pPr>
      <w:r>
        <w:t>Institutional buy-in is critical</w:t>
      </w:r>
    </w:p>
    <w:p w:rsidR="00744B30" w:rsidRDefault="00744B30" w:rsidP="00744B30">
      <w:pPr>
        <w:pStyle w:val="NormalWeb"/>
        <w:numPr>
          <w:ilvl w:val="0"/>
          <w:numId w:val="53"/>
        </w:numPr>
      </w:pPr>
      <w:r>
        <w:t>Bureau digital maturity significantly impacts speed</w:t>
      </w:r>
    </w:p>
    <w:p w:rsidR="00744B30" w:rsidRDefault="00744B30" w:rsidP="00744B30">
      <w:pPr>
        <w:pStyle w:val="NormalWeb"/>
        <w:numPr>
          <w:ilvl w:val="0"/>
          <w:numId w:val="53"/>
        </w:numPr>
      </w:pPr>
      <w:r>
        <w:t>Clear service definitions reduce integration delay</w:t>
      </w:r>
    </w:p>
    <w:p w:rsidR="00744B30" w:rsidRDefault="00744B30" w:rsidP="00744B30">
      <w:pPr>
        <w:pStyle w:val="NormalWeb"/>
        <w:numPr>
          <w:ilvl w:val="0"/>
          <w:numId w:val="53"/>
        </w:numPr>
      </w:pPr>
      <w:r>
        <w:t>Capacity building is necessary prior to activation</w:t>
      </w:r>
    </w:p>
    <w:p w:rsidR="00744B30" w:rsidRDefault="00744B30" w:rsidP="00744B30">
      <w:pPr>
        <w:pStyle w:val="NormalWeb"/>
        <w:numPr>
          <w:ilvl w:val="0"/>
          <w:numId w:val="53"/>
        </w:numPr>
      </w:pPr>
      <w:r>
        <w:t>Infrastructure resilience planning must precede launch</w:t>
      </w:r>
    </w:p>
    <w:p w:rsidR="00744B30" w:rsidRDefault="00744B30" w:rsidP="00744B30">
      <w:pPr>
        <w:pStyle w:val="NormalWeb"/>
      </w:pPr>
      <w:r>
        <w:t xml:space="preserve">These observations </w:t>
      </w:r>
      <w:proofErr w:type="gramStart"/>
      <w:r>
        <w:t>are being incorporated</w:t>
      </w:r>
      <w:proofErr w:type="gramEnd"/>
      <w:r>
        <w:t xml:space="preserve"> into </w:t>
      </w:r>
      <w:proofErr w:type="spellStart"/>
      <w:r>
        <w:t>Hawassa’s</w:t>
      </w:r>
      <w:proofErr w:type="spellEnd"/>
      <w:r>
        <w:t xml:space="preserve"> planning approach.</w:t>
      </w:r>
    </w:p>
    <w:p w:rsidR="00744B30" w:rsidRDefault="00744B30" w:rsidP="00744B30">
      <w:r>
        <w:pict>
          <v:rect id="_x0000_i1094" style="width:0;height:1.5pt" o:hralign="center" o:hrstd="t" o:hr="t" fillcolor="#a0a0a0" stroked="f"/>
        </w:pict>
      </w:r>
    </w:p>
    <w:p w:rsidR="00744B30" w:rsidRDefault="00744B30" w:rsidP="00744B30">
      <w:pPr>
        <w:pStyle w:val="Heading1"/>
      </w:pPr>
      <w:r>
        <w:t xml:space="preserve">11. Integration Requirements for </w:t>
      </w:r>
      <w:proofErr w:type="spellStart"/>
      <w:r>
        <w:t>Hawassa</w:t>
      </w:r>
      <w:proofErr w:type="spellEnd"/>
      <w:r>
        <w:t xml:space="preserve"> Bureaus</w:t>
      </w:r>
    </w:p>
    <w:p w:rsidR="00744B30" w:rsidRDefault="00744B30" w:rsidP="00744B30">
      <w:pPr>
        <w:pStyle w:val="NormalWeb"/>
      </w:pPr>
      <w:r>
        <w:t xml:space="preserve">For successful MESOB integration, bureaus </w:t>
      </w:r>
      <w:proofErr w:type="gramStart"/>
      <w:r>
        <w:t>will be expected</w:t>
      </w:r>
      <w:proofErr w:type="gramEnd"/>
      <w:r>
        <w:t xml:space="preserve"> to:</w:t>
      </w:r>
    </w:p>
    <w:p w:rsidR="00744B30" w:rsidRDefault="00744B30" w:rsidP="00744B30">
      <w:r>
        <w:pict>
          <v:rect id="_x0000_i1095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11.1 Digital Readiness</w:t>
      </w:r>
    </w:p>
    <w:p w:rsidR="00744B30" w:rsidRDefault="00744B30" w:rsidP="00744B30">
      <w:pPr>
        <w:pStyle w:val="NormalWeb"/>
        <w:numPr>
          <w:ilvl w:val="0"/>
          <w:numId w:val="54"/>
        </w:numPr>
      </w:pPr>
      <w:r>
        <w:t>Document service workflows</w:t>
      </w:r>
    </w:p>
    <w:p w:rsidR="00744B30" w:rsidRDefault="00744B30" w:rsidP="00744B30">
      <w:pPr>
        <w:pStyle w:val="NormalWeb"/>
        <w:numPr>
          <w:ilvl w:val="0"/>
          <w:numId w:val="54"/>
        </w:numPr>
      </w:pPr>
      <w:r>
        <w:t>Map approval sequences</w:t>
      </w:r>
    </w:p>
    <w:p w:rsidR="00744B30" w:rsidRDefault="00744B30" w:rsidP="00744B30">
      <w:pPr>
        <w:pStyle w:val="NormalWeb"/>
        <w:numPr>
          <w:ilvl w:val="0"/>
          <w:numId w:val="54"/>
        </w:numPr>
      </w:pPr>
      <w:r>
        <w:t>Identify data fields required</w:t>
      </w:r>
    </w:p>
    <w:p w:rsidR="00744B30" w:rsidRDefault="00744B30" w:rsidP="00744B30">
      <w:pPr>
        <w:pStyle w:val="NormalWeb"/>
        <w:numPr>
          <w:ilvl w:val="0"/>
          <w:numId w:val="54"/>
        </w:numPr>
      </w:pPr>
      <w:r>
        <w:t>Clarify legal mandates</w:t>
      </w:r>
    </w:p>
    <w:p w:rsidR="00744B30" w:rsidRDefault="00744B30" w:rsidP="00744B30">
      <w:r>
        <w:pict>
          <v:rect id="_x0000_i1096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11.2 API Capability</w:t>
      </w:r>
    </w:p>
    <w:p w:rsidR="00744B30" w:rsidRDefault="00744B30" w:rsidP="00744B30">
      <w:pPr>
        <w:pStyle w:val="NormalWeb"/>
        <w:numPr>
          <w:ilvl w:val="0"/>
          <w:numId w:val="55"/>
        </w:numPr>
      </w:pPr>
      <w:r>
        <w:t>Expose secure API endpoints where systems exist</w:t>
      </w:r>
    </w:p>
    <w:p w:rsidR="00744B30" w:rsidRDefault="00744B30" w:rsidP="00744B30">
      <w:pPr>
        <w:pStyle w:val="NormalWeb"/>
        <w:numPr>
          <w:ilvl w:val="0"/>
          <w:numId w:val="55"/>
        </w:numPr>
      </w:pPr>
      <w:r>
        <w:t>Develop integration bridges where needed</w:t>
      </w:r>
    </w:p>
    <w:p w:rsidR="00744B30" w:rsidRDefault="00744B30" w:rsidP="00744B30">
      <w:pPr>
        <w:pStyle w:val="NormalWeb"/>
        <w:numPr>
          <w:ilvl w:val="0"/>
          <w:numId w:val="55"/>
        </w:numPr>
      </w:pPr>
      <w:r>
        <w:t>Comply with national interoperability standards</w:t>
      </w:r>
    </w:p>
    <w:p w:rsidR="00744B30" w:rsidRDefault="00744B30" w:rsidP="00744B30">
      <w:r>
        <w:lastRenderedPageBreak/>
        <w:pict>
          <v:rect id="_x0000_i1097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11.3 Data Governance Compliance</w:t>
      </w:r>
    </w:p>
    <w:p w:rsidR="00744B30" w:rsidRDefault="00744B30" w:rsidP="00744B30">
      <w:pPr>
        <w:pStyle w:val="NormalWeb"/>
        <w:numPr>
          <w:ilvl w:val="0"/>
          <w:numId w:val="56"/>
        </w:numPr>
      </w:pPr>
      <w:r>
        <w:t>Define data ownership boundaries</w:t>
      </w:r>
    </w:p>
    <w:p w:rsidR="00744B30" w:rsidRDefault="00744B30" w:rsidP="00744B30">
      <w:pPr>
        <w:pStyle w:val="NormalWeb"/>
        <w:numPr>
          <w:ilvl w:val="0"/>
          <w:numId w:val="56"/>
        </w:numPr>
      </w:pPr>
      <w:r>
        <w:t>Establish access control policies</w:t>
      </w:r>
    </w:p>
    <w:p w:rsidR="00744B30" w:rsidRDefault="00744B30" w:rsidP="00744B30">
      <w:pPr>
        <w:pStyle w:val="NormalWeb"/>
        <w:numPr>
          <w:ilvl w:val="0"/>
          <w:numId w:val="56"/>
        </w:numPr>
      </w:pPr>
      <w:r>
        <w:t>Align with national cybersecurity standards</w:t>
      </w:r>
    </w:p>
    <w:p w:rsidR="00744B30" w:rsidRDefault="00744B30" w:rsidP="00744B30">
      <w:r>
        <w:pict>
          <v:rect id="_x0000_i1098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11.4 Infrastructure Readiness</w:t>
      </w:r>
    </w:p>
    <w:p w:rsidR="00744B30" w:rsidRDefault="00744B30" w:rsidP="00744B30">
      <w:pPr>
        <w:pStyle w:val="NormalWeb"/>
        <w:numPr>
          <w:ilvl w:val="0"/>
          <w:numId w:val="57"/>
        </w:numPr>
      </w:pPr>
      <w:r>
        <w:t>Reliable internet connectivity</w:t>
      </w:r>
    </w:p>
    <w:p w:rsidR="00744B30" w:rsidRDefault="00744B30" w:rsidP="00744B30">
      <w:pPr>
        <w:pStyle w:val="NormalWeb"/>
        <w:numPr>
          <w:ilvl w:val="0"/>
          <w:numId w:val="57"/>
        </w:numPr>
      </w:pPr>
      <w:r>
        <w:t>Secure internal networks</w:t>
      </w:r>
    </w:p>
    <w:p w:rsidR="00744B30" w:rsidRDefault="00744B30" w:rsidP="00744B30">
      <w:pPr>
        <w:pStyle w:val="NormalWeb"/>
        <w:numPr>
          <w:ilvl w:val="0"/>
          <w:numId w:val="57"/>
        </w:numPr>
      </w:pPr>
      <w:r>
        <w:t>Designated integration focal person</w:t>
      </w:r>
    </w:p>
    <w:p w:rsidR="00744B30" w:rsidRDefault="00744B30" w:rsidP="00744B30">
      <w:pPr>
        <w:pStyle w:val="NormalWeb"/>
        <w:numPr>
          <w:ilvl w:val="0"/>
          <w:numId w:val="57"/>
        </w:numPr>
      </w:pPr>
      <w:r>
        <w:t>ICT maintenance support</w:t>
      </w:r>
    </w:p>
    <w:p w:rsidR="00744B30" w:rsidRDefault="00744B30" w:rsidP="00744B30">
      <w:r>
        <w:pict>
          <v:rect id="_x0000_i1099" style="width:0;height:1.5pt" o:hralign="center" o:hrstd="t" o:hr="t" fillcolor="#a0a0a0" stroked="f"/>
        </w:pict>
      </w:r>
    </w:p>
    <w:p w:rsidR="00744B30" w:rsidRDefault="00744B30" w:rsidP="00744B30">
      <w:pPr>
        <w:pStyle w:val="Heading2"/>
      </w:pPr>
      <w:r>
        <w:t>11.5 Human Resource Expectations</w:t>
      </w:r>
    </w:p>
    <w:p w:rsidR="00744B30" w:rsidRDefault="00744B30" w:rsidP="00744B30">
      <w:pPr>
        <w:pStyle w:val="NormalWeb"/>
        <w:numPr>
          <w:ilvl w:val="0"/>
          <w:numId w:val="58"/>
        </w:numPr>
      </w:pPr>
      <w:r>
        <w:t>Assign MESOB focal officers</w:t>
      </w:r>
    </w:p>
    <w:p w:rsidR="00744B30" w:rsidRDefault="00744B30" w:rsidP="00744B30">
      <w:pPr>
        <w:pStyle w:val="NormalWeb"/>
        <w:numPr>
          <w:ilvl w:val="0"/>
          <w:numId w:val="58"/>
        </w:numPr>
      </w:pPr>
      <w:r>
        <w:t>Participate in workflow redesign</w:t>
      </w:r>
    </w:p>
    <w:p w:rsidR="00744B30" w:rsidRDefault="00744B30" w:rsidP="00744B30">
      <w:pPr>
        <w:pStyle w:val="NormalWeb"/>
        <w:numPr>
          <w:ilvl w:val="0"/>
          <w:numId w:val="58"/>
        </w:numPr>
      </w:pPr>
      <w:r>
        <w:t>Support integration testing</w:t>
      </w:r>
    </w:p>
    <w:p w:rsidR="00744B30" w:rsidRDefault="00744B30" w:rsidP="00744B30">
      <w:pPr>
        <w:pStyle w:val="NormalWeb"/>
        <w:numPr>
          <w:ilvl w:val="0"/>
          <w:numId w:val="58"/>
        </w:numPr>
      </w:pPr>
      <w:r>
        <w:t>Maintain service-level reporting</w:t>
      </w:r>
    </w:p>
    <w:p w:rsidR="00744B30" w:rsidRDefault="00744B30" w:rsidP="00744B30">
      <w:r>
        <w:pict>
          <v:rect id="_x0000_i1100" style="width:0;height:1.5pt" o:hralign="center" o:hrstd="t" o:hr="t" fillcolor="#a0a0a0" stroked="f"/>
        </w:pict>
      </w:r>
    </w:p>
    <w:p w:rsidR="00744B30" w:rsidRDefault="00744B30" w:rsidP="00744B30">
      <w:pPr>
        <w:pStyle w:val="Heading1"/>
      </w:pPr>
      <w:r>
        <w:t xml:space="preserve">12. Risk Exposure Areas Identified for </w:t>
      </w:r>
      <w:proofErr w:type="spellStart"/>
      <w:r>
        <w:t>Hawassa</w:t>
      </w:r>
      <w:proofErr w:type="spellEnd"/>
    </w:p>
    <w:p w:rsidR="00744B30" w:rsidRDefault="00744B30" w:rsidP="00744B30">
      <w:pPr>
        <w:pStyle w:val="NormalWeb"/>
        <w:numPr>
          <w:ilvl w:val="0"/>
          <w:numId w:val="59"/>
        </w:numPr>
      </w:pPr>
      <w:r>
        <w:t>Institutional resistance</w:t>
      </w:r>
    </w:p>
    <w:p w:rsidR="00744B30" w:rsidRDefault="00744B30" w:rsidP="00744B30">
      <w:pPr>
        <w:pStyle w:val="NormalWeb"/>
        <w:numPr>
          <w:ilvl w:val="0"/>
          <w:numId w:val="59"/>
        </w:numPr>
      </w:pPr>
      <w:r>
        <w:t>Over-ambitious service volume in early phase</w:t>
      </w:r>
    </w:p>
    <w:p w:rsidR="00744B30" w:rsidRDefault="00744B30" w:rsidP="00744B30">
      <w:pPr>
        <w:pStyle w:val="NormalWeb"/>
        <w:numPr>
          <w:ilvl w:val="0"/>
          <w:numId w:val="59"/>
        </w:numPr>
      </w:pPr>
      <w:r>
        <w:t>Digital maturity variance across bureaus</w:t>
      </w:r>
    </w:p>
    <w:p w:rsidR="00744B30" w:rsidRDefault="00744B30" w:rsidP="00744B30">
      <w:pPr>
        <w:pStyle w:val="NormalWeb"/>
        <w:numPr>
          <w:ilvl w:val="0"/>
          <w:numId w:val="59"/>
        </w:numPr>
      </w:pPr>
      <w:r>
        <w:t>Infrastructure reliability constraints</w:t>
      </w:r>
    </w:p>
    <w:p w:rsidR="00744B30" w:rsidRDefault="00744B30" w:rsidP="00744B30">
      <w:pPr>
        <w:pStyle w:val="NormalWeb"/>
        <w:numPr>
          <w:ilvl w:val="0"/>
          <w:numId w:val="59"/>
        </w:numPr>
      </w:pPr>
      <w:r>
        <w:t>Legal misalignment between bureau mandates</w:t>
      </w:r>
    </w:p>
    <w:p w:rsidR="00744B30" w:rsidRDefault="00744B30" w:rsidP="00744B30">
      <w:pPr>
        <w:pStyle w:val="NormalWeb"/>
        <w:numPr>
          <w:ilvl w:val="0"/>
          <w:numId w:val="59"/>
        </w:numPr>
      </w:pPr>
      <w:r>
        <w:t>Data governance ambiguity</w:t>
      </w:r>
    </w:p>
    <w:p w:rsidR="00744B30" w:rsidRDefault="00744B30" w:rsidP="00744B30">
      <w:pPr>
        <w:pStyle w:val="NormalWeb"/>
        <w:numPr>
          <w:ilvl w:val="0"/>
          <w:numId w:val="59"/>
        </w:numPr>
      </w:pPr>
      <w:r>
        <w:t>Vendor over-dependence risk</w:t>
      </w:r>
    </w:p>
    <w:p w:rsidR="00744B30" w:rsidRDefault="00744B30" w:rsidP="00744B30">
      <w:pPr>
        <w:pStyle w:val="NormalWeb"/>
      </w:pPr>
      <w:r>
        <w:t>Mitigation requires phased sequencing and governance enforcement.</w:t>
      </w:r>
    </w:p>
    <w:p w:rsidR="00744B30" w:rsidRDefault="00744B30" w:rsidP="00744B30">
      <w:r>
        <w:pict>
          <v:rect id="_x0000_i1101" style="width:0;height:1.5pt" o:hralign="center" o:hrstd="t" o:hr="t" fillcolor="#a0a0a0" stroked="f"/>
        </w:pict>
      </w:r>
    </w:p>
    <w:p w:rsidR="00744B30" w:rsidRDefault="00744B30" w:rsidP="00744B30">
      <w:pPr>
        <w:pStyle w:val="Heading1"/>
      </w:pPr>
      <w:r>
        <w:lastRenderedPageBreak/>
        <w:t>13. Part II Synthesis</w:t>
      </w:r>
    </w:p>
    <w:p w:rsidR="00744B30" w:rsidRDefault="00744B30" w:rsidP="00744B30">
      <w:pPr>
        <w:pStyle w:val="NormalWeb"/>
      </w:pPr>
      <w:proofErr w:type="spellStart"/>
      <w:r>
        <w:t>Hawassa</w:t>
      </w:r>
      <w:proofErr w:type="spellEnd"/>
      <w:r>
        <w:t xml:space="preserve"> demonstrates:</w:t>
      </w:r>
    </w:p>
    <w:p w:rsidR="00744B30" w:rsidRDefault="00744B30" w:rsidP="00744B30">
      <w:pPr>
        <w:pStyle w:val="NormalWeb"/>
        <w:numPr>
          <w:ilvl w:val="0"/>
          <w:numId w:val="60"/>
        </w:numPr>
      </w:pPr>
      <w:r>
        <w:t>Structural justification for MESOB integration</w:t>
      </w:r>
    </w:p>
    <w:p w:rsidR="00744B30" w:rsidRDefault="00744B30" w:rsidP="00744B30">
      <w:pPr>
        <w:pStyle w:val="NormalWeb"/>
        <w:numPr>
          <w:ilvl w:val="0"/>
          <w:numId w:val="60"/>
        </w:numPr>
      </w:pPr>
      <w:r>
        <w:t>Preliminary preparation efforts</w:t>
      </w:r>
    </w:p>
    <w:p w:rsidR="00744B30" w:rsidRDefault="00744B30" w:rsidP="00744B30">
      <w:pPr>
        <w:pStyle w:val="NormalWeb"/>
        <w:numPr>
          <w:ilvl w:val="0"/>
          <w:numId w:val="60"/>
        </w:numPr>
      </w:pPr>
      <w:r>
        <w:t>Identified facility planning</w:t>
      </w:r>
    </w:p>
    <w:p w:rsidR="00744B30" w:rsidRDefault="00744B30" w:rsidP="00744B30">
      <w:pPr>
        <w:pStyle w:val="NormalWeb"/>
        <w:numPr>
          <w:ilvl w:val="0"/>
          <w:numId w:val="60"/>
        </w:numPr>
      </w:pPr>
      <w:r>
        <w:t>Draft governance design</w:t>
      </w:r>
    </w:p>
    <w:p w:rsidR="00744B30" w:rsidRDefault="00744B30" w:rsidP="00744B30">
      <w:pPr>
        <w:pStyle w:val="NormalWeb"/>
        <w:numPr>
          <w:ilvl w:val="0"/>
          <w:numId w:val="60"/>
        </w:numPr>
      </w:pPr>
      <w:r>
        <w:t>Service clustering exercise</w:t>
      </w:r>
    </w:p>
    <w:p w:rsidR="00744B30" w:rsidRDefault="00744B30" w:rsidP="00744B30">
      <w:pPr>
        <w:pStyle w:val="NormalWeb"/>
      </w:pPr>
      <w:r>
        <w:t>However, formal sequencing, maturity classification, and executive endorsement remain critical before full-scale integration.</w:t>
      </w:r>
    </w:p>
    <w:p w:rsidR="00744B30" w:rsidRDefault="00744B30" w:rsidP="00744B30">
      <w:r>
        <w:pict>
          <v:rect id="_x0000_i1102" style="width:0;height:1.5pt" o:hralign="center" o:hrstd="t" o:hr="t" fillcolor="#a0a0a0" stroked="f"/>
        </w:pict>
      </w:r>
    </w:p>
    <w:p w:rsidR="00744B30" w:rsidRDefault="00744B30" w:rsidP="00744B30">
      <w:pPr>
        <w:pStyle w:val="NormalWeb"/>
      </w:pPr>
      <w:r>
        <w:t>END OF PART II</w:t>
      </w:r>
    </w:p>
    <w:p w:rsidR="00744B30" w:rsidRDefault="00744B30" w:rsidP="00744B30">
      <w:r>
        <w:pict>
          <v:rect id="_x0000_i1103" style="width:0;height:1.5pt" o:hralign="center" o:hrstd="t" o:hr="t" fillcolor="#a0a0a0" stroked="f"/>
        </w:pict>
      </w:r>
    </w:p>
    <w:p w:rsidR="00744B30" w:rsidRDefault="00744B30" w:rsidP="00744B30">
      <w:pPr>
        <w:pStyle w:val="NormalWeb"/>
      </w:pPr>
      <w:r>
        <w:t xml:space="preserve">Next: PART </w:t>
      </w:r>
      <w:proofErr w:type="gramStart"/>
      <w:r>
        <w:t>III</w:t>
      </w:r>
      <w:proofErr w:type="gramEnd"/>
      <w:r>
        <w:br/>
        <w:t>(Strategic roadmap, phased implementation model, risk register, decision matrix, annexes with structured references.)</w:t>
      </w:r>
    </w:p>
    <w:p w:rsidR="00744B30" w:rsidRDefault="00744B30" w:rsidP="00744B30">
      <w:pPr>
        <w:pStyle w:val="NormalWeb"/>
      </w:pPr>
      <w:r>
        <w:t>We now move into execution-level architecture.</w:t>
      </w:r>
    </w:p>
    <w:p w:rsidR="00744B30" w:rsidRDefault="00744B30" w:rsidP="00744B30">
      <w:pPr>
        <w:pStyle w:val="NormalWeb"/>
      </w:pPr>
      <w:proofErr w:type="gramStart"/>
      <w:r>
        <w:t>Proceed?</w:t>
      </w:r>
      <w:proofErr w:type="gramEnd"/>
    </w:p>
    <w:p w:rsidR="00957E90" w:rsidRDefault="00957E90">
      <w:r>
        <w:br w:type="page"/>
      </w:r>
    </w:p>
    <w:p w:rsidR="00957E90" w:rsidRDefault="00957E90" w:rsidP="00957E90">
      <w:pPr>
        <w:pStyle w:val="NormalWeb"/>
      </w:pPr>
      <w:r>
        <w:lastRenderedPageBreak/>
        <w:t xml:space="preserve">Excellent. We now proceed to </w:t>
      </w:r>
      <w:r>
        <w:rPr>
          <w:rStyle w:val="Strong"/>
        </w:rPr>
        <w:t>PART III</w:t>
      </w:r>
      <w:r>
        <w:t xml:space="preserve">, which translates the national framework and </w:t>
      </w:r>
      <w:proofErr w:type="spellStart"/>
      <w:r>
        <w:t>Hawassa</w:t>
      </w:r>
      <w:proofErr w:type="spellEnd"/>
      <w:r>
        <w:t xml:space="preserve"> situational assessment into a structured, disciplined, and implementation-ready strategic roadmap.</w:t>
      </w:r>
    </w:p>
    <w:p w:rsidR="00957E90" w:rsidRDefault="00957E90" w:rsidP="00957E90">
      <w:pPr>
        <w:pStyle w:val="NormalWeb"/>
      </w:pPr>
      <w:r>
        <w:t>This section provides:</w:t>
      </w:r>
    </w:p>
    <w:p w:rsidR="00957E90" w:rsidRDefault="00957E90" w:rsidP="00957E90">
      <w:pPr>
        <w:pStyle w:val="NormalWeb"/>
        <w:numPr>
          <w:ilvl w:val="0"/>
          <w:numId w:val="61"/>
        </w:numPr>
      </w:pPr>
      <w:r>
        <w:t>Phased implementation sequencing</w:t>
      </w:r>
    </w:p>
    <w:p w:rsidR="00957E90" w:rsidRDefault="00957E90" w:rsidP="00957E90">
      <w:pPr>
        <w:pStyle w:val="NormalWeb"/>
        <w:numPr>
          <w:ilvl w:val="0"/>
          <w:numId w:val="61"/>
        </w:numPr>
      </w:pPr>
      <w:r>
        <w:t>Governance activation steps</w:t>
      </w:r>
    </w:p>
    <w:p w:rsidR="00957E90" w:rsidRDefault="00957E90" w:rsidP="00957E90">
      <w:pPr>
        <w:pStyle w:val="NormalWeb"/>
        <w:numPr>
          <w:ilvl w:val="0"/>
          <w:numId w:val="61"/>
        </w:numPr>
      </w:pPr>
      <w:r>
        <w:t>Risk matrix</w:t>
      </w:r>
    </w:p>
    <w:p w:rsidR="00957E90" w:rsidRDefault="00957E90" w:rsidP="00957E90">
      <w:pPr>
        <w:pStyle w:val="NormalWeb"/>
        <w:numPr>
          <w:ilvl w:val="0"/>
          <w:numId w:val="61"/>
        </w:numPr>
      </w:pPr>
      <w:r>
        <w:t>Decision requirements</w:t>
      </w:r>
    </w:p>
    <w:p w:rsidR="00957E90" w:rsidRDefault="00957E90" w:rsidP="00957E90">
      <w:pPr>
        <w:pStyle w:val="NormalWeb"/>
        <w:numPr>
          <w:ilvl w:val="0"/>
          <w:numId w:val="61"/>
        </w:numPr>
      </w:pPr>
      <w:r>
        <w:t>Compliance architecture</w:t>
      </w:r>
    </w:p>
    <w:p w:rsidR="00957E90" w:rsidRDefault="00957E90" w:rsidP="00957E90">
      <w:pPr>
        <w:pStyle w:val="NormalWeb"/>
        <w:numPr>
          <w:ilvl w:val="0"/>
          <w:numId w:val="61"/>
        </w:numPr>
      </w:pPr>
      <w:r>
        <w:t>Annex references</w:t>
      </w:r>
    </w:p>
    <w:p w:rsidR="00957E90" w:rsidRDefault="00957E90" w:rsidP="00957E90">
      <w:pPr>
        <w:pStyle w:val="NormalWeb"/>
      </w:pPr>
      <w:r>
        <w:t>Tone remains institutional, analytical, and structured.</w:t>
      </w:r>
    </w:p>
    <w:p w:rsidR="00957E90" w:rsidRDefault="00957E90" w:rsidP="00957E90">
      <w:r>
        <w:pict>
          <v:rect id="_x0000_i1133" style="width:0;height:1.5pt" o:hralign="center" o:hrstd="t" o:hr="t" fillcolor="#a0a0a0" stroked="f"/>
        </w:pict>
      </w:r>
    </w:p>
    <w:p w:rsidR="00957E90" w:rsidRDefault="00957E90" w:rsidP="00957E90">
      <w:pPr>
        <w:pStyle w:val="Heading1"/>
      </w:pPr>
      <w:r>
        <w:t>MESOB ONE-STOP SERVICE CENTER INITIATIVE</w:t>
      </w:r>
    </w:p>
    <w:p w:rsidR="00957E90" w:rsidRDefault="00957E90" w:rsidP="00957E90">
      <w:pPr>
        <w:pStyle w:val="Heading2"/>
      </w:pPr>
      <w:r>
        <w:t xml:space="preserve">PART III – Strategic Roadmap, Risk Framework &amp; Implementation Model for </w:t>
      </w:r>
      <w:proofErr w:type="spellStart"/>
      <w:r>
        <w:t>Hawassa</w:t>
      </w:r>
      <w:proofErr w:type="spellEnd"/>
      <w:r>
        <w:t xml:space="preserve"> City</w:t>
      </w:r>
    </w:p>
    <w:p w:rsidR="00957E90" w:rsidRDefault="00957E90" w:rsidP="00957E90">
      <w:r>
        <w:pict>
          <v:rect id="_x0000_i1134" style="width:0;height:1.5pt" o:hralign="center" o:hrstd="t" o:hr="t" fillcolor="#a0a0a0" stroked="f"/>
        </w:pict>
      </w:r>
    </w:p>
    <w:p w:rsidR="00957E90" w:rsidRDefault="00957E90" w:rsidP="00957E90">
      <w:pPr>
        <w:pStyle w:val="Heading1"/>
      </w:pPr>
      <w:r>
        <w:t xml:space="preserve">14. Translating National Lessons into </w:t>
      </w:r>
      <w:proofErr w:type="spellStart"/>
      <w:r>
        <w:t>Hawassa</w:t>
      </w:r>
      <w:proofErr w:type="spellEnd"/>
      <w:r>
        <w:t xml:space="preserve"> Strategy</w:t>
      </w:r>
    </w:p>
    <w:p w:rsidR="00957E90" w:rsidRDefault="00957E90" w:rsidP="00957E90">
      <w:pPr>
        <w:pStyle w:val="NormalWeb"/>
      </w:pPr>
      <w:r>
        <w:t xml:space="preserve">Based on national experience and structural analysis, several key lessons must shape </w:t>
      </w:r>
      <w:proofErr w:type="spellStart"/>
      <w:r>
        <w:t>Hawassa’s</w:t>
      </w:r>
      <w:proofErr w:type="spellEnd"/>
      <w:r>
        <w:t xml:space="preserve"> approach.</w:t>
      </w:r>
    </w:p>
    <w:p w:rsidR="00957E90" w:rsidRDefault="00957E90" w:rsidP="00957E90">
      <w:r>
        <w:pict>
          <v:rect id="_x0000_i1135" style="width:0;height:1.5pt" o:hralign="center" o:hrstd="t" o:hr="t" fillcolor="#a0a0a0" stroked="f"/>
        </w:pict>
      </w:r>
    </w:p>
    <w:p w:rsidR="00957E90" w:rsidRDefault="00957E90" w:rsidP="00957E90">
      <w:pPr>
        <w:pStyle w:val="Heading2"/>
      </w:pPr>
      <w:r>
        <w:t xml:space="preserve">14.1 Institutional Integration is Behavioral </w:t>
      </w:r>
      <w:proofErr w:type="gramStart"/>
      <w:r>
        <w:t>Before</w:t>
      </w:r>
      <w:proofErr w:type="gramEnd"/>
      <w:r>
        <w:t xml:space="preserve"> Technical</w:t>
      </w:r>
    </w:p>
    <w:p w:rsidR="00957E90" w:rsidRDefault="00957E90" w:rsidP="00957E90">
      <w:pPr>
        <w:pStyle w:val="NormalWeb"/>
      </w:pPr>
      <w:r>
        <w:t>Across implementations, technical integration is rarely the primary bottleneck. Rather:</w:t>
      </w:r>
    </w:p>
    <w:p w:rsidR="00957E90" w:rsidRDefault="00957E90" w:rsidP="00957E90">
      <w:pPr>
        <w:pStyle w:val="NormalWeb"/>
        <w:numPr>
          <w:ilvl w:val="0"/>
          <w:numId w:val="62"/>
        </w:numPr>
      </w:pPr>
      <w:r>
        <w:t>Bureau reluctance to expose systems</w:t>
      </w:r>
    </w:p>
    <w:p w:rsidR="00957E90" w:rsidRDefault="00957E90" w:rsidP="00957E90">
      <w:pPr>
        <w:pStyle w:val="NormalWeb"/>
        <w:numPr>
          <w:ilvl w:val="0"/>
          <w:numId w:val="62"/>
        </w:numPr>
      </w:pPr>
      <w:r>
        <w:t>Ambiguity in mandate boundaries</w:t>
      </w:r>
    </w:p>
    <w:p w:rsidR="00957E90" w:rsidRDefault="00957E90" w:rsidP="00957E90">
      <w:pPr>
        <w:pStyle w:val="NormalWeb"/>
        <w:numPr>
          <w:ilvl w:val="0"/>
          <w:numId w:val="62"/>
        </w:numPr>
      </w:pPr>
      <w:r>
        <w:t>Lack of documented workflows</w:t>
      </w:r>
    </w:p>
    <w:p w:rsidR="00957E90" w:rsidRDefault="00957E90" w:rsidP="00957E90">
      <w:pPr>
        <w:pStyle w:val="NormalWeb"/>
        <w:numPr>
          <w:ilvl w:val="0"/>
          <w:numId w:val="62"/>
        </w:numPr>
      </w:pPr>
      <w:r>
        <w:lastRenderedPageBreak/>
        <w:t>Resistance to process redesign</w:t>
      </w:r>
    </w:p>
    <w:p w:rsidR="00957E90" w:rsidRDefault="00957E90" w:rsidP="00957E90">
      <w:pPr>
        <w:pStyle w:val="NormalWeb"/>
      </w:pPr>
      <w:proofErr w:type="gramStart"/>
      <w:r>
        <w:t>slow</w:t>
      </w:r>
      <w:proofErr w:type="gramEnd"/>
      <w:r>
        <w:t xml:space="preserve"> implementation.</w:t>
      </w:r>
    </w:p>
    <w:p w:rsidR="00957E90" w:rsidRDefault="00957E90" w:rsidP="00957E90">
      <w:pPr>
        <w:pStyle w:val="NormalWeb"/>
      </w:pPr>
      <w:r>
        <w:rPr>
          <w:rStyle w:val="Strong"/>
        </w:rPr>
        <w:t xml:space="preserve">Implication for </w:t>
      </w:r>
      <w:proofErr w:type="spellStart"/>
      <w:r>
        <w:rPr>
          <w:rStyle w:val="Strong"/>
        </w:rPr>
        <w:t>Hawassa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  <w:t>Governance clarity and executive mandate must precede technical deployment.</w:t>
      </w:r>
    </w:p>
    <w:p w:rsidR="00957E90" w:rsidRDefault="00957E90" w:rsidP="00957E90">
      <w:r>
        <w:pict>
          <v:rect id="_x0000_i1136" style="width:0;height:1.5pt" o:hralign="center" o:hrstd="t" o:hr="t" fillcolor="#a0a0a0" stroked="f"/>
        </w:pict>
      </w:r>
    </w:p>
    <w:p w:rsidR="00957E90" w:rsidRDefault="00957E90" w:rsidP="00957E90">
      <w:pPr>
        <w:pStyle w:val="Heading2"/>
      </w:pPr>
      <w:r>
        <w:t>14.2 Service Volume Must Be Phased</w:t>
      </w:r>
    </w:p>
    <w:p w:rsidR="00957E90" w:rsidRDefault="00957E90" w:rsidP="00957E90">
      <w:pPr>
        <w:pStyle w:val="NormalWeb"/>
      </w:pPr>
      <w:r>
        <w:t>Cities attempting aggressive multi-service onboarding without sequencing experience:</w:t>
      </w:r>
    </w:p>
    <w:p w:rsidR="00957E90" w:rsidRDefault="00957E90" w:rsidP="00957E90">
      <w:pPr>
        <w:pStyle w:val="NormalWeb"/>
        <w:numPr>
          <w:ilvl w:val="0"/>
          <w:numId w:val="63"/>
        </w:numPr>
      </w:pPr>
      <w:r>
        <w:t>System instability</w:t>
      </w:r>
    </w:p>
    <w:p w:rsidR="00957E90" w:rsidRDefault="00957E90" w:rsidP="00957E90">
      <w:pPr>
        <w:pStyle w:val="NormalWeb"/>
        <w:numPr>
          <w:ilvl w:val="0"/>
          <w:numId w:val="63"/>
        </w:numPr>
      </w:pPr>
      <w:r>
        <w:t>Backlog accumulation</w:t>
      </w:r>
    </w:p>
    <w:p w:rsidR="00957E90" w:rsidRDefault="00957E90" w:rsidP="00957E90">
      <w:pPr>
        <w:pStyle w:val="NormalWeb"/>
        <w:numPr>
          <w:ilvl w:val="0"/>
          <w:numId w:val="63"/>
        </w:numPr>
      </w:pPr>
      <w:r>
        <w:t>Inconsistent service quality</w:t>
      </w:r>
    </w:p>
    <w:p w:rsidR="00957E90" w:rsidRDefault="00957E90" w:rsidP="00957E90">
      <w:pPr>
        <w:pStyle w:val="NormalWeb"/>
      </w:pPr>
      <w:r>
        <w:rPr>
          <w:rStyle w:val="Strong"/>
        </w:rPr>
        <w:t>Implication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Hawassa</w:t>
      </w:r>
      <w:proofErr w:type="spellEnd"/>
      <w:r>
        <w:t xml:space="preserve"> must adopt phased integration based on readiness, not ambition.</w:t>
      </w:r>
    </w:p>
    <w:p w:rsidR="00957E90" w:rsidRDefault="00957E90" w:rsidP="00957E90">
      <w:r>
        <w:pict>
          <v:rect id="_x0000_i1137" style="width:0;height:1.5pt" o:hralign="center" o:hrstd="t" o:hr="t" fillcolor="#a0a0a0" stroked="f"/>
        </w:pict>
      </w:r>
    </w:p>
    <w:p w:rsidR="00957E90" w:rsidRDefault="00957E90" w:rsidP="00957E90">
      <w:pPr>
        <w:pStyle w:val="Heading2"/>
      </w:pPr>
      <w:r>
        <w:t>14.3 Digital Identity Integration is Foundational</w:t>
      </w:r>
    </w:p>
    <w:p w:rsidR="00957E90" w:rsidRDefault="00957E90" w:rsidP="00957E90">
      <w:pPr>
        <w:pStyle w:val="NormalWeb"/>
      </w:pPr>
      <w:proofErr w:type="spellStart"/>
      <w:r>
        <w:t>Fayda</w:t>
      </w:r>
      <w:proofErr w:type="spellEnd"/>
      <w:r>
        <w:t>-based authentication enables:</w:t>
      </w:r>
    </w:p>
    <w:p w:rsidR="00957E90" w:rsidRDefault="00957E90" w:rsidP="00957E90">
      <w:pPr>
        <w:pStyle w:val="NormalWeb"/>
        <w:numPr>
          <w:ilvl w:val="0"/>
          <w:numId w:val="64"/>
        </w:numPr>
      </w:pPr>
      <w:r>
        <w:t>Secure access control</w:t>
      </w:r>
    </w:p>
    <w:p w:rsidR="00957E90" w:rsidRDefault="00957E90" w:rsidP="00957E90">
      <w:pPr>
        <w:pStyle w:val="NormalWeb"/>
        <w:numPr>
          <w:ilvl w:val="0"/>
          <w:numId w:val="64"/>
        </w:numPr>
      </w:pPr>
      <w:r>
        <w:t>Once-only data principle</w:t>
      </w:r>
    </w:p>
    <w:p w:rsidR="00957E90" w:rsidRDefault="00957E90" w:rsidP="00957E90">
      <w:pPr>
        <w:pStyle w:val="NormalWeb"/>
        <w:numPr>
          <w:ilvl w:val="0"/>
          <w:numId w:val="64"/>
        </w:numPr>
      </w:pPr>
      <w:r>
        <w:t>Inter-agency identity verification</w:t>
      </w:r>
    </w:p>
    <w:p w:rsidR="00957E90" w:rsidRDefault="00957E90" w:rsidP="00957E90">
      <w:pPr>
        <w:pStyle w:val="NormalWeb"/>
      </w:pPr>
      <w:r>
        <w:t>Without identity integration, digital service integrity remains partial.</w:t>
      </w:r>
    </w:p>
    <w:p w:rsidR="00957E90" w:rsidRDefault="00957E90" w:rsidP="00957E90">
      <w:r>
        <w:pict>
          <v:rect id="_x0000_i1138" style="width:0;height:1.5pt" o:hralign="center" o:hrstd="t" o:hr="t" fillcolor="#a0a0a0" stroked="f"/>
        </w:pict>
      </w:r>
    </w:p>
    <w:p w:rsidR="00957E90" w:rsidRDefault="00957E90" w:rsidP="00957E90">
      <w:pPr>
        <w:pStyle w:val="Heading2"/>
      </w:pPr>
      <w:r>
        <w:t>14.4 Infrastructure Reliability is Non-Negotiable</w:t>
      </w:r>
    </w:p>
    <w:p w:rsidR="00957E90" w:rsidRDefault="00957E90" w:rsidP="00957E90">
      <w:pPr>
        <w:pStyle w:val="NormalWeb"/>
      </w:pPr>
      <w:r>
        <w:t>MESOB requires:</w:t>
      </w:r>
    </w:p>
    <w:p w:rsidR="00957E90" w:rsidRDefault="00957E90" w:rsidP="00957E90">
      <w:pPr>
        <w:pStyle w:val="NormalWeb"/>
        <w:numPr>
          <w:ilvl w:val="0"/>
          <w:numId w:val="65"/>
        </w:numPr>
      </w:pPr>
      <w:r>
        <w:t>Stable connectivity</w:t>
      </w:r>
    </w:p>
    <w:p w:rsidR="00957E90" w:rsidRDefault="00957E90" w:rsidP="00957E90">
      <w:pPr>
        <w:pStyle w:val="NormalWeb"/>
        <w:numPr>
          <w:ilvl w:val="0"/>
          <w:numId w:val="65"/>
        </w:numPr>
      </w:pPr>
      <w:r>
        <w:t>Reliable power</w:t>
      </w:r>
    </w:p>
    <w:p w:rsidR="00957E90" w:rsidRDefault="00957E90" w:rsidP="00957E90">
      <w:pPr>
        <w:pStyle w:val="NormalWeb"/>
        <w:numPr>
          <w:ilvl w:val="0"/>
          <w:numId w:val="65"/>
        </w:numPr>
      </w:pPr>
      <w:r>
        <w:t>Secure hosting</w:t>
      </w:r>
    </w:p>
    <w:p w:rsidR="00957E90" w:rsidRDefault="00957E90" w:rsidP="00957E90">
      <w:pPr>
        <w:pStyle w:val="NormalWeb"/>
        <w:numPr>
          <w:ilvl w:val="0"/>
          <w:numId w:val="65"/>
        </w:numPr>
      </w:pPr>
      <w:r>
        <w:t>Redundancy planning</w:t>
      </w:r>
    </w:p>
    <w:p w:rsidR="00957E90" w:rsidRDefault="00957E90" w:rsidP="00957E90">
      <w:pPr>
        <w:pStyle w:val="NormalWeb"/>
      </w:pPr>
      <w:r>
        <w:t>Failure in these areas undermines public confidence.</w:t>
      </w:r>
    </w:p>
    <w:p w:rsidR="00957E90" w:rsidRDefault="00957E90" w:rsidP="00957E90">
      <w:r>
        <w:lastRenderedPageBreak/>
        <w:pict>
          <v:rect id="_x0000_i1139" style="width:0;height:1.5pt" o:hralign="center" o:hrstd="t" o:hr="t" fillcolor="#a0a0a0" stroked="f"/>
        </w:pict>
      </w:r>
    </w:p>
    <w:p w:rsidR="00957E90" w:rsidRDefault="00957E90" w:rsidP="00957E90">
      <w:pPr>
        <w:pStyle w:val="Heading1"/>
      </w:pPr>
      <w:r>
        <w:t xml:space="preserve">15. Phased Implementation Roadmap for </w:t>
      </w:r>
      <w:proofErr w:type="spellStart"/>
      <w:r>
        <w:t>Hawassa</w:t>
      </w:r>
      <w:proofErr w:type="spellEnd"/>
    </w:p>
    <w:p w:rsidR="00957E90" w:rsidRDefault="00957E90" w:rsidP="00957E90">
      <w:pPr>
        <w:pStyle w:val="NormalWeb"/>
      </w:pPr>
      <w:r>
        <w:t xml:space="preserve">The following roadmap </w:t>
      </w:r>
      <w:proofErr w:type="gramStart"/>
      <w:r>
        <w:t>is structured</w:t>
      </w:r>
      <w:proofErr w:type="gramEnd"/>
      <w:r>
        <w:t xml:space="preserve"> across six phases.</w:t>
      </w:r>
    </w:p>
    <w:p w:rsidR="00957E90" w:rsidRDefault="00957E90" w:rsidP="00957E90">
      <w:r>
        <w:pict>
          <v:rect id="_x0000_i1140" style="width:0;height:1.5pt" o:hralign="center" o:hrstd="t" o:hr="t" fillcolor="#a0a0a0" stroked="f"/>
        </w:pict>
      </w:r>
    </w:p>
    <w:p w:rsidR="00957E90" w:rsidRDefault="00957E90" w:rsidP="00957E90">
      <w:pPr>
        <w:pStyle w:val="Heading2"/>
      </w:pPr>
      <w:r>
        <w:t>Phase 0 – Executive Mandate &amp; Alignment (Weeks 1–2)</w:t>
      </w:r>
    </w:p>
    <w:p w:rsidR="00957E90" w:rsidRDefault="00957E90" w:rsidP="00957E90">
      <w:pPr>
        <w:pStyle w:val="NormalWeb"/>
      </w:pPr>
      <w:r>
        <w:t>Objectives:</w:t>
      </w:r>
    </w:p>
    <w:p w:rsidR="00957E90" w:rsidRDefault="00957E90" w:rsidP="00957E90">
      <w:pPr>
        <w:pStyle w:val="NormalWeb"/>
        <w:numPr>
          <w:ilvl w:val="0"/>
          <w:numId w:val="66"/>
        </w:numPr>
      </w:pPr>
      <w:r>
        <w:t>Formal cabinet endorsement of MESOB direction</w:t>
      </w:r>
    </w:p>
    <w:p w:rsidR="00957E90" w:rsidRDefault="00957E90" w:rsidP="00957E90">
      <w:pPr>
        <w:pStyle w:val="NormalWeb"/>
        <w:numPr>
          <w:ilvl w:val="0"/>
          <w:numId w:val="66"/>
        </w:numPr>
      </w:pPr>
      <w:r>
        <w:t>Approval of governance structure</w:t>
      </w:r>
    </w:p>
    <w:p w:rsidR="00957E90" w:rsidRDefault="00957E90" w:rsidP="00957E90">
      <w:pPr>
        <w:pStyle w:val="NormalWeb"/>
        <w:numPr>
          <w:ilvl w:val="0"/>
          <w:numId w:val="66"/>
        </w:numPr>
      </w:pPr>
      <w:r>
        <w:t>Authorization to issue readiness assessments</w:t>
      </w:r>
    </w:p>
    <w:p w:rsidR="00957E90" w:rsidRDefault="00957E90" w:rsidP="00957E90">
      <w:pPr>
        <w:pStyle w:val="NormalWeb"/>
        <w:numPr>
          <w:ilvl w:val="0"/>
          <w:numId w:val="66"/>
        </w:numPr>
      </w:pPr>
      <w:r>
        <w:t>Confirmation of preliminary service clustering for validation</w:t>
      </w:r>
    </w:p>
    <w:p w:rsidR="00957E90" w:rsidRDefault="00957E90" w:rsidP="00957E90">
      <w:pPr>
        <w:pStyle w:val="NormalWeb"/>
      </w:pPr>
      <w:r>
        <w:t>Outputs:</w:t>
      </w:r>
    </w:p>
    <w:p w:rsidR="00957E90" w:rsidRDefault="00957E90" w:rsidP="00957E90">
      <w:pPr>
        <w:pStyle w:val="NormalWeb"/>
        <w:numPr>
          <w:ilvl w:val="0"/>
          <w:numId w:val="67"/>
        </w:numPr>
      </w:pPr>
      <w:r>
        <w:t>Executive directive document</w:t>
      </w:r>
    </w:p>
    <w:p w:rsidR="00957E90" w:rsidRDefault="00957E90" w:rsidP="00957E90">
      <w:pPr>
        <w:pStyle w:val="NormalWeb"/>
        <w:numPr>
          <w:ilvl w:val="0"/>
          <w:numId w:val="67"/>
        </w:numPr>
      </w:pPr>
      <w:r>
        <w:t>Mandated bureau focal person designation</w:t>
      </w:r>
    </w:p>
    <w:p w:rsidR="00957E90" w:rsidRDefault="00957E90" w:rsidP="00957E90">
      <w:pPr>
        <w:pStyle w:val="NormalWeb"/>
        <w:numPr>
          <w:ilvl w:val="0"/>
          <w:numId w:val="67"/>
        </w:numPr>
      </w:pPr>
      <w:r>
        <w:t>Issuance of readiness checklist</w:t>
      </w:r>
    </w:p>
    <w:p w:rsidR="00957E90" w:rsidRDefault="00957E90" w:rsidP="00957E90">
      <w:r>
        <w:pict>
          <v:rect id="_x0000_i1141" style="width:0;height:1.5pt" o:hralign="center" o:hrstd="t" o:hr="t" fillcolor="#a0a0a0" stroked="f"/>
        </w:pict>
      </w:r>
    </w:p>
    <w:p w:rsidR="00957E90" w:rsidRDefault="00957E90" w:rsidP="00957E90">
      <w:pPr>
        <w:pStyle w:val="Heading2"/>
      </w:pPr>
      <w:r>
        <w:t>Phase 1 – Readiness Assessment &amp; Maturity Classification (Weeks 3–6)</w:t>
      </w:r>
    </w:p>
    <w:p w:rsidR="00957E90" w:rsidRDefault="00957E90" w:rsidP="00957E90">
      <w:pPr>
        <w:pStyle w:val="NormalWeb"/>
      </w:pPr>
      <w:r>
        <w:t>Activities:</w:t>
      </w:r>
    </w:p>
    <w:p w:rsidR="00957E90" w:rsidRDefault="00957E90" w:rsidP="00957E90">
      <w:pPr>
        <w:pStyle w:val="NormalWeb"/>
        <w:numPr>
          <w:ilvl w:val="0"/>
          <w:numId w:val="68"/>
        </w:numPr>
      </w:pPr>
      <w:r>
        <w:t>Distribution of readiness assessment instruments</w:t>
      </w:r>
    </w:p>
    <w:p w:rsidR="00957E90" w:rsidRDefault="00957E90" w:rsidP="00957E90">
      <w:pPr>
        <w:pStyle w:val="NormalWeb"/>
        <w:numPr>
          <w:ilvl w:val="0"/>
          <w:numId w:val="68"/>
        </w:numPr>
      </w:pPr>
      <w:r>
        <w:t>Bureau self-report submission</w:t>
      </w:r>
    </w:p>
    <w:p w:rsidR="00957E90" w:rsidRDefault="00957E90" w:rsidP="00957E90">
      <w:pPr>
        <w:pStyle w:val="NormalWeb"/>
        <w:numPr>
          <w:ilvl w:val="0"/>
          <w:numId w:val="68"/>
        </w:numPr>
      </w:pPr>
      <w:r>
        <w:t>Technical validation review</w:t>
      </w:r>
    </w:p>
    <w:p w:rsidR="00957E90" w:rsidRDefault="00957E90" w:rsidP="00957E90">
      <w:pPr>
        <w:pStyle w:val="NormalWeb"/>
        <w:numPr>
          <w:ilvl w:val="0"/>
          <w:numId w:val="68"/>
        </w:numPr>
      </w:pPr>
      <w:r>
        <w:t>Categorization into integration tiers:</w:t>
      </w:r>
    </w:p>
    <w:p w:rsidR="00957E90" w:rsidRDefault="00957E90" w:rsidP="00957E90">
      <w:pPr>
        <w:pStyle w:val="NormalWeb"/>
      </w:pPr>
      <w:r>
        <w:t>Tier 1 – API-ready bureaus</w:t>
      </w:r>
      <w:r>
        <w:br/>
        <w:t>Tier 2 – Digitized but no API</w:t>
      </w:r>
      <w:r>
        <w:br/>
        <w:t>Tier 3 – Manual or low digital maturity</w:t>
      </w:r>
    </w:p>
    <w:p w:rsidR="00957E90" w:rsidRDefault="00957E90" w:rsidP="00957E90">
      <w:pPr>
        <w:pStyle w:val="NormalWeb"/>
      </w:pPr>
      <w:r>
        <w:t>Outputs:</w:t>
      </w:r>
    </w:p>
    <w:p w:rsidR="00957E90" w:rsidRDefault="00957E90" w:rsidP="00957E90">
      <w:pPr>
        <w:pStyle w:val="NormalWeb"/>
        <w:numPr>
          <w:ilvl w:val="0"/>
          <w:numId w:val="69"/>
        </w:numPr>
      </w:pPr>
      <w:r>
        <w:lastRenderedPageBreak/>
        <w:t>Baseline maturity report</w:t>
      </w:r>
    </w:p>
    <w:p w:rsidR="00957E90" w:rsidRDefault="00957E90" w:rsidP="00957E90">
      <w:pPr>
        <w:pStyle w:val="NormalWeb"/>
        <w:numPr>
          <w:ilvl w:val="0"/>
          <w:numId w:val="69"/>
        </w:numPr>
      </w:pPr>
      <w:r>
        <w:t>Integration sequencing plan</w:t>
      </w:r>
    </w:p>
    <w:p w:rsidR="00957E90" w:rsidRDefault="00957E90" w:rsidP="00957E90">
      <w:pPr>
        <w:pStyle w:val="NormalWeb"/>
        <w:numPr>
          <w:ilvl w:val="0"/>
          <w:numId w:val="69"/>
        </w:numPr>
      </w:pPr>
      <w:r>
        <w:t>Gap identification summary</w:t>
      </w:r>
    </w:p>
    <w:p w:rsidR="00957E90" w:rsidRDefault="00957E90" w:rsidP="00957E90">
      <w:r>
        <w:pict>
          <v:rect id="_x0000_i1142" style="width:0;height:1.5pt" o:hralign="center" o:hrstd="t" o:hr="t" fillcolor="#a0a0a0" stroked="f"/>
        </w:pict>
      </w:r>
    </w:p>
    <w:p w:rsidR="00957E90" w:rsidRDefault="00957E90" w:rsidP="00957E90">
      <w:pPr>
        <w:pStyle w:val="Heading2"/>
      </w:pPr>
      <w:r>
        <w:t>Phase 2 – Infrastructure &amp; Facility Finalization (Weeks 5–10, overlapping)</w:t>
      </w:r>
    </w:p>
    <w:p w:rsidR="00957E90" w:rsidRDefault="00957E90" w:rsidP="00957E90">
      <w:pPr>
        <w:pStyle w:val="NormalWeb"/>
      </w:pPr>
      <w:r>
        <w:t>Activities:</w:t>
      </w:r>
    </w:p>
    <w:p w:rsidR="00957E90" w:rsidRDefault="00957E90" w:rsidP="00957E90">
      <w:pPr>
        <w:pStyle w:val="NormalWeb"/>
        <w:numPr>
          <w:ilvl w:val="0"/>
          <w:numId w:val="70"/>
        </w:numPr>
      </w:pPr>
      <w:r>
        <w:t>Civil works execution (if renovation required)</w:t>
      </w:r>
    </w:p>
    <w:p w:rsidR="00957E90" w:rsidRDefault="00957E90" w:rsidP="00957E90">
      <w:pPr>
        <w:pStyle w:val="NormalWeb"/>
        <w:numPr>
          <w:ilvl w:val="0"/>
          <w:numId w:val="70"/>
        </w:numPr>
      </w:pPr>
      <w:r>
        <w:t>Network backbone installation</w:t>
      </w:r>
    </w:p>
    <w:p w:rsidR="00957E90" w:rsidRDefault="00957E90" w:rsidP="00957E90">
      <w:pPr>
        <w:pStyle w:val="NormalWeb"/>
        <w:numPr>
          <w:ilvl w:val="0"/>
          <w:numId w:val="70"/>
        </w:numPr>
      </w:pPr>
      <w:r>
        <w:t>Power redundancy setup</w:t>
      </w:r>
    </w:p>
    <w:p w:rsidR="00957E90" w:rsidRDefault="00957E90" w:rsidP="00957E90">
      <w:pPr>
        <w:pStyle w:val="NormalWeb"/>
        <w:numPr>
          <w:ilvl w:val="0"/>
          <w:numId w:val="70"/>
        </w:numPr>
      </w:pPr>
      <w:r>
        <w:t>Workstation deployment</w:t>
      </w:r>
    </w:p>
    <w:p w:rsidR="00957E90" w:rsidRDefault="00957E90" w:rsidP="00957E90">
      <w:pPr>
        <w:pStyle w:val="NormalWeb"/>
        <w:numPr>
          <w:ilvl w:val="0"/>
          <w:numId w:val="70"/>
        </w:numPr>
      </w:pPr>
      <w:r>
        <w:t>Security configuration planning</w:t>
      </w:r>
    </w:p>
    <w:p w:rsidR="00957E90" w:rsidRDefault="00957E90" w:rsidP="00957E90">
      <w:pPr>
        <w:pStyle w:val="NormalWeb"/>
      </w:pPr>
      <w:r>
        <w:t>Outputs:</w:t>
      </w:r>
    </w:p>
    <w:p w:rsidR="00957E90" w:rsidRDefault="00957E90" w:rsidP="00957E90">
      <w:pPr>
        <w:pStyle w:val="NormalWeb"/>
        <w:numPr>
          <w:ilvl w:val="0"/>
          <w:numId w:val="71"/>
        </w:numPr>
      </w:pPr>
      <w:r>
        <w:t>Physical center readiness certificate</w:t>
      </w:r>
    </w:p>
    <w:p w:rsidR="00957E90" w:rsidRDefault="00957E90" w:rsidP="00957E90">
      <w:pPr>
        <w:pStyle w:val="NormalWeb"/>
        <w:numPr>
          <w:ilvl w:val="0"/>
          <w:numId w:val="71"/>
        </w:numPr>
      </w:pPr>
      <w:r>
        <w:t>Infrastructure validation checklist</w:t>
      </w:r>
    </w:p>
    <w:p w:rsidR="00957E90" w:rsidRDefault="00957E90" w:rsidP="00957E90">
      <w:r>
        <w:pict>
          <v:rect id="_x0000_i1143" style="width:0;height:1.5pt" o:hralign="center" o:hrstd="t" o:hr="t" fillcolor="#a0a0a0" stroked="f"/>
        </w:pict>
      </w:r>
    </w:p>
    <w:p w:rsidR="00957E90" w:rsidRDefault="00957E90" w:rsidP="00957E90">
      <w:pPr>
        <w:pStyle w:val="Heading2"/>
      </w:pPr>
      <w:r>
        <w:t>Phase 3 – Pilot Service Integration (Weeks 8–16)</w:t>
      </w:r>
    </w:p>
    <w:p w:rsidR="00957E90" w:rsidRDefault="00957E90" w:rsidP="00957E90">
      <w:pPr>
        <w:pStyle w:val="NormalWeb"/>
      </w:pPr>
      <w:r>
        <w:t>Selection Criteria for Pilot Services:</w:t>
      </w:r>
    </w:p>
    <w:p w:rsidR="00957E90" w:rsidRDefault="00957E90" w:rsidP="00957E90">
      <w:pPr>
        <w:pStyle w:val="NormalWeb"/>
        <w:numPr>
          <w:ilvl w:val="0"/>
          <w:numId w:val="72"/>
        </w:numPr>
      </w:pPr>
      <w:r>
        <w:t>High citizen demand</w:t>
      </w:r>
    </w:p>
    <w:p w:rsidR="00957E90" w:rsidRDefault="00957E90" w:rsidP="00957E90">
      <w:pPr>
        <w:pStyle w:val="NormalWeb"/>
        <w:numPr>
          <w:ilvl w:val="0"/>
          <w:numId w:val="72"/>
        </w:numPr>
      </w:pPr>
      <w:r>
        <w:t>Single or limited bureau dependency</w:t>
      </w:r>
    </w:p>
    <w:p w:rsidR="00957E90" w:rsidRDefault="00957E90" w:rsidP="00957E90">
      <w:pPr>
        <w:pStyle w:val="NormalWeb"/>
        <w:numPr>
          <w:ilvl w:val="0"/>
          <w:numId w:val="72"/>
        </w:numPr>
      </w:pPr>
      <w:r>
        <w:t>Tier 1 readiness</w:t>
      </w:r>
    </w:p>
    <w:p w:rsidR="00957E90" w:rsidRDefault="00957E90" w:rsidP="00957E90">
      <w:pPr>
        <w:pStyle w:val="NormalWeb"/>
        <w:numPr>
          <w:ilvl w:val="0"/>
          <w:numId w:val="72"/>
        </w:numPr>
      </w:pPr>
      <w:r>
        <w:t>Clear workflow documentation</w:t>
      </w:r>
    </w:p>
    <w:p w:rsidR="00957E90" w:rsidRDefault="00957E90" w:rsidP="00957E90">
      <w:pPr>
        <w:pStyle w:val="NormalWeb"/>
      </w:pPr>
      <w:r>
        <w:t>Activities:</w:t>
      </w:r>
    </w:p>
    <w:p w:rsidR="00957E90" w:rsidRDefault="00957E90" w:rsidP="00957E90">
      <w:pPr>
        <w:pStyle w:val="NormalWeb"/>
        <w:numPr>
          <w:ilvl w:val="0"/>
          <w:numId w:val="73"/>
        </w:numPr>
      </w:pPr>
      <w:r>
        <w:t>API configuration</w:t>
      </w:r>
    </w:p>
    <w:p w:rsidR="00957E90" w:rsidRDefault="00957E90" w:rsidP="00957E90">
      <w:pPr>
        <w:pStyle w:val="NormalWeb"/>
        <w:numPr>
          <w:ilvl w:val="0"/>
          <w:numId w:val="73"/>
        </w:numPr>
      </w:pPr>
      <w:r>
        <w:t>Workflow mapping digitization</w:t>
      </w:r>
    </w:p>
    <w:p w:rsidR="00957E90" w:rsidRDefault="00957E90" w:rsidP="00957E90">
      <w:pPr>
        <w:pStyle w:val="NormalWeb"/>
        <w:numPr>
          <w:ilvl w:val="0"/>
          <w:numId w:val="73"/>
        </w:numPr>
      </w:pPr>
      <w:r>
        <w:t>Identity integration testing</w:t>
      </w:r>
    </w:p>
    <w:p w:rsidR="00957E90" w:rsidRDefault="00957E90" w:rsidP="00957E90">
      <w:pPr>
        <w:pStyle w:val="NormalWeb"/>
        <w:numPr>
          <w:ilvl w:val="0"/>
          <w:numId w:val="73"/>
        </w:numPr>
      </w:pPr>
      <w:r>
        <w:t>User interface configuration</w:t>
      </w:r>
    </w:p>
    <w:p w:rsidR="00957E90" w:rsidRDefault="00957E90" w:rsidP="00957E90">
      <w:pPr>
        <w:pStyle w:val="NormalWeb"/>
        <w:numPr>
          <w:ilvl w:val="0"/>
          <w:numId w:val="73"/>
        </w:numPr>
      </w:pPr>
      <w:r>
        <w:t>Internal testing</w:t>
      </w:r>
    </w:p>
    <w:p w:rsidR="00957E90" w:rsidRDefault="00957E90" w:rsidP="00957E90">
      <w:pPr>
        <w:pStyle w:val="NormalWeb"/>
      </w:pPr>
      <w:r>
        <w:t>Outputs:</w:t>
      </w:r>
    </w:p>
    <w:p w:rsidR="00957E90" w:rsidRDefault="00957E90" w:rsidP="00957E90">
      <w:pPr>
        <w:pStyle w:val="NormalWeb"/>
        <w:numPr>
          <w:ilvl w:val="0"/>
          <w:numId w:val="74"/>
        </w:numPr>
      </w:pPr>
      <w:r>
        <w:t>Pilot service activation</w:t>
      </w:r>
    </w:p>
    <w:p w:rsidR="00957E90" w:rsidRDefault="00957E90" w:rsidP="00957E90">
      <w:pPr>
        <w:pStyle w:val="NormalWeb"/>
        <w:numPr>
          <w:ilvl w:val="0"/>
          <w:numId w:val="74"/>
        </w:numPr>
      </w:pPr>
      <w:r>
        <w:lastRenderedPageBreak/>
        <w:t>Performance baseline metrics</w:t>
      </w:r>
    </w:p>
    <w:p w:rsidR="00957E90" w:rsidRDefault="00957E90" w:rsidP="00957E90">
      <w:pPr>
        <w:pStyle w:val="NormalWeb"/>
        <w:numPr>
          <w:ilvl w:val="0"/>
          <w:numId w:val="74"/>
        </w:numPr>
      </w:pPr>
      <w:r>
        <w:t>Citizen feedback collection</w:t>
      </w:r>
    </w:p>
    <w:p w:rsidR="00957E90" w:rsidRDefault="00957E90" w:rsidP="00957E90">
      <w:r>
        <w:pict>
          <v:rect id="_x0000_i1144" style="width:0;height:1.5pt" o:hralign="center" o:hrstd="t" o:hr="t" fillcolor="#a0a0a0" stroked="f"/>
        </w:pict>
      </w:r>
    </w:p>
    <w:p w:rsidR="00957E90" w:rsidRDefault="00957E90" w:rsidP="00957E90">
      <w:pPr>
        <w:pStyle w:val="Heading2"/>
      </w:pPr>
      <w:r>
        <w:t>Phase 4 – Stabilized Expansion (Months 4–8)</w:t>
      </w:r>
    </w:p>
    <w:p w:rsidR="00957E90" w:rsidRDefault="00957E90" w:rsidP="00957E90">
      <w:pPr>
        <w:pStyle w:val="NormalWeb"/>
      </w:pPr>
      <w:r>
        <w:t>Activities:</w:t>
      </w:r>
    </w:p>
    <w:p w:rsidR="00957E90" w:rsidRDefault="00957E90" w:rsidP="00957E90">
      <w:pPr>
        <w:pStyle w:val="NormalWeb"/>
        <w:numPr>
          <w:ilvl w:val="0"/>
          <w:numId w:val="75"/>
        </w:numPr>
      </w:pPr>
      <w:r>
        <w:t>Integration of Tier 2 bureaus</w:t>
      </w:r>
    </w:p>
    <w:p w:rsidR="00957E90" w:rsidRDefault="00957E90" w:rsidP="00957E90">
      <w:pPr>
        <w:pStyle w:val="NormalWeb"/>
        <w:numPr>
          <w:ilvl w:val="0"/>
          <w:numId w:val="75"/>
        </w:numPr>
      </w:pPr>
      <w:r>
        <w:t>API development support where needed</w:t>
      </w:r>
    </w:p>
    <w:p w:rsidR="00957E90" w:rsidRDefault="00957E90" w:rsidP="00957E90">
      <w:pPr>
        <w:pStyle w:val="NormalWeb"/>
        <w:numPr>
          <w:ilvl w:val="0"/>
          <w:numId w:val="75"/>
        </w:numPr>
      </w:pPr>
      <w:r>
        <w:t>Training programs</w:t>
      </w:r>
    </w:p>
    <w:p w:rsidR="00957E90" w:rsidRDefault="00957E90" w:rsidP="00957E90">
      <w:pPr>
        <w:pStyle w:val="NormalWeb"/>
        <w:numPr>
          <w:ilvl w:val="0"/>
          <w:numId w:val="75"/>
        </w:numPr>
      </w:pPr>
      <w:r>
        <w:t>Process reengineering workshops</w:t>
      </w:r>
    </w:p>
    <w:p w:rsidR="00957E90" w:rsidRDefault="00957E90" w:rsidP="00957E90">
      <w:pPr>
        <w:pStyle w:val="NormalWeb"/>
        <w:numPr>
          <w:ilvl w:val="0"/>
          <w:numId w:val="75"/>
        </w:numPr>
      </w:pPr>
      <w:r>
        <w:t>SLA (Service Level Agreement) establishment</w:t>
      </w:r>
    </w:p>
    <w:p w:rsidR="00957E90" w:rsidRDefault="00957E90" w:rsidP="00957E90">
      <w:pPr>
        <w:pStyle w:val="NormalWeb"/>
      </w:pPr>
      <w:r>
        <w:t>Outputs:</w:t>
      </w:r>
    </w:p>
    <w:p w:rsidR="00957E90" w:rsidRDefault="00957E90" w:rsidP="00957E90">
      <w:pPr>
        <w:pStyle w:val="NormalWeb"/>
        <w:numPr>
          <w:ilvl w:val="0"/>
          <w:numId w:val="76"/>
        </w:numPr>
      </w:pPr>
      <w:r>
        <w:t>Expanded service catalogue</w:t>
      </w:r>
    </w:p>
    <w:p w:rsidR="00957E90" w:rsidRDefault="00957E90" w:rsidP="00957E90">
      <w:pPr>
        <w:pStyle w:val="NormalWeb"/>
        <w:numPr>
          <w:ilvl w:val="0"/>
          <w:numId w:val="76"/>
        </w:numPr>
      </w:pPr>
      <w:r>
        <w:t>Reduced transaction times</w:t>
      </w:r>
    </w:p>
    <w:p w:rsidR="00957E90" w:rsidRDefault="00957E90" w:rsidP="00957E90">
      <w:pPr>
        <w:pStyle w:val="NormalWeb"/>
        <w:numPr>
          <w:ilvl w:val="0"/>
          <w:numId w:val="76"/>
        </w:numPr>
      </w:pPr>
      <w:r>
        <w:t>Performance dashboards</w:t>
      </w:r>
    </w:p>
    <w:p w:rsidR="00957E90" w:rsidRDefault="00957E90" w:rsidP="00957E90">
      <w:r>
        <w:pict>
          <v:rect id="_x0000_i1145" style="width:0;height:1.5pt" o:hralign="center" o:hrstd="t" o:hr="t" fillcolor="#a0a0a0" stroked="f"/>
        </w:pict>
      </w:r>
    </w:p>
    <w:p w:rsidR="00957E90" w:rsidRDefault="00957E90" w:rsidP="00957E90">
      <w:pPr>
        <w:pStyle w:val="Heading2"/>
      </w:pPr>
      <w:r>
        <w:t>Phase 5 – Institutionalization &amp; Optimization (Month 9–12)</w:t>
      </w:r>
    </w:p>
    <w:p w:rsidR="00957E90" w:rsidRDefault="00957E90" w:rsidP="00957E90">
      <w:pPr>
        <w:pStyle w:val="NormalWeb"/>
      </w:pPr>
      <w:r>
        <w:t>Activities:</w:t>
      </w:r>
    </w:p>
    <w:p w:rsidR="00957E90" w:rsidRDefault="00957E90" w:rsidP="00957E90">
      <w:pPr>
        <w:pStyle w:val="NormalWeb"/>
        <w:numPr>
          <w:ilvl w:val="0"/>
          <w:numId w:val="77"/>
        </w:numPr>
      </w:pPr>
      <w:r>
        <w:t>Performance auditing</w:t>
      </w:r>
    </w:p>
    <w:p w:rsidR="00957E90" w:rsidRDefault="00957E90" w:rsidP="00957E90">
      <w:pPr>
        <w:pStyle w:val="NormalWeb"/>
        <w:numPr>
          <w:ilvl w:val="0"/>
          <w:numId w:val="77"/>
        </w:numPr>
      </w:pPr>
      <w:r>
        <w:t>Policy adjustments</w:t>
      </w:r>
    </w:p>
    <w:p w:rsidR="00957E90" w:rsidRDefault="00957E90" w:rsidP="00957E90">
      <w:pPr>
        <w:pStyle w:val="NormalWeb"/>
        <w:numPr>
          <w:ilvl w:val="0"/>
          <w:numId w:val="77"/>
        </w:numPr>
      </w:pPr>
      <w:r>
        <w:t>Inter-bureau data-sharing optimization</w:t>
      </w:r>
    </w:p>
    <w:p w:rsidR="00957E90" w:rsidRDefault="00957E90" w:rsidP="00957E90">
      <w:pPr>
        <w:pStyle w:val="NormalWeb"/>
        <w:numPr>
          <w:ilvl w:val="0"/>
          <w:numId w:val="77"/>
        </w:numPr>
      </w:pPr>
      <w:r>
        <w:t>Risk review</w:t>
      </w:r>
    </w:p>
    <w:p w:rsidR="00957E90" w:rsidRDefault="00957E90" w:rsidP="00957E90">
      <w:pPr>
        <w:pStyle w:val="NormalWeb"/>
        <w:numPr>
          <w:ilvl w:val="0"/>
          <w:numId w:val="77"/>
        </w:numPr>
      </w:pPr>
      <w:r>
        <w:t>Compliance reinforcement</w:t>
      </w:r>
    </w:p>
    <w:p w:rsidR="00957E90" w:rsidRDefault="00957E90" w:rsidP="00957E90">
      <w:pPr>
        <w:pStyle w:val="NormalWeb"/>
      </w:pPr>
      <w:r>
        <w:t>Outputs:</w:t>
      </w:r>
    </w:p>
    <w:p w:rsidR="00957E90" w:rsidRDefault="00957E90" w:rsidP="00957E90">
      <w:pPr>
        <w:pStyle w:val="NormalWeb"/>
        <w:numPr>
          <w:ilvl w:val="0"/>
          <w:numId w:val="78"/>
        </w:numPr>
      </w:pPr>
      <w:r>
        <w:t>Year-1 MESOB performance report</w:t>
      </w:r>
    </w:p>
    <w:p w:rsidR="00957E90" w:rsidRDefault="00957E90" w:rsidP="00957E90">
      <w:pPr>
        <w:pStyle w:val="NormalWeb"/>
        <w:numPr>
          <w:ilvl w:val="0"/>
          <w:numId w:val="78"/>
        </w:numPr>
      </w:pPr>
      <w:r>
        <w:t>Institutionalized governance framework</w:t>
      </w:r>
    </w:p>
    <w:p w:rsidR="00957E90" w:rsidRDefault="00957E90" w:rsidP="00957E90">
      <w:pPr>
        <w:pStyle w:val="NormalWeb"/>
        <w:numPr>
          <w:ilvl w:val="0"/>
          <w:numId w:val="78"/>
        </w:numPr>
      </w:pPr>
      <w:r>
        <w:t>Expansion readiness for Year-2</w:t>
      </w:r>
    </w:p>
    <w:p w:rsidR="00957E90" w:rsidRDefault="00957E90" w:rsidP="00957E90">
      <w:r>
        <w:pict>
          <v:rect id="_x0000_i1146" style="width:0;height:1.5pt" o:hralign="center" o:hrstd="t" o:hr="t" fillcolor="#a0a0a0" stroked="f"/>
        </w:pict>
      </w:r>
    </w:p>
    <w:p w:rsidR="00957E90" w:rsidRDefault="00957E90" w:rsidP="00957E90">
      <w:pPr>
        <w:pStyle w:val="Heading1"/>
      </w:pPr>
      <w:r>
        <w:t xml:space="preserve">16. Risk Register for </w:t>
      </w:r>
      <w:proofErr w:type="spellStart"/>
      <w:r>
        <w:t>Hawassa</w:t>
      </w:r>
      <w:proofErr w:type="spellEnd"/>
      <w:r>
        <w:t xml:space="preserve"> MESOB Initiative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3"/>
        <w:gridCol w:w="2829"/>
        <w:gridCol w:w="1040"/>
        <w:gridCol w:w="3058"/>
      </w:tblGrid>
      <w:tr w:rsidR="00957E90" w:rsidTr="00367779">
        <w:tc>
          <w:tcPr>
            <w:tcW w:w="0" w:type="auto"/>
            <w:hideMark/>
          </w:tcPr>
          <w:p w:rsidR="00957E90" w:rsidRDefault="00957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Risk Category</w:t>
            </w:r>
          </w:p>
        </w:tc>
        <w:tc>
          <w:tcPr>
            <w:tcW w:w="0" w:type="auto"/>
            <w:hideMark/>
          </w:tcPr>
          <w:p w:rsidR="00957E90" w:rsidRDefault="00957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957E90" w:rsidRDefault="00957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:rsidR="00957E90" w:rsidRDefault="00957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</w:tr>
      <w:tr w:rsidR="00957E90" w:rsidTr="00367779">
        <w:tc>
          <w:tcPr>
            <w:tcW w:w="0" w:type="auto"/>
            <w:hideMark/>
          </w:tcPr>
          <w:p w:rsidR="00957E90" w:rsidRDefault="00957E90">
            <w:r>
              <w:t>Institutional Resistance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Bureau reluctance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High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Executive mandate + accountability</w:t>
            </w:r>
          </w:p>
        </w:tc>
      </w:tr>
      <w:tr w:rsidR="00957E90" w:rsidTr="00367779">
        <w:tc>
          <w:tcPr>
            <w:tcW w:w="0" w:type="auto"/>
            <w:hideMark/>
          </w:tcPr>
          <w:p w:rsidR="00957E90" w:rsidRDefault="00957E90">
            <w:r>
              <w:t>Technical Integration Delay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API development lag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Medium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Tier-based sequencing</w:t>
            </w:r>
          </w:p>
        </w:tc>
      </w:tr>
      <w:tr w:rsidR="00957E90" w:rsidTr="00367779">
        <w:tc>
          <w:tcPr>
            <w:tcW w:w="0" w:type="auto"/>
            <w:hideMark/>
          </w:tcPr>
          <w:p w:rsidR="00957E90" w:rsidRDefault="00957E90">
            <w:r>
              <w:t>Infrastructure Instability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Connectivity/power disruption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High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Redundancy planning</w:t>
            </w:r>
          </w:p>
        </w:tc>
      </w:tr>
      <w:tr w:rsidR="00957E90" w:rsidTr="00367779">
        <w:tc>
          <w:tcPr>
            <w:tcW w:w="0" w:type="auto"/>
            <w:hideMark/>
          </w:tcPr>
          <w:p w:rsidR="00957E90" w:rsidRDefault="00957E90">
            <w:r>
              <w:t>Overexpansion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Too many services at once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High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Phased onboarding</w:t>
            </w:r>
          </w:p>
        </w:tc>
      </w:tr>
      <w:tr w:rsidR="00957E90" w:rsidTr="00367779">
        <w:tc>
          <w:tcPr>
            <w:tcW w:w="0" w:type="auto"/>
            <w:hideMark/>
          </w:tcPr>
          <w:p w:rsidR="00957E90" w:rsidRDefault="00957E90">
            <w:r>
              <w:t>Data Governance Conflict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Ownership ambiguity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Medium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Clear protocol documentation</w:t>
            </w:r>
          </w:p>
        </w:tc>
      </w:tr>
      <w:tr w:rsidR="00957E90" w:rsidTr="00367779">
        <w:tc>
          <w:tcPr>
            <w:tcW w:w="0" w:type="auto"/>
            <w:hideMark/>
          </w:tcPr>
          <w:p w:rsidR="00957E90" w:rsidRDefault="00957E90">
            <w:r>
              <w:t>Vendor Lock-In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Single vendor dependency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Medium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Competitive engagement framework</w:t>
            </w:r>
          </w:p>
        </w:tc>
      </w:tr>
      <w:tr w:rsidR="00957E90" w:rsidTr="00367779">
        <w:tc>
          <w:tcPr>
            <w:tcW w:w="0" w:type="auto"/>
            <w:hideMark/>
          </w:tcPr>
          <w:p w:rsidR="00957E90" w:rsidRDefault="00957E90">
            <w:r>
              <w:t>Public Trust Risk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Early failure perception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High</w:t>
            </w:r>
          </w:p>
        </w:tc>
        <w:tc>
          <w:tcPr>
            <w:tcW w:w="0" w:type="auto"/>
            <w:hideMark/>
          </w:tcPr>
          <w:p w:rsidR="00957E90" w:rsidRDefault="00957E90">
            <w:r>
              <w:t>Pilot-first approach</w:t>
            </w:r>
          </w:p>
        </w:tc>
      </w:tr>
    </w:tbl>
    <w:p w:rsidR="00957E90" w:rsidRDefault="00957E90" w:rsidP="00957E90">
      <w:r>
        <w:pict>
          <v:rect id="_x0000_i1147" style="width:0;height:1.5pt" o:hralign="center" o:hrstd="t" o:hr="t" fillcolor="#a0a0a0" stroked="f"/>
        </w:pict>
      </w:r>
    </w:p>
    <w:p w:rsidR="00957E90" w:rsidRDefault="00957E90" w:rsidP="00957E90">
      <w:pPr>
        <w:pStyle w:val="Heading1"/>
      </w:pPr>
      <w:r>
        <w:t xml:space="preserve">17. Decision Matrix for </w:t>
      </w:r>
      <w:proofErr w:type="gramStart"/>
      <w:r>
        <w:t>Mayor &amp;</w:t>
      </w:r>
      <w:proofErr w:type="gramEnd"/>
      <w:r>
        <w:t xml:space="preserve"> Cabinet</w:t>
      </w:r>
    </w:p>
    <w:p w:rsidR="00957E90" w:rsidRDefault="00957E90" w:rsidP="00957E90">
      <w:pPr>
        <w:pStyle w:val="NormalWeb"/>
      </w:pPr>
      <w:r>
        <w:t>The following require executive direction:</w:t>
      </w:r>
    </w:p>
    <w:p w:rsidR="00957E90" w:rsidRDefault="00957E90" w:rsidP="00957E90">
      <w:pPr>
        <w:pStyle w:val="NormalWeb"/>
        <w:numPr>
          <w:ilvl w:val="0"/>
          <w:numId w:val="79"/>
        </w:numPr>
      </w:pPr>
      <w:r>
        <w:t>Approval of phased integration model</w:t>
      </w:r>
    </w:p>
    <w:p w:rsidR="00957E90" w:rsidRDefault="00957E90" w:rsidP="00957E90">
      <w:pPr>
        <w:pStyle w:val="NormalWeb"/>
        <w:numPr>
          <w:ilvl w:val="0"/>
          <w:numId w:val="79"/>
        </w:numPr>
      </w:pPr>
      <w:r>
        <w:t>Endorsement of readiness assessment issuance</w:t>
      </w:r>
    </w:p>
    <w:p w:rsidR="00957E90" w:rsidRDefault="00957E90" w:rsidP="00957E90">
      <w:pPr>
        <w:pStyle w:val="NormalWeb"/>
        <w:numPr>
          <w:ilvl w:val="0"/>
          <w:numId w:val="79"/>
        </w:numPr>
      </w:pPr>
      <w:r>
        <w:t>Confirmation of preliminary service clustering framework</w:t>
      </w:r>
    </w:p>
    <w:p w:rsidR="00957E90" w:rsidRDefault="00957E90" w:rsidP="00957E90">
      <w:pPr>
        <w:pStyle w:val="NormalWeb"/>
        <w:numPr>
          <w:ilvl w:val="0"/>
          <w:numId w:val="79"/>
        </w:numPr>
      </w:pPr>
      <w:r>
        <w:t>Mandate for bureau focal person designation</w:t>
      </w:r>
    </w:p>
    <w:p w:rsidR="00957E90" w:rsidRDefault="00957E90" w:rsidP="00957E90">
      <w:pPr>
        <w:pStyle w:val="NormalWeb"/>
        <w:numPr>
          <w:ilvl w:val="0"/>
          <w:numId w:val="79"/>
        </w:numPr>
      </w:pPr>
      <w:r>
        <w:t>Authorization to engage federal technical institutions formally</w:t>
      </w:r>
    </w:p>
    <w:p w:rsidR="00957E90" w:rsidRDefault="00957E90" w:rsidP="00957E90">
      <w:pPr>
        <w:pStyle w:val="NormalWeb"/>
        <w:numPr>
          <w:ilvl w:val="0"/>
          <w:numId w:val="79"/>
        </w:numPr>
      </w:pPr>
      <w:r>
        <w:t>Approval of civil works execution timeline</w:t>
      </w:r>
    </w:p>
    <w:p w:rsidR="00957E90" w:rsidRDefault="00957E90" w:rsidP="00957E90">
      <w:pPr>
        <w:pStyle w:val="NormalWeb"/>
        <w:numPr>
          <w:ilvl w:val="0"/>
          <w:numId w:val="79"/>
        </w:numPr>
      </w:pPr>
      <w:r>
        <w:t>Confirmation of vendor engagement protocol</w:t>
      </w:r>
    </w:p>
    <w:p w:rsidR="00957E90" w:rsidRDefault="00957E90" w:rsidP="00957E90">
      <w:r>
        <w:pict>
          <v:rect id="_x0000_i1148" style="width:0;height:1.5pt" o:hralign="center" o:hrstd="t" o:hr="t" fillcolor="#a0a0a0" stroked="f"/>
        </w:pict>
      </w:r>
    </w:p>
    <w:p w:rsidR="00957E90" w:rsidRDefault="00957E90" w:rsidP="00957E90">
      <w:pPr>
        <w:pStyle w:val="Heading1"/>
      </w:pPr>
      <w:r>
        <w:t xml:space="preserve">18. What </w:t>
      </w:r>
      <w:proofErr w:type="spellStart"/>
      <w:r>
        <w:t>Hawassa</w:t>
      </w:r>
      <w:proofErr w:type="spellEnd"/>
      <w:r>
        <w:t xml:space="preserve"> Must Do Differently</w:t>
      </w:r>
    </w:p>
    <w:p w:rsidR="00957E90" w:rsidRDefault="00957E90" w:rsidP="00957E90">
      <w:pPr>
        <w:pStyle w:val="NormalWeb"/>
      </w:pPr>
      <w:r>
        <w:t>To ensure strong performance:</w:t>
      </w:r>
    </w:p>
    <w:p w:rsidR="00957E90" w:rsidRDefault="00957E90" w:rsidP="00957E90">
      <w:pPr>
        <w:pStyle w:val="NormalWeb"/>
        <w:numPr>
          <w:ilvl w:val="0"/>
          <w:numId w:val="80"/>
        </w:numPr>
      </w:pPr>
      <w:r>
        <w:t>Avoid announcing unrealistic service counts prematurely</w:t>
      </w:r>
    </w:p>
    <w:p w:rsidR="00957E90" w:rsidRDefault="00957E90" w:rsidP="00957E90">
      <w:pPr>
        <w:pStyle w:val="NormalWeb"/>
        <w:numPr>
          <w:ilvl w:val="0"/>
          <w:numId w:val="80"/>
        </w:numPr>
      </w:pPr>
      <w:r>
        <w:t>Avoid integrating non-digitized services in initial phase</w:t>
      </w:r>
    </w:p>
    <w:p w:rsidR="00957E90" w:rsidRDefault="00957E90" w:rsidP="00957E90">
      <w:pPr>
        <w:pStyle w:val="NormalWeb"/>
        <w:numPr>
          <w:ilvl w:val="0"/>
          <w:numId w:val="80"/>
        </w:numPr>
      </w:pPr>
      <w:r>
        <w:t>Prioritize visible quick wins</w:t>
      </w:r>
    </w:p>
    <w:p w:rsidR="00957E90" w:rsidRDefault="00957E90" w:rsidP="00957E90">
      <w:pPr>
        <w:pStyle w:val="NormalWeb"/>
        <w:numPr>
          <w:ilvl w:val="0"/>
          <w:numId w:val="80"/>
        </w:numPr>
      </w:pPr>
      <w:r>
        <w:t>Maintain disciplined governance meetings</w:t>
      </w:r>
    </w:p>
    <w:p w:rsidR="00957E90" w:rsidRDefault="00957E90" w:rsidP="00957E90">
      <w:pPr>
        <w:pStyle w:val="NormalWeb"/>
        <w:numPr>
          <w:ilvl w:val="0"/>
          <w:numId w:val="80"/>
        </w:numPr>
      </w:pPr>
      <w:r>
        <w:t>Implement continuous feedback mechanisms</w:t>
      </w:r>
    </w:p>
    <w:p w:rsidR="00957E90" w:rsidRDefault="00957E90" w:rsidP="00957E90">
      <w:pPr>
        <w:pStyle w:val="NormalWeb"/>
        <w:numPr>
          <w:ilvl w:val="0"/>
          <w:numId w:val="80"/>
        </w:numPr>
      </w:pPr>
      <w:r>
        <w:t>Align corridor development with service modernization</w:t>
      </w:r>
    </w:p>
    <w:p w:rsidR="00957E90" w:rsidRDefault="00957E90" w:rsidP="00957E90">
      <w:r>
        <w:pict>
          <v:rect id="_x0000_i1149" style="width:0;height:1.5pt" o:hralign="center" o:hrstd="t" o:hr="t" fillcolor="#a0a0a0" stroked="f"/>
        </w:pict>
      </w:r>
    </w:p>
    <w:p w:rsidR="00957E90" w:rsidRDefault="00957E90" w:rsidP="00957E90">
      <w:pPr>
        <w:pStyle w:val="Heading1"/>
      </w:pPr>
      <w:r>
        <w:lastRenderedPageBreak/>
        <w:t xml:space="preserve">19. Strategic Positioning of </w:t>
      </w:r>
      <w:proofErr w:type="spellStart"/>
      <w:r>
        <w:t>Hawassa</w:t>
      </w:r>
      <w:proofErr w:type="spellEnd"/>
    </w:p>
    <w:p w:rsidR="00957E90" w:rsidRDefault="00957E90" w:rsidP="00957E90">
      <w:pPr>
        <w:pStyle w:val="NormalWeb"/>
      </w:pPr>
      <w:proofErr w:type="spellStart"/>
      <w:r>
        <w:t>Hawassa</w:t>
      </w:r>
      <w:proofErr w:type="spellEnd"/>
      <w:r>
        <w:t xml:space="preserve"> has opportunity to:</w:t>
      </w:r>
    </w:p>
    <w:p w:rsidR="00957E90" w:rsidRDefault="00957E90" w:rsidP="00957E90">
      <w:pPr>
        <w:pStyle w:val="NormalWeb"/>
        <w:numPr>
          <w:ilvl w:val="0"/>
          <w:numId w:val="81"/>
        </w:numPr>
      </w:pPr>
      <w:r>
        <w:t>Integrate industrial services early</w:t>
      </w:r>
    </w:p>
    <w:p w:rsidR="00957E90" w:rsidRDefault="00957E90" w:rsidP="00957E90">
      <w:pPr>
        <w:pStyle w:val="NormalWeb"/>
        <w:numPr>
          <w:ilvl w:val="0"/>
          <w:numId w:val="81"/>
        </w:numPr>
      </w:pPr>
      <w:r>
        <w:t>Align tourism licensing and environmental monitoring</w:t>
      </w:r>
    </w:p>
    <w:p w:rsidR="00957E90" w:rsidRDefault="00957E90" w:rsidP="00957E90">
      <w:pPr>
        <w:pStyle w:val="NormalWeb"/>
        <w:numPr>
          <w:ilvl w:val="0"/>
          <w:numId w:val="81"/>
        </w:numPr>
      </w:pPr>
      <w:r>
        <w:t>Connect logistics and dry port documentation</w:t>
      </w:r>
    </w:p>
    <w:p w:rsidR="00957E90" w:rsidRDefault="00957E90" w:rsidP="00957E90">
      <w:pPr>
        <w:pStyle w:val="NormalWeb"/>
        <w:numPr>
          <w:ilvl w:val="0"/>
          <w:numId w:val="81"/>
        </w:numPr>
      </w:pPr>
      <w:r>
        <w:t>Leverage capi</w:t>
      </w:r>
      <w:bookmarkStart w:id="0" w:name="_GoBack"/>
      <w:bookmarkEnd w:id="0"/>
      <w:r>
        <w:t>tal-city regional positioning</w:t>
      </w:r>
    </w:p>
    <w:p w:rsidR="00957E90" w:rsidRDefault="00957E90" w:rsidP="00957E90">
      <w:pPr>
        <w:pStyle w:val="NormalWeb"/>
      </w:pPr>
      <w:r>
        <w:t>Success depends on disciplined sequencing and institutional cohesion.</w:t>
      </w:r>
    </w:p>
    <w:p w:rsidR="00957E90" w:rsidRDefault="00957E90" w:rsidP="00957E90">
      <w:r>
        <w:pict>
          <v:rect id="_x0000_i1150" style="width:0;height:1.5pt" o:hralign="center" o:hrstd="t" o:hr="t" fillcolor="#a0a0a0" stroked="f"/>
        </w:pict>
      </w:r>
    </w:p>
    <w:p w:rsidR="00957E90" w:rsidRDefault="00957E90" w:rsidP="00957E90">
      <w:pPr>
        <w:pStyle w:val="Heading1"/>
      </w:pPr>
      <w:r>
        <w:t>20. Conclusion of Full Three-Part Framework</w:t>
      </w:r>
    </w:p>
    <w:p w:rsidR="00957E90" w:rsidRDefault="00957E90" w:rsidP="00957E90">
      <w:pPr>
        <w:pStyle w:val="NormalWeb"/>
      </w:pPr>
      <w:r>
        <w:t>The MESOB initiative represents:</w:t>
      </w:r>
    </w:p>
    <w:p w:rsidR="00957E90" w:rsidRDefault="00957E90" w:rsidP="00957E90">
      <w:pPr>
        <w:pStyle w:val="NormalWeb"/>
        <w:numPr>
          <w:ilvl w:val="0"/>
          <w:numId w:val="82"/>
        </w:numPr>
      </w:pPr>
      <w:r>
        <w:t>Structural administrative reform</w:t>
      </w:r>
    </w:p>
    <w:p w:rsidR="00957E90" w:rsidRDefault="00957E90" w:rsidP="00957E90">
      <w:pPr>
        <w:pStyle w:val="NormalWeb"/>
        <w:numPr>
          <w:ilvl w:val="0"/>
          <w:numId w:val="82"/>
        </w:numPr>
      </w:pPr>
      <w:r>
        <w:t>Digital public infrastructure activation</w:t>
      </w:r>
    </w:p>
    <w:p w:rsidR="00957E90" w:rsidRDefault="00957E90" w:rsidP="00957E90">
      <w:pPr>
        <w:pStyle w:val="NormalWeb"/>
        <w:numPr>
          <w:ilvl w:val="0"/>
          <w:numId w:val="82"/>
        </w:numPr>
      </w:pPr>
      <w:r>
        <w:t>Interoperability transformation</w:t>
      </w:r>
    </w:p>
    <w:p w:rsidR="00957E90" w:rsidRDefault="00957E90" w:rsidP="00957E90">
      <w:pPr>
        <w:pStyle w:val="NormalWeb"/>
        <w:numPr>
          <w:ilvl w:val="0"/>
          <w:numId w:val="82"/>
        </w:numPr>
      </w:pPr>
      <w:r>
        <w:t>Governance modernization</w:t>
      </w:r>
    </w:p>
    <w:p w:rsidR="00957E90" w:rsidRDefault="00957E90" w:rsidP="00957E90">
      <w:pPr>
        <w:pStyle w:val="NormalWeb"/>
      </w:pPr>
      <w:r>
        <w:t xml:space="preserve">For </w:t>
      </w:r>
      <w:proofErr w:type="spellStart"/>
      <w:r>
        <w:t>Hawassa</w:t>
      </w:r>
      <w:proofErr w:type="spellEnd"/>
      <w:r>
        <w:t>, success will depend on:</w:t>
      </w:r>
    </w:p>
    <w:p w:rsidR="00957E90" w:rsidRDefault="00957E90" w:rsidP="00957E90">
      <w:pPr>
        <w:pStyle w:val="NormalWeb"/>
        <w:numPr>
          <w:ilvl w:val="0"/>
          <w:numId w:val="83"/>
        </w:numPr>
      </w:pPr>
      <w:r>
        <w:t>Executive clarity</w:t>
      </w:r>
    </w:p>
    <w:p w:rsidR="00957E90" w:rsidRDefault="00957E90" w:rsidP="00957E90">
      <w:pPr>
        <w:pStyle w:val="NormalWeb"/>
        <w:numPr>
          <w:ilvl w:val="0"/>
          <w:numId w:val="83"/>
        </w:numPr>
      </w:pPr>
      <w:r>
        <w:t>Phased integration</w:t>
      </w:r>
    </w:p>
    <w:p w:rsidR="00957E90" w:rsidRDefault="00957E90" w:rsidP="00957E90">
      <w:pPr>
        <w:pStyle w:val="NormalWeb"/>
        <w:numPr>
          <w:ilvl w:val="0"/>
          <w:numId w:val="83"/>
        </w:numPr>
      </w:pPr>
      <w:r>
        <w:t>Infrastructure reliability</w:t>
      </w:r>
    </w:p>
    <w:p w:rsidR="00957E90" w:rsidRDefault="00957E90" w:rsidP="00957E90">
      <w:pPr>
        <w:pStyle w:val="NormalWeb"/>
        <w:numPr>
          <w:ilvl w:val="0"/>
          <w:numId w:val="83"/>
        </w:numPr>
      </w:pPr>
      <w:r>
        <w:t>Bureau accountability</w:t>
      </w:r>
    </w:p>
    <w:p w:rsidR="00957E90" w:rsidRDefault="00957E90" w:rsidP="00957E90">
      <w:pPr>
        <w:pStyle w:val="NormalWeb"/>
        <w:numPr>
          <w:ilvl w:val="0"/>
          <w:numId w:val="83"/>
        </w:numPr>
      </w:pPr>
      <w:r>
        <w:t>Realistic service sequencing</w:t>
      </w:r>
    </w:p>
    <w:p w:rsidR="00957E90" w:rsidRDefault="00957E90" w:rsidP="00957E90">
      <w:pPr>
        <w:pStyle w:val="NormalWeb"/>
        <w:numPr>
          <w:ilvl w:val="0"/>
          <w:numId w:val="83"/>
        </w:numPr>
      </w:pPr>
      <w:r>
        <w:t>Risk-managed expansion</w:t>
      </w:r>
    </w:p>
    <w:p w:rsidR="00957E90" w:rsidRDefault="00957E90" w:rsidP="00957E90">
      <w:pPr>
        <w:pStyle w:val="NormalWeb"/>
      </w:pPr>
      <w:r>
        <w:t>MESOB is not merely a service counter consolidation. It is a systemic governance transformation requiring structured execution.</w:t>
      </w:r>
    </w:p>
    <w:p w:rsidR="00957E90" w:rsidRDefault="00957E90" w:rsidP="00957E90">
      <w:r>
        <w:pict>
          <v:rect id="_x0000_i1151" style="width:0;height:1.5pt" o:hralign="center" o:hrstd="t" o:hr="t" fillcolor="#a0a0a0" stroked="f"/>
        </w:pict>
      </w:r>
    </w:p>
    <w:p w:rsidR="00957E90" w:rsidRDefault="00957E90" w:rsidP="00957E90">
      <w:pPr>
        <w:pStyle w:val="Heading1"/>
      </w:pPr>
      <w:r>
        <w:t>ANNEX STRUCTURE (For Full Word Version)</w:t>
      </w:r>
    </w:p>
    <w:p w:rsidR="00957E90" w:rsidRDefault="00957E90" w:rsidP="00957E90">
      <w:pPr>
        <w:pStyle w:val="NormalWeb"/>
      </w:pPr>
      <w:r>
        <w:lastRenderedPageBreak/>
        <w:t xml:space="preserve">Annex </w:t>
      </w:r>
      <w:proofErr w:type="gramStart"/>
      <w:r>
        <w:t>A</w:t>
      </w:r>
      <w:proofErr w:type="gramEnd"/>
      <w:r>
        <w:t xml:space="preserve"> – Digital Ethiopia 2030 Policy Overview</w:t>
      </w:r>
      <w:r>
        <w:br/>
        <w:t>Annex B – Institutional Role Matrix</w:t>
      </w:r>
      <w:r>
        <w:br/>
        <w:t>Annex C – Integration Scenario Diagrams</w:t>
      </w:r>
      <w:r>
        <w:br/>
        <w:t xml:space="preserve">Annex D – </w:t>
      </w:r>
      <w:proofErr w:type="spellStart"/>
      <w:r>
        <w:t>Hawassa</w:t>
      </w:r>
      <w:proofErr w:type="spellEnd"/>
      <w:r>
        <w:t xml:space="preserve"> Preliminary Service Catalogue</w:t>
      </w:r>
      <w:r>
        <w:br/>
        <w:t>Annex E – Bureau Readiness Assessment Template</w:t>
      </w:r>
      <w:r>
        <w:br/>
        <w:t>Annex F – Risk Register Template</w:t>
      </w:r>
      <w:r>
        <w:br/>
        <w:t>Annex G – Governance Structure Diagram</w:t>
      </w:r>
      <w:r>
        <w:br/>
        <w:t>Annex H – Glossary of Terms</w:t>
      </w:r>
    </w:p>
    <w:p w:rsidR="00957E90" w:rsidRDefault="00957E90" w:rsidP="00957E90">
      <w:r>
        <w:pict>
          <v:rect id="_x0000_i1152" style="width:0;height:1.5pt" o:hralign="center" o:hrstd="t" o:hr="t" fillcolor="#a0a0a0" stroked="f"/>
        </w:pict>
      </w:r>
    </w:p>
    <w:p w:rsidR="00957E90" w:rsidRDefault="00957E90" w:rsidP="00957E90">
      <w:pPr>
        <w:pStyle w:val="NormalWeb"/>
      </w:pPr>
      <w:r>
        <w:t>This completes the full three-part research framework.</w:t>
      </w:r>
    </w:p>
    <w:p w:rsidR="00957E90" w:rsidRDefault="00957E90" w:rsidP="00957E90">
      <w:pPr>
        <w:pStyle w:val="NormalWeb"/>
      </w:pPr>
      <w:r>
        <w:t>Now we must decide next direction.</w:t>
      </w:r>
    </w:p>
    <w:p w:rsidR="00957E90" w:rsidRDefault="00957E90" w:rsidP="00957E90">
      <w:pPr>
        <w:pStyle w:val="NormalWeb"/>
      </w:pPr>
      <w:r>
        <w:t xml:space="preserve">Would you </w:t>
      </w:r>
      <w:proofErr w:type="gramStart"/>
      <w:r>
        <w:t>like:</w:t>
      </w:r>
      <w:proofErr w:type="gramEnd"/>
    </w:p>
    <w:p w:rsidR="00957E90" w:rsidRDefault="00957E90" w:rsidP="00957E90">
      <w:pPr>
        <w:pStyle w:val="NormalWeb"/>
        <w:numPr>
          <w:ilvl w:val="0"/>
          <w:numId w:val="84"/>
        </w:numPr>
      </w:pPr>
      <w:r>
        <w:t>A fully formatted structured Word-style version with numbered headings and annex-ready formatting?</w:t>
      </w:r>
    </w:p>
    <w:p w:rsidR="00957E90" w:rsidRDefault="00957E90" w:rsidP="00957E90">
      <w:pPr>
        <w:pStyle w:val="NormalWeb"/>
        <w:numPr>
          <w:ilvl w:val="0"/>
          <w:numId w:val="84"/>
        </w:numPr>
      </w:pPr>
      <w:r>
        <w:t xml:space="preserve">A strategic executive-brief synthesis derived from this full </w:t>
      </w:r>
      <w:proofErr w:type="gramStart"/>
      <w:r>
        <w:t>report?</w:t>
      </w:r>
      <w:proofErr w:type="gramEnd"/>
    </w:p>
    <w:p w:rsidR="00957E90" w:rsidRDefault="00957E90" w:rsidP="00957E90">
      <w:pPr>
        <w:pStyle w:val="NormalWeb"/>
        <w:numPr>
          <w:ilvl w:val="0"/>
          <w:numId w:val="84"/>
        </w:numPr>
      </w:pPr>
      <w:r>
        <w:t xml:space="preserve">A deep-dive technical annex document expanding integration architecture </w:t>
      </w:r>
      <w:proofErr w:type="gramStart"/>
      <w:r>
        <w:t>diagrams?</w:t>
      </w:r>
      <w:proofErr w:type="gramEnd"/>
    </w:p>
    <w:p w:rsidR="00957E90" w:rsidRDefault="00957E90" w:rsidP="00957E90">
      <w:pPr>
        <w:pStyle w:val="NormalWeb"/>
        <w:numPr>
          <w:ilvl w:val="0"/>
          <w:numId w:val="84"/>
        </w:numPr>
      </w:pPr>
      <w:r>
        <w:t xml:space="preserve">A </w:t>
      </w:r>
      <w:proofErr w:type="spellStart"/>
      <w:r>
        <w:t>Hawassa</w:t>
      </w:r>
      <w:proofErr w:type="spellEnd"/>
      <w:r>
        <w:t xml:space="preserve">-only refined actionable blueprint extracted from Parts II &amp; </w:t>
      </w:r>
      <w:proofErr w:type="gramStart"/>
      <w:r>
        <w:t>III?</w:t>
      </w:r>
      <w:proofErr w:type="gramEnd"/>
    </w:p>
    <w:p w:rsidR="00957E90" w:rsidRDefault="00957E90" w:rsidP="00957E90">
      <w:pPr>
        <w:pStyle w:val="NormalWeb"/>
      </w:pPr>
      <w:r>
        <w:t>Choose the next move.</w: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19C0"/>
    <w:multiLevelType w:val="multilevel"/>
    <w:tmpl w:val="1C7A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27AB"/>
    <w:multiLevelType w:val="multilevel"/>
    <w:tmpl w:val="29FC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511FC"/>
    <w:multiLevelType w:val="multilevel"/>
    <w:tmpl w:val="6B46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40051"/>
    <w:multiLevelType w:val="multilevel"/>
    <w:tmpl w:val="C96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5789D"/>
    <w:multiLevelType w:val="multilevel"/>
    <w:tmpl w:val="DA0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B30EF"/>
    <w:multiLevelType w:val="multilevel"/>
    <w:tmpl w:val="1C4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51364"/>
    <w:multiLevelType w:val="multilevel"/>
    <w:tmpl w:val="1E78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55D99"/>
    <w:multiLevelType w:val="multilevel"/>
    <w:tmpl w:val="F9F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00734"/>
    <w:multiLevelType w:val="multilevel"/>
    <w:tmpl w:val="F654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B5A1B"/>
    <w:multiLevelType w:val="multilevel"/>
    <w:tmpl w:val="1806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F87095"/>
    <w:multiLevelType w:val="multilevel"/>
    <w:tmpl w:val="A34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B5642"/>
    <w:multiLevelType w:val="multilevel"/>
    <w:tmpl w:val="EF70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D20FA"/>
    <w:multiLevelType w:val="multilevel"/>
    <w:tmpl w:val="90D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A7F70"/>
    <w:multiLevelType w:val="multilevel"/>
    <w:tmpl w:val="973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0229A"/>
    <w:multiLevelType w:val="multilevel"/>
    <w:tmpl w:val="458E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31450"/>
    <w:multiLevelType w:val="multilevel"/>
    <w:tmpl w:val="FC3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53293"/>
    <w:multiLevelType w:val="multilevel"/>
    <w:tmpl w:val="F1FA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73D9F"/>
    <w:multiLevelType w:val="multilevel"/>
    <w:tmpl w:val="8B26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C4CF0"/>
    <w:multiLevelType w:val="multilevel"/>
    <w:tmpl w:val="A858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31C05"/>
    <w:multiLevelType w:val="multilevel"/>
    <w:tmpl w:val="2B4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520B0"/>
    <w:multiLevelType w:val="multilevel"/>
    <w:tmpl w:val="7EEC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93805"/>
    <w:multiLevelType w:val="multilevel"/>
    <w:tmpl w:val="922E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197E74"/>
    <w:multiLevelType w:val="multilevel"/>
    <w:tmpl w:val="0B3C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30006"/>
    <w:multiLevelType w:val="multilevel"/>
    <w:tmpl w:val="0CE0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81A68"/>
    <w:multiLevelType w:val="multilevel"/>
    <w:tmpl w:val="7B1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101F7"/>
    <w:multiLevelType w:val="multilevel"/>
    <w:tmpl w:val="1F3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D637F"/>
    <w:multiLevelType w:val="multilevel"/>
    <w:tmpl w:val="913E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A23D2"/>
    <w:multiLevelType w:val="multilevel"/>
    <w:tmpl w:val="AA6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025557"/>
    <w:multiLevelType w:val="multilevel"/>
    <w:tmpl w:val="5CFA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0934CD"/>
    <w:multiLevelType w:val="multilevel"/>
    <w:tmpl w:val="8F34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7E483C"/>
    <w:multiLevelType w:val="multilevel"/>
    <w:tmpl w:val="EF32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D0154F"/>
    <w:multiLevelType w:val="multilevel"/>
    <w:tmpl w:val="6CB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C41D0A"/>
    <w:multiLevelType w:val="multilevel"/>
    <w:tmpl w:val="7D42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8D2261"/>
    <w:multiLevelType w:val="multilevel"/>
    <w:tmpl w:val="2C6C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F12414"/>
    <w:multiLevelType w:val="multilevel"/>
    <w:tmpl w:val="948C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FB5A6A"/>
    <w:multiLevelType w:val="multilevel"/>
    <w:tmpl w:val="D94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DE1100"/>
    <w:multiLevelType w:val="multilevel"/>
    <w:tmpl w:val="C9C0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0E4FD3"/>
    <w:multiLevelType w:val="multilevel"/>
    <w:tmpl w:val="493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3046AA"/>
    <w:multiLevelType w:val="multilevel"/>
    <w:tmpl w:val="6902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36373E"/>
    <w:multiLevelType w:val="multilevel"/>
    <w:tmpl w:val="2924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193A51"/>
    <w:multiLevelType w:val="multilevel"/>
    <w:tmpl w:val="C878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91466"/>
    <w:multiLevelType w:val="multilevel"/>
    <w:tmpl w:val="6260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5B5964"/>
    <w:multiLevelType w:val="multilevel"/>
    <w:tmpl w:val="5310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747BD5"/>
    <w:multiLevelType w:val="multilevel"/>
    <w:tmpl w:val="CB70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6B711F"/>
    <w:multiLevelType w:val="multilevel"/>
    <w:tmpl w:val="F99E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00458B"/>
    <w:multiLevelType w:val="multilevel"/>
    <w:tmpl w:val="7112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BE2340"/>
    <w:multiLevelType w:val="multilevel"/>
    <w:tmpl w:val="1EDA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6E5237"/>
    <w:multiLevelType w:val="multilevel"/>
    <w:tmpl w:val="7D64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C86869"/>
    <w:multiLevelType w:val="multilevel"/>
    <w:tmpl w:val="942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5838D8"/>
    <w:multiLevelType w:val="multilevel"/>
    <w:tmpl w:val="E77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40AAD"/>
    <w:multiLevelType w:val="multilevel"/>
    <w:tmpl w:val="6EB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87120C"/>
    <w:multiLevelType w:val="multilevel"/>
    <w:tmpl w:val="FB1E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FD31A6"/>
    <w:multiLevelType w:val="multilevel"/>
    <w:tmpl w:val="DDF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2C0818"/>
    <w:multiLevelType w:val="multilevel"/>
    <w:tmpl w:val="800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0156A3"/>
    <w:multiLevelType w:val="multilevel"/>
    <w:tmpl w:val="CB9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03398E"/>
    <w:multiLevelType w:val="multilevel"/>
    <w:tmpl w:val="97C6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A73AF9"/>
    <w:multiLevelType w:val="multilevel"/>
    <w:tmpl w:val="3C20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4E5504"/>
    <w:multiLevelType w:val="multilevel"/>
    <w:tmpl w:val="A82C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1A5290"/>
    <w:multiLevelType w:val="multilevel"/>
    <w:tmpl w:val="5394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2E4E09"/>
    <w:multiLevelType w:val="multilevel"/>
    <w:tmpl w:val="E66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0E774D"/>
    <w:multiLevelType w:val="multilevel"/>
    <w:tmpl w:val="1B7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DD00AB"/>
    <w:multiLevelType w:val="multilevel"/>
    <w:tmpl w:val="8A0C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751DDE"/>
    <w:multiLevelType w:val="multilevel"/>
    <w:tmpl w:val="1368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177E29"/>
    <w:multiLevelType w:val="multilevel"/>
    <w:tmpl w:val="6654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21613E"/>
    <w:multiLevelType w:val="multilevel"/>
    <w:tmpl w:val="8A56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4D64B9"/>
    <w:multiLevelType w:val="multilevel"/>
    <w:tmpl w:val="B69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D30579"/>
    <w:multiLevelType w:val="multilevel"/>
    <w:tmpl w:val="6060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AB69EC"/>
    <w:multiLevelType w:val="multilevel"/>
    <w:tmpl w:val="AE52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B607E8"/>
    <w:multiLevelType w:val="multilevel"/>
    <w:tmpl w:val="EA6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212020"/>
    <w:multiLevelType w:val="multilevel"/>
    <w:tmpl w:val="686C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32532C"/>
    <w:multiLevelType w:val="multilevel"/>
    <w:tmpl w:val="30B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6F6158"/>
    <w:multiLevelType w:val="multilevel"/>
    <w:tmpl w:val="65A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EE5033"/>
    <w:multiLevelType w:val="multilevel"/>
    <w:tmpl w:val="12C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943DE7"/>
    <w:multiLevelType w:val="multilevel"/>
    <w:tmpl w:val="20D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DB635B"/>
    <w:multiLevelType w:val="multilevel"/>
    <w:tmpl w:val="D79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5C14AA"/>
    <w:multiLevelType w:val="multilevel"/>
    <w:tmpl w:val="CDA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CC7674"/>
    <w:multiLevelType w:val="multilevel"/>
    <w:tmpl w:val="0198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B550E0"/>
    <w:multiLevelType w:val="multilevel"/>
    <w:tmpl w:val="DFB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2A1ADA"/>
    <w:multiLevelType w:val="multilevel"/>
    <w:tmpl w:val="C200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D9460C"/>
    <w:multiLevelType w:val="multilevel"/>
    <w:tmpl w:val="F94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C60E20"/>
    <w:multiLevelType w:val="multilevel"/>
    <w:tmpl w:val="0CB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071F4B"/>
    <w:multiLevelType w:val="multilevel"/>
    <w:tmpl w:val="5354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602391"/>
    <w:multiLevelType w:val="multilevel"/>
    <w:tmpl w:val="3B04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E073464"/>
    <w:multiLevelType w:val="multilevel"/>
    <w:tmpl w:val="5E36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1"/>
  </w:num>
  <w:num w:numId="3">
    <w:abstractNumId w:val="75"/>
  </w:num>
  <w:num w:numId="4">
    <w:abstractNumId w:val="2"/>
  </w:num>
  <w:num w:numId="5">
    <w:abstractNumId w:val="40"/>
  </w:num>
  <w:num w:numId="6">
    <w:abstractNumId w:val="41"/>
  </w:num>
  <w:num w:numId="7">
    <w:abstractNumId w:val="56"/>
  </w:num>
  <w:num w:numId="8">
    <w:abstractNumId w:val="32"/>
  </w:num>
  <w:num w:numId="9">
    <w:abstractNumId w:val="65"/>
  </w:num>
  <w:num w:numId="10">
    <w:abstractNumId w:val="13"/>
  </w:num>
  <w:num w:numId="11">
    <w:abstractNumId w:val="3"/>
  </w:num>
  <w:num w:numId="12">
    <w:abstractNumId w:val="4"/>
  </w:num>
  <w:num w:numId="13">
    <w:abstractNumId w:val="5"/>
  </w:num>
  <w:num w:numId="14">
    <w:abstractNumId w:val="30"/>
  </w:num>
  <w:num w:numId="15">
    <w:abstractNumId w:val="28"/>
  </w:num>
  <w:num w:numId="16">
    <w:abstractNumId w:val="0"/>
  </w:num>
  <w:num w:numId="17">
    <w:abstractNumId w:val="59"/>
  </w:num>
  <w:num w:numId="18">
    <w:abstractNumId w:val="81"/>
  </w:num>
  <w:num w:numId="19">
    <w:abstractNumId w:val="74"/>
  </w:num>
  <w:num w:numId="20">
    <w:abstractNumId w:val="42"/>
  </w:num>
  <w:num w:numId="21">
    <w:abstractNumId w:val="57"/>
  </w:num>
  <w:num w:numId="22">
    <w:abstractNumId w:val="70"/>
  </w:num>
  <w:num w:numId="23">
    <w:abstractNumId w:val="6"/>
  </w:num>
  <w:num w:numId="24">
    <w:abstractNumId w:val="64"/>
  </w:num>
  <w:num w:numId="25">
    <w:abstractNumId w:val="83"/>
  </w:num>
  <w:num w:numId="26">
    <w:abstractNumId w:val="8"/>
  </w:num>
  <w:num w:numId="27">
    <w:abstractNumId w:val="38"/>
  </w:num>
  <w:num w:numId="28">
    <w:abstractNumId w:val="82"/>
  </w:num>
  <w:num w:numId="29">
    <w:abstractNumId w:val="16"/>
  </w:num>
  <w:num w:numId="30">
    <w:abstractNumId w:val="50"/>
  </w:num>
  <w:num w:numId="31">
    <w:abstractNumId w:val="79"/>
  </w:num>
  <w:num w:numId="32">
    <w:abstractNumId w:val="10"/>
  </w:num>
  <w:num w:numId="33">
    <w:abstractNumId w:val="9"/>
  </w:num>
  <w:num w:numId="34">
    <w:abstractNumId w:val="80"/>
  </w:num>
  <w:num w:numId="35">
    <w:abstractNumId w:val="69"/>
  </w:num>
  <w:num w:numId="36">
    <w:abstractNumId w:val="33"/>
  </w:num>
  <w:num w:numId="37">
    <w:abstractNumId w:val="26"/>
  </w:num>
  <w:num w:numId="38">
    <w:abstractNumId w:val="71"/>
  </w:num>
  <w:num w:numId="39">
    <w:abstractNumId w:val="62"/>
  </w:num>
  <w:num w:numId="40">
    <w:abstractNumId w:val="34"/>
  </w:num>
  <w:num w:numId="41">
    <w:abstractNumId w:val="44"/>
  </w:num>
  <w:num w:numId="42">
    <w:abstractNumId w:val="24"/>
  </w:num>
  <w:num w:numId="43">
    <w:abstractNumId w:val="67"/>
  </w:num>
  <w:num w:numId="44">
    <w:abstractNumId w:val="27"/>
  </w:num>
  <w:num w:numId="45">
    <w:abstractNumId w:val="53"/>
  </w:num>
  <w:num w:numId="46">
    <w:abstractNumId w:val="20"/>
  </w:num>
  <w:num w:numId="47">
    <w:abstractNumId w:val="73"/>
  </w:num>
  <w:num w:numId="48">
    <w:abstractNumId w:val="55"/>
  </w:num>
  <w:num w:numId="49">
    <w:abstractNumId w:val="76"/>
  </w:num>
  <w:num w:numId="50">
    <w:abstractNumId w:val="12"/>
  </w:num>
  <w:num w:numId="51">
    <w:abstractNumId w:val="35"/>
  </w:num>
  <w:num w:numId="52">
    <w:abstractNumId w:val="54"/>
  </w:num>
  <w:num w:numId="53">
    <w:abstractNumId w:val="36"/>
  </w:num>
  <w:num w:numId="54">
    <w:abstractNumId w:val="22"/>
  </w:num>
  <w:num w:numId="55">
    <w:abstractNumId w:val="18"/>
  </w:num>
  <w:num w:numId="56">
    <w:abstractNumId w:val="72"/>
  </w:num>
  <w:num w:numId="57">
    <w:abstractNumId w:val="14"/>
  </w:num>
  <w:num w:numId="58">
    <w:abstractNumId w:val="78"/>
  </w:num>
  <w:num w:numId="59">
    <w:abstractNumId w:val="47"/>
  </w:num>
  <w:num w:numId="60">
    <w:abstractNumId w:val="31"/>
  </w:num>
  <w:num w:numId="61">
    <w:abstractNumId w:val="43"/>
  </w:num>
  <w:num w:numId="62">
    <w:abstractNumId w:val="52"/>
  </w:num>
  <w:num w:numId="63">
    <w:abstractNumId w:val="45"/>
  </w:num>
  <w:num w:numId="64">
    <w:abstractNumId w:val="11"/>
  </w:num>
  <w:num w:numId="65">
    <w:abstractNumId w:val="66"/>
  </w:num>
  <w:num w:numId="66">
    <w:abstractNumId w:val="58"/>
  </w:num>
  <w:num w:numId="67">
    <w:abstractNumId w:val="46"/>
  </w:num>
  <w:num w:numId="68">
    <w:abstractNumId w:val="68"/>
  </w:num>
  <w:num w:numId="69">
    <w:abstractNumId w:val="63"/>
  </w:num>
  <w:num w:numId="70">
    <w:abstractNumId w:val="61"/>
  </w:num>
  <w:num w:numId="71">
    <w:abstractNumId w:val="48"/>
  </w:num>
  <w:num w:numId="72">
    <w:abstractNumId w:val="77"/>
  </w:num>
  <w:num w:numId="73">
    <w:abstractNumId w:val="60"/>
  </w:num>
  <w:num w:numId="74">
    <w:abstractNumId w:val="15"/>
  </w:num>
  <w:num w:numId="75">
    <w:abstractNumId w:val="37"/>
  </w:num>
  <w:num w:numId="76">
    <w:abstractNumId w:val="17"/>
  </w:num>
  <w:num w:numId="77">
    <w:abstractNumId w:val="29"/>
  </w:num>
  <w:num w:numId="78">
    <w:abstractNumId w:val="7"/>
  </w:num>
  <w:num w:numId="79">
    <w:abstractNumId w:val="39"/>
  </w:num>
  <w:num w:numId="80">
    <w:abstractNumId w:val="25"/>
  </w:num>
  <w:num w:numId="81">
    <w:abstractNumId w:val="23"/>
  </w:num>
  <w:num w:numId="82">
    <w:abstractNumId w:val="19"/>
  </w:num>
  <w:num w:numId="83">
    <w:abstractNumId w:val="49"/>
  </w:num>
  <w:num w:numId="84">
    <w:abstractNumId w:val="51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B30"/>
    <w:rsid w:val="001E6C28"/>
    <w:rsid w:val="00367779"/>
    <w:rsid w:val="0038768C"/>
    <w:rsid w:val="00463297"/>
    <w:rsid w:val="004917BA"/>
    <w:rsid w:val="0074003F"/>
    <w:rsid w:val="00744B30"/>
    <w:rsid w:val="007E3105"/>
    <w:rsid w:val="00957E90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597C16-DCB4-49A4-919D-6171C586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4B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44B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44B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44B3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44B3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4B3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4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4B30"/>
    <w:rPr>
      <w:b/>
      <w:bCs/>
    </w:rPr>
  </w:style>
  <w:style w:type="table" w:styleId="TableGrid">
    <w:name w:val="Table Grid"/>
    <w:basedOn w:val="TableNormal"/>
    <w:uiPriority w:val="39"/>
    <w:rsid w:val="00367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7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28</Pages>
  <Words>3912</Words>
  <Characters>22303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2026-02-26T16:08:00Z</dcterms:created>
  <dcterms:modified xsi:type="dcterms:W3CDTF">2026-02-26T16:38:00Z</dcterms:modified>
</cp:coreProperties>
</file>