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  <w:r w:rsidRPr="0087760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will now structure a </w:t>
      </w:r>
      <w:bookmarkStart w:id="0" w:name="_GoBack"/>
      <w:r w:rsidRPr="00877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Defense Version</w:t>
      </w:r>
      <w:r w:rsidRPr="008776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bookmarkEnd w:id="0"/>
      <w:r w:rsidRPr="00877602">
        <w:rPr>
          <w:rFonts w:ascii="Times New Roman" w:eastAsia="Times New Roman" w:hAnsi="Times New Roman" w:cs="Times New Roman"/>
          <w:kern w:val="0"/>
          <w14:ligatures w14:val="none"/>
        </w:rPr>
        <w:t xml:space="preserve">tailored specifically for the </w:t>
      </w:r>
      <w:proofErr w:type="spellStart"/>
      <w:r w:rsidRPr="00877602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77602">
        <w:rPr>
          <w:rFonts w:ascii="Times New Roman" w:eastAsia="Times New Roman" w:hAnsi="Times New Roman" w:cs="Times New Roman"/>
          <w:kern w:val="0"/>
          <w14:ligatures w14:val="none"/>
        </w:rPr>
        <w:t xml:space="preserve"> City Finance Committee.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Audience context:</w:t>
      </w:r>
    </w:p>
    <w:p w:rsidR="00877602" w:rsidRPr="00877602" w:rsidRDefault="00877602" w:rsidP="008776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Finance professionals</w:t>
      </w:r>
    </w:p>
    <w:p w:rsidR="00877602" w:rsidRPr="00877602" w:rsidRDefault="00877602" w:rsidP="008776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Budget controllers</w:t>
      </w:r>
    </w:p>
    <w:p w:rsidR="00877602" w:rsidRPr="00877602" w:rsidRDefault="00877602" w:rsidP="008776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Audit-conscious reviewers</w:t>
      </w:r>
    </w:p>
    <w:p w:rsidR="00877602" w:rsidRPr="00877602" w:rsidRDefault="00877602" w:rsidP="008776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Cost justification–focused</w:t>
      </w:r>
    </w:p>
    <w:p w:rsidR="00877602" w:rsidRPr="00877602" w:rsidRDefault="00877602" w:rsidP="008776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Skeptical of inflated IT spending</w:t>
      </w:r>
    </w:p>
    <w:p w:rsidR="00877602" w:rsidRPr="00877602" w:rsidRDefault="00877602" w:rsidP="008776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Interested in ROI, lifecycle cost, and risk exposure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This version will:</w:t>
      </w:r>
    </w:p>
    <w:p w:rsidR="00877602" w:rsidRPr="00877602" w:rsidRDefault="00877602" w:rsidP="00877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Clearly justify every major cost category</w:t>
      </w:r>
    </w:p>
    <w:p w:rsidR="00877602" w:rsidRPr="00877602" w:rsidRDefault="00877602" w:rsidP="00877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Show origin logic for estimates</w:t>
      </w:r>
    </w:p>
    <w:p w:rsidR="00877602" w:rsidRPr="00877602" w:rsidRDefault="00877602" w:rsidP="00877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Distinguish confirmed vs provisional numbers</w:t>
      </w:r>
    </w:p>
    <w:p w:rsidR="00877602" w:rsidRPr="00877602" w:rsidRDefault="00877602" w:rsidP="00877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Provide modification levers (where cost can be reduced or phased)</w:t>
      </w:r>
    </w:p>
    <w:p w:rsidR="00877602" w:rsidRPr="00877602" w:rsidRDefault="00877602" w:rsidP="00877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Avoid political rhetoric — focus on fiscal responsibility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Prepared for review under the administration of</w:t>
      </w:r>
      <w:r w:rsidRPr="0087760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H.E. </w:t>
      </w:r>
      <w:proofErr w:type="spellStart"/>
      <w:r w:rsidRPr="00877602">
        <w:rPr>
          <w:rFonts w:ascii="Times New Roman" w:eastAsia="Times New Roman" w:hAnsi="Times New Roman" w:cs="Times New Roman"/>
          <w:kern w:val="0"/>
          <w14:ligatures w14:val="none"/>
        </w:rPr>
        <w:t>Tiratu</w:t>
      </w:r>
      <w:proofErr w:type="spellEnd"/>
      <w:r w:rsidRPr="008776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7602">
        <w:rPr>
          <w:rFonts w:ascii="Times New Roman" w:eastAsia="Times New Roman" w:hAnsi="Times New Roman" w:cs="Times New Roman"/>
          <w:kern w:val="0"/>
          <w14:ligatures w14:val="none"/>
        </w:rPr>
        <w:t>Beyene</w:t>
      </w:r>
      <w:proofErr w:type="spellEnd"/>
      <w:r w:rsidRPr="0087760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77602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MESOB One-Stop Service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Budget Defense &amp; Financial Justification Brief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Purpose</w:t>
      </w:r>
      <w:proofErr w:type="gramStart"/>
      <w:r w:rsidRPr="0087760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877602">
        <w:rPr>
          <w:rFonts w:ascii="Times New Roman" w:eastAsia="Times New Roman" w:hAnsi="Times New Roman" w:cs="Times New Roman"/>
          <w:kern w:val="0"/>
          <w14:ligatures w14:val="none"/>
        </w:rPr>
        <w:br/>
        <w:t>To validate cost assumptions, financial exposure, and fiscal safeguards.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Financial Philosophy </w:t>
      </w:r>
      <w:proofErr w:type="gramStart"/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Behind</w:t>
      </w:r>
      <w:proofErr w:type="gramEnd"/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This Proposal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NOT:</w:t>
      </w:r>
    </w:p>
    <w:p w:rsidR="00877602" w:rsidRPr="00877602" w:rsidRDefault="00877602" w:rsidP="008776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A technology luxury project</w:t>
      </w:r>
    </w:p>
    <w:p w:rsidR="00877602" w:rsidRPr="00877602" w:rsidRDefault="00877602" w:rsidP="008776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A symbolic modernization expense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This IS:</w:t>
      </w:r>
    </w:p>
    <w:p w:rsidR="00877602" w:rsidRPr="00877602" w:rsidRDefault="00877602" w:rsidP="00877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Service consolidation infrastructure</w:t>
      </w:r>
    </w:p>
    <w:p w:rsidR="00877602" w:rsidRPr="00877602" w:rsidRDefault="00877602" w:rsidP="00877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Revenue transparency system</w:t>
      </w:r>
    </w:p>
    <w:p w:rsidR="00877602" w:rsidRPr="00877602" w:rsidRDefault="00877602" w:rsidP="00877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Operational efficiency investment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Financial framing: Governance infrastructure, not IT consumption.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3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Total Cost Structure Overview (3-Year Model)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1020"/>
        <w:gridCol w:w="1122"/>
      </w:tblGrid>
      <w:tr w:rsidR="00877602" w:rsidRPr="00877602" w:rsidTr="008776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Category</w:t>
            </w:r>
          </w:p>
        </w:tc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Type</w:t>
            </w:r>
          </w:p>
        </w:tc>
      </w:tr>
      <w:tr w:rsidR="00877602" w:rsidRPr="00877602" w:rsidTr="00877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 Hardware</w:t>
            </w:r>
          </w:p>
        </w:tc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One-time</w:t>
            </w:r>
          </w:p>
        </w:tc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CAPEX</w:t>
            </w:r>
          </w:p>
        </w:tc>
      </w:tr>
      <w:tr w:rsidR="00877602" w:rsidRPr="00877602" w:rsidTr="00877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&amp; Security</w:t>
            </w:r>
          </w:p>
        </w:tc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One-time</w:t>
            </w:r>
          </w:p>
        </w:tc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CAPEX</w:t>
            </w:r>
          </w:p>
        </w:tc>
      </w:tr>
      <w:tr w:rsidR="00877602" w:rsidRPr="00877602" w:rsidTr="00877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Hosting &amp; Connectivity</w:t>
            </w:r>
          </w:p>
        </w:tc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Recurring</w:t>
            </w:r>
          </w:p>
        </w:tc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OPEX</w:t>
            </w:r>
          </w:p>
        </w:tc>
      </w:tr>
      <w:tr w:rsidR="00877602" w:rsidRPr="00877602" w:rsidTr="00877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Software Licensing</w:t>
            </w:r>
          </w:p>
        </w:tc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Recurring</w:t>
            </w:r>
          </w:p>
        </w:tc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OPEX</w:t>
            </w:r>
          </w:p>
        </w:tc>
      </w:tr>
      <w:tr w:rsidR="00877602" w:rsidRPr="00877602" w:rsidTr="00877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&amp; Maintenance</w:t>
            </w:r>
          </w:p>
        </w:tc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Recurring</w:t>
            </w:r>
          </w:p>
        </w:tc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OPEX</w:t>
            </w:r>
          </w:p>
        </w:tc>
      </w:tr>
      <w:tr w:rsidR="00877602" w:rsidRPr="00877602" w:rsidTr="00877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Building Renovation</w:t>
            </w:r>
          </w:p>
        </w:tc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One-time</w:t>
            </w:r>
          </w:p>
        </w:tc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CAPEX</w:t>
            </w:r>
          </w:p>
        </w:tc>
      </w:tr>
    </w:tbl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All figures presented are based on:</w:t>
      </w:r>
    </w:p>
    <w:p w:rsidR="00877602" w:rsidRPr="00877602" w:rsidRDefault="00877602" w:rsidP="008776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7602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877602">
        <w:rPr>
          <w:rFonts w:ascii="Times New Roman" w:eastAsia="Times New Roman" w:hAnsi="Times New Roman" w:cs="Times New Roman"/>
          <w:kern w:val="0"/>
          <w14:ligatures w14:val="none"/>
        </w:rPr>
        <w:t xml:space="preserve"> Telecom </w:t>
      </w:r>
      <w:proofErr w:type="spellStart"/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877602">
        <w:rPr>
          <w:rFonts w:ascii="Times New Roman" w:eastAsia="Times New Roman" w:hAnsi="Times New Roman" w:cs="Times New Roman"/>
          <w:kern w:val="0"/>
          <w14:ligatures w14:val="none"/>
        </w:rPr>
        <w:t xml:space="preserve"> itemization reference</w:t>
      </w:r>
    </w:p>
    <w:p w:rsidR="00877602" w:rsidRPr="00877602" w:rsidRDefault="00877602" w:rsidP="008776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Standard Ethiopian public-sector hardware pricing benchmarks</w:t>
      </w:r>
    </w:p>
    <w:p w:rsidR="00877602" w:rsidRPr="00877602" w:rsidRDefault="00877602" w:rsidP="008776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Comparable municipal service center models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4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Source of Infrastructure Estimates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Primary reference structure: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7602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877602">
        <w:rPr>
          <w:rFonts w:ascii="Times New Roman" w:eastAsia="Times New Roman" w:hAnsi="Times New Roman" w:cs="Times New Roman"/>
          <w:kern w:val="0"/>
          <w14:ligatures w14:val="none"/>
        </w:rPr>
        <w:t xml:space="preserve"> Telecom</w:t>
      </w:r>
      <w:r w:rsidRPr="0087760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877602">
        <w:rPr>
          <w:rFonts w:ascii="Times New Roman" w:eastAsia="Times New Roman" w:hAnsi="Times New Roman" w:cs="Times New Roman"/>
          <w:kern w:val="0"/>
          <w14:ligatures w14:val="none"/>
        </w:rPr>
        <w:t xml:space="preserve"> regional infrastructure package list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Estimate methodology:</w:t>
      </w:r>
    </w:p>
    <w:p w:rsidR="00877602" w:rsidRPr="00877602" w:rsidRDefault="00877602" w:rsidP="008776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Extracted hardware categories</w:t>
      </w:r>
    </w:p>
    <w:p w:rsidR="00877602" w:rsidRPr="00877602" w:rsidRDefault="00877602" w:rsidP="008776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Mapped to Phase 1 service capacity</w:t>
      </w:r>
    </w:p>
    <w:p w:rsidR="00877602" w:rsidRPr="00877602" w:rsidRDefault="00877602" w:rsidP="008776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Applied unit quantity assumptions</w:t>
      </w:r>
    </w:p>
    <w:p w:rsidR="00877602" w:rsidRPr="00877602" w:rsidRDefault="00877602" w:rsidP="008776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Used prevailing public procurement price ranges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Status classification:</w:t>
      </w:r>
    </w:p>
    <w:p w:rsidR="00877602" w:rsidRPr="00877602" w:rsidRDefault="00877602" w:rsidP="008776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Confirmed (vendor-quoted)</w:t>
      </w:r>
    </w:p>
    <w:p w:rsidR="00877602" w:rsidRPr="00877602" w:rsidRDefault="00877602" w:rsidP="008776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Benchmark-based estimate</w:t>
      </w:r>
    </w:p>
    <w:p w:rsidR="00877602" w:rsidRPr="00877602" w:rsidRDefault="00877602" w:rsidP="008776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Provisional placeholder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5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Hardware &amp; Equipment Cost Justification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These Quantities?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Service Windows: 12–15</w:t>
      </w:r>
      <w:r w:rsidRPr="00877602">
        <w:rPr>
          <w:rFonts w:ascii="Times New Roman" w:eastAsia="Times New Roman" w:hAnsi="Times New Roman" w:cs="Times New Roman"/>
          <w:kern w:val="0"/>
          <w14:ligatures w14:val="none"/>
        </w:rPr>
        <w:br/>
        <w:t>Justification:</w:t>
      </w:r>
    </w:p>
    <w:p w:rsidR="00877602" w:rsidRPr="00877602" w:rsidRDefault="00877602" w:rsidP="008776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Estimated daily citizen throughput</w:t>
      </w:r>
    </w:p>
    <w:p w:rsidR="00877602" w:rsidRPr="00877602" w:rsidRDefault="00877602" w:rsidP="008776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Average transaction time</w:t>
      </w:r>
    </w:p>
    <w:p w:rsidR="00877602" w:rsidRPr="00877602" w:rsidRDefault="00877602" w:rsidP="008776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Peak-hour distribution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Workstations: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77602">
        <w:rPr>
          <w:rFonts w:ascii="Times New Roman" w:eastAsia="Times New Roman" w:hAnsi="Times New Roman" w:cs="Times New Roman"/>
          <w:kern w:val="0"/>
          <w14:ligatures w14:val="none"/>
        </w:rPr>
        <w:t>1</w:t>
      </w:r>
      <w:proofErr w:type="gramEnd"/>
      <w:r w:rsidRPr="00877602">
        <w:rPr>
          <w:rFonts w:ascii="Times New Roman" w:eastAsia="Times New Roman" w:hAnsi="Times New Roman" w:cs="Times New Roman"/>
          <w:kern w:val="0"/>
          <w14:ligatures w14:val="none"/>
        </w:rPr>
        <w:t xml:space="preserve"> per service desk</w:t>
      </w:r>
    </w:p>
    <w:p w:rsidR="00877602" w:rsidRPr="00877602" w:rsidRDefault="00877602" w:rsidP="008776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3 supervisory</w:t>
      </w:r>
    </w:p>
    <w:p w:rsidR="00877602" w:rsidRPr="00877602" w:rsidRDefault="00877602" w:rsidP="008776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2 IT/admin reserve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Servers:</w:t>
      </w:r>
    </w:p>
    <w:p w:rsidR="00877602" w:rsidRPr="00877602" w:rsidRDefault="00877602" w:rsidP="008776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Application server</w:t>
      </w:r>
    </w:p>
    <w:p w:rsidR="00877602" w:rsidRPr="00877602" w:rsidRDefault="00877602" w:rsidP="008776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Database server</w:t>
      </w:r>
    </w:p>
    <w:p w:rsidR="00877602" w:rsidRPr="00877602" w:rsidRDefault="00877602" w:rsidP="008776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Backup node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These are capacity-driven calculations — not arbitrary.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6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Network &amp; Security Cost Justification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:rsidR="00877602" w:rsidRPr="00877602" w:rsidRDefault="00877602" w:rsidP="008776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Enterprise firewall</w:t>
      </w:r>
    </w:p>
    <w:p w:rsidR="00877602" w:rsidRPr="00877602" w:rsidRDefault="00877602" w:rsidP="008776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Core switch</w:t>
      </w:r>
    </w:p>
    <w:p w:rsidR="00877602" w:rsidRPr="00877602" w:rsidRDefault="00877602" w:rsidP="008776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Structured cabling</w:t>
      </w:r>
    </w:p>
    <w:p w:rsidR="00877602" w:rsidRPr="00877602" w:rsidRDefault="00877602" w:rsidP="008776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CCTV system</w:t>
      </w:r>
    </w:p>
    <w:p w:rsidR="00877602" w:rsidRPr="00877602" w:rsidRDefault="00877602" w:rsidP="008776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Access control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Justification basis:</w:t>
      </w:r>
    </w:p>
    <w:p w:rsidR="00877602" w:rsidRPr="00877602" w:rsidRDefault="00877602" w:rsidP="008776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Public-facing facility security standard</w:t>
      </w:r>
    </w:p>
    <w:p w:rsidR="00877602" w:rsidRPr="00877602" w:rsidRDefault="00877602" w:rsidP="008776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Audit trail requirements</w:t>
      </w:r>
    </w:p>
    <w:p w:rsidR="00877602" w:rsidRPr="00877602" w:rsidRDefault="00877602" w:rsidP="008776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Protection of citizen data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Security is regulatory risk mitigation, not optional expense.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7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Hosting &amp; Connectivity Cost Justification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OPEX categories:</w:t>
      </w:r>
    </w:p>
    <w:p w:rsidR="00877602" w:rsidRPr="00877602" w:rsidRDefault="00877602" w:rsidP="008776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Dedicated fiber bandwidth</w:t>
      </w:r>
    </w:p>
    <w:p w:rsidR="00877602" w:rsidRPr="00877602" w:rsidRDefault="00877602" w:rsidP="008776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Data hosting (if vendor-managed)</w:t>
      </w:r>
    </w:p>
    <w:p w:rsidR="00877602" w:rsidRPr="00877602" w:rsidRDefault="00877602" w:rsidP="008776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Backup &amp; disaster recovery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Estimate derived from:</w:t>
      </w:r>
    </w:p>
    <w:p w:rsidR="00877602" w:rsidRPr="00877602" w:rsidRDefault="00877602" w:rsidP="008776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National telecom public pricing bands</w:t>
      </w:r>
    </w:p>
    <w:p w:rsidR="00877602" w:rsidRPr="00877602" w:rsidRDefault="00877602" w:rsidP="008776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Comparable government hosting contracts</w:t>
      </w:r>
    </w:p>
    <w:p w:rsidR="00877602" w:rsidRPr="00877602" w:rsidRDefault="00877602" w:rsidP="008776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MESOB architecture requirement for 99.5% uptime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8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Software &amp; Platform Licensing Justification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:rsidR="00877602" w:rsidRPr="00877602" w:rsidRDefault="00877602" w:rsidP="008776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Workflow engine</w:t>
      </w:r>
    </w:p>
    <w:p w:rsidR="00877602" w:rsidRPr="00877602" w:rsidRDefault="00877602" w:rsidP="008776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API gateway</w:t>
      </w:r>
    </w:p>
    <w:p w:rsidR="00877602" w:rsidRPr="00877602" w:rsidRDefault="00877602" w:rsidP="008776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Queue management system</w:t>
      </w:r>
    </w:p>
    <w:p w:rsidR="00877602" w:rsidRPr="00877602" w:rsidRDefault="00877602" w:rsidP="008776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Reporting dashboard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Justification: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Without workflow automation, MESOB becomes manual coordination desk — defeating its purpose.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Software costs scale by:</w:t>
      </w:r>
    </w:p>
    <w:p w:rsidR="00877602" w:rsidRPr="00877602" w:rsidRDefault="00877602" w:rsidP="008776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Number of users</w:t>
      </w:r>
    </w:p>
    <w:p w:rsidR="00877602" w:rsidRPr="00877602" w:rsidRDefault="00877602" w:rsidP="008776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Transaction volume</w:t>
      </w:r>
    </w:p>
    <w:p w:rsidR="00877602" w:rsidRPr="00877602" w:rsidRDefault="00877602" w:rsidP="008776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Hosting tier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9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Building Renovation Cost Logic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:rsidR="00877602" w:rsidRPr="00877602" w:rsidRDefault="00877602" w:rsidP="008776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Service window construction</w:t>
      </w:r>
    </w:p>
    <w:p w:rsidR="00877602" w:rsidRPr="00877602" w:rsidRDefault="00877602" w:rsidP="008776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Network cabling</w:t>
      </w:r>
    </w:p>
    <w:p w:rsidR="00877602" w:rsidRPr="00877602" w:rsidRDefault="00877602" w:rsidP="008776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Server room hardening</w:t>
      </w:r>
    </w:p>
    <w:p w:rsidR="00877602" w:rsidRPr="00877602" w:rsidRDefault="00877602" w:rsidP="008776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Power conditioning</w:t>
      </w:r>
    </w:p>
    <w:p w:rsidR="00877602" w:rsidRPr="00877602" w:rsidRDefault="00877602" w:rsidP="008776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UPS installation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Estimate basis:</w:t>
      </w:r>
    </w:p>
    <w:p w:rsidR="00877602" w:rsidRPr="00877602" w:rsidRDefault="00877602" w:rsidP="008776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Public building renovation cost per square meter</w:t>
      </w:r>
    </w:p>
    <w:p w:rsidR="00877602" w:rsidRPr="00877602" w:rsidRDefault="00877602" w:rsidP="008776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Required zoning (citizen hall, IT room, control desk)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Renovation cost can vary significantly depending on current building condition.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10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3-Year Financial Projection Logic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Year 1:</w:t>
      </w:r>
    </w:p>
    <w:p w:rsidR="00877602" w:rsidRPr="00877602" w:rsidRDefault="00877602" w:rsidP="008776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Infrastructure purchase</w:t>
      </w:r>
    </w:p>
    <w:p w:rsidR="00877602" w:rsidRPr="00877602" w:rsidRDefault="00877602" w:rsidP="008776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Renovation</w:t>
      </w:r>
    </w:p>
    <w:p w:rsidR="00877602" w:rsidRPr="00877602" w:rsidRDefault="00877602" w:rsidP="008776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Setup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Year 2–3:</w:t>
      </w:r>
    </w:p>
    <w:p w:rsidR="00877602" w:rsidRPr="00877602" w:rsidRDefault="00877602" w:rsidP="008776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Hosting</w:t>
      </w:r>
    </w:p>
    <w:p w:rsidR="00877602" w:rsidRPr="00877602" w:rsidRDefault="00877602" w:rsidP="008776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Licensing</w:t>
      </w:r>
    </w:p>
    <w:p w:rsidR="00877602" w:rsidRPr="00877602" w:rsidRDefault="00877602" w:rsidP="008776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Support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Projection assumes:</w:t>
      </w:r>
    </w:p>
    <w:p w:rsidR="00877602" w:rsidRPr="00877602" w:rsidRDefault="00877602" w:rsidP="008776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No major system redesign</w:t>
      </w:r>
    </w:p>
    <w:p w:rsidR="00877602" w:rsidRPr="00877602" w:rsidRDefault="00877602" w:rsidP="008776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Stable service scope</w:t>
      </w:r>
    </w:p>
    <w:p w:rsidR="00877602" w:rsidRPr="00877602" w:rsidRDefault="00877602" w:rsidP="008776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No dramatic expansion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Finance committee may request conservative vs aggressive projection scenarios.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11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Revenue Protection &amp; Efficiency Offset Potential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Potential financial offsets:</w:t>
      </w:r>
    </w:p>
    <w:p w:rsidR="00877602" w:rsidRPr="00877602" w:rsidRDefault="00877602" w:rsidP="008776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Reduced manual processing leakage</w:t>
      </w:r>
    </w:p>
    <w:p w:rsidR="00877602" w:rsidRPr="00877602" w:rsidRDefault="00877602" w:rsidP="008776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Improved tax collection tracking</w:t>
      </w:r>
    </w:p>
    <w:p w:rsidR="00877602" w:rsidRPr="00877602" w:rsidRDefault="00877602" w:rsidP="008776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Transparent permit issuance</w:t>
      </w:r>
    </w:p>
    <w:p w:rsidR="00877602" w:rsidRPr="00877602" w:rsidRDefault="00877602" w:rsidP="008776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Reduced document duplication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This is not pure cost — it supports revenue integrity.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12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Cost Modification Levers (If Budget Tightening Required)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Adjustable variables:</w:t>
      </w:r>
    </w:p>
    <w:p w:rsidR="00877602" w:rsidRPr="00877602" w:rsidRDefault="00877602" w:rsidP="008776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Reduce initial service windows (phased scaling)</w:t>
      </w:r>
    </w:p>
    <w:p w:rsidR="00877602" w:rsidRPr="00877602" w:rsidRDefault="00877602" w:rsidP="008776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Start with hybrid hosting instead of full managed</w:t>
      </w:r>
    </w:p>
    <w:p w:rsidR="00877602" w:rsidRPr="00877602" w:rsidRDefault="00877602" w:rsidP="008776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Limit Phase 1 service count</w:t>
      </w:r>
    </w:p>
    <w:p w:rsidR="00877602" w:rsidRPr="00877602" w:rsidRDefault="00877602" w:rsidP="008776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Defer certain non-critical integrations</w:t>
      </w:r>
    </w:p>
    <w:p w:rsidR="00877602" w:rsidRPr="00877602" w:rsidRDefault="00877602" w:rsidP="008776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Negotiate vendor SLA tier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These options allow cost flexibility without structural compromise.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13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Risks of Underfunding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 xml:space="preserve">If budget </w:t>
      </w:r>
      <w:proofErr w:type="gramStart"/>
      <w:r w:rsidRPr="00877602">
        <w:rPr>
          <w:rFonts w:ascii="Times New Roman" w:eastAsia="Times New Roman" w:hAnsi="Times New Roman" w:cs="Times New Roman"/>
          <w:kern w:val="0"/>
          <w14:ligatures w14:val="none"/>
        </w:rPr>
        <w:t>is cut</w:t>
      </w:r>
      <w:proofErr w:type="gramEnd"/>
      <w:r w:rsidRPr="00877602">
        <w:rPr>
          <w:rFonts w:ascii="Times New Roman" w:eastAsia="Times New Roman" w:hAnsi="Times New Roman" w:cs="Times New Roman"/>
          <w:kern w:val="0"/>
          <w14:ligatures w14:val="none"/>
        </w:rPr>
        <w:t xml:space="preserve"> below architectural minimum:</w:t>
      </w:r>
    </w:p>
    <w:p w:rsidR="00877602" w:rsidRPr="00877602" w:rsidRDefault="00877602" w:rsidP="008776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Insufficient server capacity</w:t>
      </w:r>
    </w:p>
    <w:p w:rsidR="00877602" w:rsidRPr="00877602" w:rsidRDefault="00877602" w:rsidP="008776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Overloaded service windows</w:t>
      </w:r>
    </w:p>
    <w:p w:rsidR="00877602" w:rsidRPr="00877602" w:rsidRDefault="00877602" w:rsidP="008776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Poor uptime</w:t>
      </w:r>
    </w:p>
    <w:p w:rsidR="00877602" w:rsidRPr="00877602" w:rsidRDefault="00877602" w:rsidP="008776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System credibility loss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Underfunding creates reputational risk.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🟦 SLIDE 14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Procurement Safeguards to Protect Budget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Mandatory:</w:t>
      </w:r>
    </w:p>
    <w:p w:rsidR="00877602" w:rsidRPr="00877602" w:rsidRDefault="00877602" w:rsidP="008776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Line-item breakdown</w:t>
      </w:r>
    </w:p>
    <w:p w:rsidR="00877602" w:rsidRPr="00877602" w:rsidRDefault="00877602" w:rsidP="008776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Fixed 3-year pricing</w:t>
      </w:r>
    </w:p>
    <w:p w:rsidR="00877602" w:rsidRPr="00877602" w:rsidRDefault="00877602" w:rsidP="008776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SLA penalty clause</w:t>
      </w:r>
    </w:p>
    <w:p w:rsidR="00877602" w:rsidRPr="00877602" w:rsidRDefault="00877602" w:rsidP="008776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No hidden integration fees</w:t>
      </w:r>
    </w:p>
    <w:p w:rsidR="00877602" w:rsidRPr="00877602" w:rsidRDefault="00877602" w:rsidP="008776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Milestone-based payments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These prevent uncontrolled budget expansion.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15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Payment Structure Protection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Recommended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282"/>
      </w:tblGrid>
      <w:tr w:rsidR="00877602" w:rsidRPr="00877602" w:rsidTr="008776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Payment %</w:t>
            </w:r>
          </w:p>
        </w:tc>
      </w:tr>
      <w:tr w:rsidR="00877602" w:rsidRPr="00877602" w:rsidTr="00877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Signing</w:t>
            </w:r>
          </w:p>
        </w:tc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10–15%</w:t>
            </w:r>
          </w:p>
        </w:tc>
      </w:tr>
      <w:tr w:rsidR="00877602" w:rsidRPr="00877602" w:rsidTr="00877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Hardware delivery</w:t>
            </w:r>
          </w:p>
        </w:tc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</w:tr>
      <w:tr w:rsidR="00877602" w:rsidRPr="00877602" w:rsidTr="00877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deployment</w:t>
            </w:r>
          </w:p>
        </w:tc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</w:tr>
      <w:tr w:rsidR="00877602" w:rsidRPr="00877602" w:rsidTr="00877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</w:tr>
      <w:tr w:rsidR="00877602" w:rsidRPr="00877602" w:rsidTr="00877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Go-live</w:t>
            </w:r>
          </w:p>
        </w:tc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</w:t>
            </w:r>
          </w:p>
        </w:tc>
      </w:tr>
      <w:tr w:rsidR="00877602" w:rsidRPr="00877602" w:rsidTr="00877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Stability confirmation</w:t>
            </w:r>
          </w:p>
        </w:tc>
        <w:tc>
          <w:tcPr>
            <w:tcW w:w="0" w:type="auto"/>
            <w:vAlign w:val="center"/>
            <w:hideMark/>
          </w:tcPr>
          <w:p w:rsidR="00877602" w:rsidRPr="00877602" w:rsidRDefault="00877602" w:rsidP="00877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</w:tbl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Protects public funds.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16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Vendor Scope Clarification Impact on Budget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If vendor builds bureau API endpoints: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Cost increases.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If bureaus build endpoints: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Internal capacity strain.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Finance must request clarity before approving ceiling.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17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Sensitivity Analysis Model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Three scenarios:</w:t>
      </w:r>
    </w:p>
    <w:p w:rsidR="00877602" w:rsidRPr="00877602" w:rsidRDefault="00877602" w:rsidP="008776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Minimal Infrastructure Model</w:t>
      </w:r>
    </w:p>
    <w:p w:rsidR="00877602" w:rsidRPr="00877602" w:rsidRDefault="00877602" w:rsidP="008776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Recommended Balanced Model</w:t>
      </w:r>
    </w:p>
    <w:p w:rsidR="00877602" w:rsidRPr="00877602" w:rsidRDefault="00877602" w:rsidP="008776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Full Managed Premium Model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Finance committee may request side-by-side pricing before final approval.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18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Contingency Reserve Justification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Recommended: 10–15%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Reason:</w:t>
      </w:r>
    </w:p>
    <w:p w:rsidR="00877602" w:rsidRPr="00877602" w:rsidRDefault="00877602" w:rsidP="008776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Construction variability</w:t>
      </w:r>
    </w:p>
    <w:p w:rsidR="00877602" w:rsidRPr="00877602" w:rsidRDefault="00877602" w:rsidP="008776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Hardware import price fluctuation</w:t>
      </w:r>
    </w:p>
    <w:p w:rsidR="00877602" w:rsidRPr="00877602" w:rsidRDefault="00877602" w:rsidP="008776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Exchange rate exposure</w:t>
      </w:r>
    </w:p>
    <w:p w:rsidR="00877602" w:rsidRPr="00877602" w:rsidRDefault="00877602" w:rsidP="008776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Integration complexity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Contingency is fiscal prudence.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🟦 SLIDE 19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Audit &amp; Reporting Structure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Quarterly reporting:</w:t>
      </w:r>
    </w:p>
    <w:p w:rsidR="00877602" w:rsidRPr="00877602" w:rsidRDefault="00877602" w:rsidP="008776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CAPEX spend vs plan</w:t>
      </w:r>
    </w:p>
    <w:p w:rsidR="00877602" w:rsidRPr="00877602" w:rsidRDefault="00877602" w:rsidP="008776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OPEX burn rate</w:t>
      </w:r>
    </w:p>
    <w:p w:rsidR="00877602" w:rsidRPr="00877602" w:rsidRDefault="00877602" w:rsidP="008776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SLA compliance</w:t>
      </w:r>
    </w:p>
    <w:p w:rsidR="00877602" w:rsidRPr="00877602" w:rsidRDefault="00877602" w:rsidP="008776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Service volume statistics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Finance retains visibility post-approval.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20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Finance Committee Decision Framework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Before approving:</w:t>
      </w:r>
    </w:p>
    <w:p w:rsidR="00877602" w:rsidRPr="00877602" w:rsidRDefault="00877602" w:rsidP="008776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Validate quantity assumptions</w:t>
      </w:r>
    </w:p>
    <w:p w:rsidR="00877602" w:rsidRPr="00877602" w:rsidRDefault="00877602" w:rsidP="008776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Validate vendor package clarity</w:t>
      </w:r>
    </w:p>
    <w:p w:rsidR="00877602" w:rsidRPr="00877602" w:rsidRDefault="00877602" w:rsidP="008776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Confirm 3-year total exposure</w:t>
      </w:r>
    </w:p>
    <w:p w:rsidR="00877602" w:rsidRPr="00877602" w:rsidRDefault="00877602" w:rsidP="008776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Confirm contingency inclusion</w:t>
      </w:r>
    </w:p>
    <w:p w:rsidR="00877602" w:rsidRPr="00877602" w:rsidRDefault="00877602" w:rsidP="008776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Confirm governance oversight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21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This Budget Does NOT Include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To prevent misunderstanding:</w:t>
      </w:r>
    </w:p>
    <w:p w:rsidR="00877602" w:rsidRPr="00877602" w:rsidRDefault="00877602" w:rsidP="008776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Future regional expansion</w:t>
      </w:r>
    </w:p>
    <w:p w:rsidR="00877602" w:rsidRPr="00877602" w:rsidRDefault="00877602" w:rsidP="008776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Mobile app development</w:t>
      </w:r>
    </w:p>
    <w:p w:rsidR="00877602" w:rsidRPr="00877602" w:rsidRDefault="00877602" w:rsidP="008776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Advanced AI analytics</w:t>
      </w:r>
    </w:p>
    <w:p w:rsidR="00877602" w:rsidRPr="00877602" w:rsidRDefault="00877602" w:rsidP="008776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Major Phase 2 upgrades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budget strictly covers Phase 1 launch foundation.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22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Fiscal Responsibility Summary</w:t>
      </w:r>
    </w:p>
    <w:p w:rsidR="00877602" w:rsidRPr="00877602" w:rsidRDefault="00877602" w:rsidP="008776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Cost structured by architecture needs</w:t>
      </w:r>
    </w:p>
    <w:p w:rsidR="00877602" w:rsidRPr="00877602" w:rsidRDefault="00877602" w:rsidP="008776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Quantities derived from service capacity modeling</w:t>
      </w:r>
    </w:p>
    <w:p w:rsidR="00877602" w:rsidRPr="00877602" w:rsidRDefault="00877602" w:rsidP="008776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Recurring cost projected 3 years</w:t>
      </w:r>
    </w:p>
    <w:p w:rsidR="00877602" w:rsidRPr="00877602" w:rsidRDefault="00877602" w:rsidP="008776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Safeguards embedded in procurement</w:t>
      </w:r>
    </w:p>
    <w:p w:rsidR="00877602" w:rsidRPr="00877602" w:rsidRDefault="00877602" w:rsidP="008776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Adjustment levers available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23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Recommendation to Finance Committee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Approve:</w:t>
      </w:r>
    </w:p>
    <w:p w:rsidR="00877602" w:rsidRPr="00877602" w:rsidRDefault="00877602" w:rsidP="008776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Budget ceiling range (not fixed number yet)</w:t>
      </w:r>
    </w:p>
    <w:p w:rsidR="00877602" w:rsidRPr="00877602" w:rsidRDefault="00877602" w:rsidP="008776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Negotiation authority within ceiling</w:t>
      </w:r>
    </w:p>
    <w:p w:rsidR="00877602" w:rsidRPr="00877602" w:rsidRDefault="00877602" w:rsidP="008776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Phased disbursement model</w:t>
      </w:r>
    </w:p>
    <w:p w:rsidR="00877602" w:rsidRPr="00877602" w:rsidRDefault="00877602" w:rsidP="008776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3-year commitment recognition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24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Financial Risk if Delayed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Delays may cause:</w:t>
      </w:r>
    </w:p>
    <w:p w:rsidR="00877602" w:rsidRPr="00877602" w:rsidRDefault="00877602" w:rsidP="008776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Vendor price changes</w:t>
      </w:r>
    </w:p>
    <w:p w:rsidR="00877602" w:rsidRPr="00877602" w:rsidRDefault="00877602" w:rsidP="008776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Infrastructure cost escalation</w:t>
      </w:r>
    </w:p>
    <w:p w:rsidR="00877602" w:rsidRPr="00877602" w:rsidRDefault="00877602" w:rsidP="008776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Loss of political momentum</w:t>
      </w:r>
    </w:p>
    <w:p w:rsidR="00877602" w:rsidRPr="00877602" w:rsidRDefault="00877602" w:rsidP="008776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Repeated planning expense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49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25</w: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Financial Framing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MESOB budget represents:</w:t>
      </w:r>
    </w:p>
    <w:p w:rsidR="00877602" w:rsidRPr="00877602" w:rsidRDefault="00877602" w:rsidP="0087760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Infrastructure for governance modernization</w:t>
      </w:r>
    </w:p>
    <w:p w:rsidR="00877602" w:rsidRPr="00877602" w:rsidRDefault="00877602" w:rsidP="0087760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Revenue transparency mechanism</w:t>
      </w:r>
    </w:p>
    <w:p w:rsidR="00877602" w:rsidRPr="00877602" w:rsidRDefault="00877602" w:rsidP="0087760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Operational efficiency system</w:t>
      </w:r>
    </w:p>
    <w:p w:rsidR="00877602" w:rsidRPr="00877602" w:rsidRDefault="00877602" w:rsidP="0087760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Citizen trust investment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 xml:space="preserve">Decision </w:t>
      </w:r>
      <w:proofErr w:type="gramStart"/>
      <w:r w:rsidRPr="00877602">
        <w:rPr>
          <w:rFonts w:ascii="Times New Roman" w:eastAsia="Times New Roman" w:hAnsi="Times New Roman" w:cs="Times New Roman"/>
          <w:kern w:val="0"/>
          <w14:ligatures w14:val="none"/>
        </w:rPr>
        <w:t>required:</w:t>
      </w:r>
      <w:proofErr w:type="gramEnd"/>
      <w:r w:rsidRPr="00877602">
        <w:rPr>
          <w:rFonts w:ascii="Times New Roman" w:eastAsia="Times New Roman" w:hAnsi="Times New Roman" w:cs="Times New Roman"/>
          <w:kern w:val="0"/>
          <w14:ligatures w14:val="none"/>
        </w:rPr>
        <w:t xml:space="preserve"> Controlled investment vs continued inefficiency.</w:t>
      </w:r>
    </w:p>
    <w:p w:rsidR="00877602" w:rsidRPr="00877602" w:rsidRDefault="00877602" w:rsidP="00877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877602" w:rsidRPr="00877602" w:rsidRDefault="00877602" w:rsidP="00877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76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✅</w:t>
      </w:r>
      <w:r w:rsidRPr="00877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Budget Defense Version Complete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If you want next:</w:t>
      </w:r>
    </w:p>
    <w:p w:rsidR="00877602" w:rsidRPr="00877602" w:rsidRDefault="00877602" w:rsidP="008776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A fully quantified numerical version with hypothetical Birr ranges inserted</w:t>
      </w:r>
    </w:p>
    <w:p w:rsidR="00877602" w:rsidRPr="00877602" w:rsidRDefault="00877602" w:rsidP="008776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A Finance Committee Q&amp;A preparation document (hard questions + answers)</w:t>
      </w:r>
    </w:p>
    <w:p w:rsidR="00877602" w:rsidRPr="00877602" w:rsidRDefault="00877602" w:rsidP="008776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A negotiation cost-comparison matrix (Basic vs Standard vs Platinum scenarios)</w:t>
      </w:r>
    </w:p>
    <w:p w:rsidR="00877602" w:rsidRPr="00877602" w:rsidRDefault="00877602" w:rsidP="008776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A cost-benefit analysis model with ROI projection</w:t>
      </w:r>
    </w:p>
    <w:p w:rsidR="00877602" w:rsidRPr="00877602" w:rsidRDefault="00877602" w:rsidP="008776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A risk-adjusted financial forecast model</w:t>
      </w:r>
    </w:p>
    <w:p w:rsidR="00877602" w:rsidRPr="00877602" w:rsidRDefault="00877602" w:rsidP="0087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2">
        <w:rPr>
          <w:rFonts w:ascii="Times New Roman" w:eastAsia="Times New Roman" w:hAnsi="Times New Roman" w:cs="Times New Roman"/>
          <w:kern w:val="0"/>
          <w14:ligatures w14:val="none"/>
        </w:rPr>
        <w:t>Tell me which financial deep-dive version you want next.</w:t>
      </w:r>
    </w:p>
    <w:p w:rsidR="00F77513" w:rsidRDefault="00F77513"/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73439"/>
    <w:multiLevelType w:val="multilevel"/>
    <w:tmpl w:val="6F0C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4B2F"/>
    <w:multiLevelType w:val="multilevel"/>
    <w:tmpl w:val="F94A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17B3C"/>
    <w:multiLevelType w:val="multilevel"/>
    <w:tmpl w:val="E196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D54D3"/>
    <w:multiLevelType w:val="multilevel"/>
    <w:tmpl w:val="C9BA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335B9"/>
    <w:multiLevelType w:val="multilevel"/>
    <w:tmpl w:val="7AD2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B1FD5"/>
    <w:multiLevelType w:val="multilevel"/>
    <w:tmpl w:val="E366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420EF"/>
    <w:multiLevelType w:val="multilevel"/>
    <w:tmpl w:val="3404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95C2E"/>
    <w:multiLevelType w:val="multilevel"/>
    <w:tmpl w:val="4F10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568F2"/>
    <w:multiLevelType w:val="multilevel"/>
    <w:tmpl w:val="C8A4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F616F"/>
    <w:multiLevelType w:val="multilevel"/>
    <w:tmpl w:val="726E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0147D"/>
    <w:multiLevelType w:val="multilevel"/>
    <w:tmpl w:val="7138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93080"/>
    <w:multiLevelType w:val="multilevel"/>
    <w:tmpl w:val="D358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71D76"/>
    <w:multiLevelType w:val="multilevel"/>
    <w:tmpl w:val="F482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C71CA"/>
    <w:multiLevelType w:val="multilevel"/>
    <w:tmpl w:val="4D72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53886"/>
    <w:multiLevelType w:val="multilevel"/>
    <w:tmpl w:val="5876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77352"/>
    <w:multiLevelType w:val="multilevel"/>
    <w:tmpl w:val="A450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77937"/>
    <w:multiLevelType w:val="multilevel"/>
    <w:tmpl w:val="0292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5687F"/>
    <w:multiLevelType w:val="multilevel"/>
    <w:tmpl w:val="3DE8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53452"/>
    <w:multiLevelType w:val="multilevel"/>
    <w:tmpl w:val="E632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1B0D20"/>
    <w:multiLevelType w:val="multilevel"/>
    <w:tmpl w:val="5410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B2EF9"/>
    <w:multiLevelType w:val="multilevel"/>
    <w:tmpl w:val="9C5CD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F1563F"/>
    <w:multiLevelType w:val="multilevel"/>
    <w:tmpl w:val="06CC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4B009E"/>
    <w:multiLevelType w:val="multilevel"/>
    <w:tmpl w:val="ABAC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704A3"/>
    <w:multiLevelType w:val="multilevel"/>
    <w:tmpl w:val="38C07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BC1465"/>
    <w:multiLevelType w:val="multilevel"/>
    <w:tmpl w:val="393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F60EBE"/>
    <w:multiLevelType w:val="multilevel"/>
    <w:tmpl w:val="960E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64180"/>
    <w:multiLevelType w:val="multilevel"/>
    <w:tmpl w:val="3CA2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A6758"/>
    <w:multiLevelType w:val="multilevel"/>
    <w:tmpl w:val="C890F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EF2D4C"/>
    <w:multiLevelType w:val="multilevel"/>
    <w:tmpl w:val="DB98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200F2"/>
    <w:multiLevelType w:val="multilevel"/>
    <w:tmpl w:val="F22C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9E27E7"/>
    <w:multiLevelType w:val="multilevel"/>
    <w:tmpl w:val="E856B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540C2"/>
    <w:multiLevelType w:val="multilevel"/>
    <w:tmpl w:val="0FB6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B4273D"/>
    <w:multiLevelType w:val="multilevel"/>
    <w:tmpl w:val="2874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455D7E"/>
    <w:multiLevelType w:val="multilevel"/>
    <w:tmpl w:val="CC4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2F0269"/>
    <w:multiLevelType w:val="multilevel"/>
    <w:tmpl w:val="477A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7"/>
  </w:num>
  <w:num w:numId="3">
    <w:abstractNumId w:val="10"/>
  </w:num>
  <w:num w:numId="4">
    <w:abstractNumId w:val="31"/>
  </w:num>
  <w:num w:numId="5">
    <w:abstractNumId w:val="4"/>
  </w:num>
  <w:num w:numId="6">
    <w:abstractNumId w:val="23"/>
  </w:num>
  <w:num w:numId="7">
    <w:abstractNumId w:val="9"/>
  </w:num>
  <w:num w:numId="8">
    <w:abstractNumId w:val="15"/>
  </w:num>
  <w:num w:numId="9">
    <w:abstractNumId w:val="22"/>
  </w:num>
  <w:num w:numId="10">
    <w:abstractNumId w:val="5"/>
  </w:num>
  <w:num w:numId="11">
    <w:abstractNumId w:val="2"/>
  </w:num>
  <w:num w:numId="12">
    <w:abstractNumId w:val="8"/>
  </w:num>
  <w:num w:numId="13">
    <w:abstractNumId w:val="18"/>
  </w:num>
  <w:num w:numId="14">
    <w:abstractNumId w:val="7"/>
  </w:num>
  <w:num w:numId="15">
    <w:abstractNumId w:val="19"/>
  </w:num>
  <w:num w:numId="16">
    <w:abstractNumId w:val="11"/>
  </w:num>
  <w:num w:numId="17">
    <w:abstractNumId w:val="21"/>
  </w:num>
  <w:num w:numId="18">
    <w:abstractNumId w:val="26"/>
  </w:num>
  <w:num w:numId="19">
    <w:abstractNumId w:val="1"/>
  </w:num>
  <w:num w:numId="20">
    <w:abstractNumId w:val="24"/>
  </w:num>
  <w:num w:numId="21">
    <w:abstractNumId w:val="13"/>
  </w:num>
  <w:num w:numId="22">
    <w:abstractNumId w:val="29"/>
  </w:num>
  <w:num w:numId="23">
    <w:abstractNumId w:val="20"/>
  </w:num>
  <w:num w:numId="24">
    <w:abstractNumId w:val="0"/>
  </w:num>
  <w:num w:numId="25">
    <w:abstractNumId w:val="28"/>
  </w:num>
  <w:num w:numId="26">
    <w:abstractNumId w:val="27"/>
  </w:num>
  <w:num w:numId="27">
    <w:abstractNumId w:val="16"/>
  </w:num>
  <w:num w:numId="28">
    <w:abstractNumId w:val="14"/>
  </w:num>
  <w:num w:numId="29">
    <w:abstractNumId w:val="30"/>
  </w:num>
  <w:num w:numId="30">
    <w:abstractNumId w:val="34"/>
  </w:num>
  <w:num w:numId="31">
    <w:abstractNumId w:val="32"/>
  </w:num>
  <w:num w:numId="32">
    <w:abstractNumId w:val="3"/>
  </w:num>
  <w:num w:numId="33">
    <w:abstractNumId w:val="25"/>
  </w:num>
  <w:num w:numId="34">
    <w:abstractNumId w:val="33"/>
  </w:num>
  <w:num w:numId="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602"/>
    <w:rsid w:val="001E6C28"/>
    <w:rsid w:val="0038768C"/>
    <w:rsid w:val="00463297"/>
    <w:rsid w:val="004917BA"/>
    <w:rsid w:val="0074003F"/>
    <w:rsid w:val="007E3105"/>
    <w:rsid w:val="00877602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971314-7921-46CE-95C5-6B569AE5E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76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776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7760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7760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7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776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1171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2026-02-24T19:56:00Z</dcterms:created>
  <dcterms:modified xsi:type="dcterms:W3CDTF">2026-02-24T19:56:00Z</dcterms:modified>
</cp:coreProperties>
</file>