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Excellent. We now begin </w:t>
      </w: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Slide Generation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Each slide below </w:t>
      </w:r>
      <w:proofErr w:type="gram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is formatted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exactly as it should appear in the Mayor’s presentation deck.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All data references </w:t>
      </w:r>
      <w:proofErr w:type="gram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are footnoted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to the corresponding Master Documents.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MESOB One-Stop Service Transformation Initiative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Transforming Urban Governance 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Through</w:t>
      </w:r>
      <w:proofErr w:type="gramEnd"/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Integrated Digital Service Delivery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H.E. Mayor </w:t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Tiratu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Beyene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Lead Consultant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MESOB One-Stop Service Program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Scope:</w:t>
      </w:r>
    </w:p>
    <w:p w:rsidR="00D36B55" w:rsidRPr="00D36B55" w:rsidRDefault="00D36B55" w:rsidP="00D3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47 Phase 1 High-Impact Services</w:t>
      </w:r>
    </w:p>
    <w:p w:rsidR="00D36B55" w:rsidRPr="00D36B55" w:rsidRDefault="00D36B55" w:rsidP="00D3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30 Service Counters</w:t>
      </w:r>
    </w:p>
    <w:p w:rsidR="00D36B55" w:rsidRPr="00D36B55" w:rsidRDefault="00D36B55" w:rsidP="00D3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55–70 Operational Staff</w:t>
      </w:r>
    </w:p>
    <w:p w:rsidR="00D36B55" w:rsidRPr="00D36B55" w:rsidRDefault="00D36B55" w:rsidP="00D3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1,000–1,500 Daily Transactions (Projected)</w:t>
      </w:r>
    </w:p>
    <w:p w:rsidR="00D36B55" w:rsidRPr="00D36B55" w:rsidRDefault="00D36B55" w:rsidP="00D3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Integrated API-Based Bureau Connectivity</w:t>
      </w:r>
    </w:p>
    <w:p w:rsidR="00D36B55" w:rsidRPr="00D36B55" w:rsidRDefault="00D36B55" w:rsidP="00D36B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Secure Infrastructure &amp; Enterprise Governance Model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Objective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Establish a fully operational, digitally integrated MESOB One-Stop Service Center for </w:t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City, aligned with national digital transformation mandates and capable of measurable service delivery reform.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References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Master Documents 1–9 (Program Consolidation Framework)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MESOB? — The Governance Imperative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Service Delivery Model vs MESOB Integrated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153"/>
        <w:gridCol w:w="2995"/>
      </w:tblGrid>
      <w:tr w:rsidR="00D36B55" w:rsidRPr="00D36B55" w:rsidTr="00D3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Situation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Model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Access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Citizens move bureau-to-bureau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integrated location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Time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Days to weeks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Target: Same-day / 1–3 days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Sharing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document transfer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API-based digital exchange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tracking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status monitoring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Control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logging &amp; audit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Bureau-isolated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Cross-bureau SLA monitoring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Experience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friction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queue &amp; workflow</w:t>
            </w:r>
          </w:p>
        </w:tc>
      </w:tr>
    </w:tbl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Message to Mayor: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Without MESOB, </w:t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continues fragmented service delivery. With MESOB, the city transitions to measurable, transparent, digitally orchestrated governance.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1 – Strategic Justification &amp; Governance Reform Framework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Alignment with National Digital Transformation Direction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Strategic Alignment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3734"/>
      </w:tblGrid>
      <w:tr w:rsidR="00D36B55" w:rsidRPr="00D36B55" w:rsidTr="00D3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National Direction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Hawassa</w:t>
            </w:r>
            <w:proofErr w:type="spellEnd"/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MESOB Alignment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public service integration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API-based bureau connectivity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One-stop citizen service centers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30-counter facility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interoperability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 &amp; Data Exchange Mesh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&amp; accountability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audit logging &amp; SLA metrics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digitization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 payment &amp; POS system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modernization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architecture model</w:t>
            </w:r>
          </w:p>
        </w:tc>
      </w:tr>
    </w:tbl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Positioning: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MESOB is not a standalone project.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city-level implementation node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broader national digital service mesh architecture.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Impact:</w:t>
      </w:r>
    </w:p>
    <w:p w:rsidR="00D36B55" w:rsidRPr="00D36B55" w:rsidRDefault="00D36B55" w:rsidP="00D36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Positions </w:t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as regional digital governance leader</w:t>
      </w:r>
    </w:p>
    <w:p w:rsidR="00D36B55" w:rsidRPr="00D36B55" w:rsidRDefault="00D36B55" w:rsidP="00D36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Aligns with federal transformation priorities</w:t>
      </w:r>
    </w:p>
    <w:p w:rsidR="00D36B55" w:rsidRPr="00D36B55" w:rsidRDefault="00D36B55" w:rsidP="00D36B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Strengthens inter-governmental coordination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1 – National Mandate &amp; Strategic Alignment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6 – API &amp; Mesh Architecture Model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Success Looks Like in 3 Years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Measurable Transformation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867"/>
        <w:gridCol w:w="2541"/>
      </w:tblGrid>
      <w:tr w:rsidR="00D36B55" w:rsidRPr="00D36B55" w:rsidTr="00D3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Estimate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3-Year MESOB Target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Service Time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3–14 days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 / ≤3 days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Citizen Visit Count per Service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 visits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visit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Tracking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digital tracking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Paper-based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API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Audit Trail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digital ledger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SLA Monitoring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Dashboard-driven</w:t>
            </w:r>
          </w:p>
        </w:tc>
      </w:tr>
    </w:tbl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Impact</w:t>
      </w:r>
    </w:p>
    <w:p w:rsidR="00D36B55" w:rsidRPr="00D36B55" w:rsidRDefault="00D36B55" w:rsidP="00D36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Reduced corruption risk</w:t>
      </w:r>
    </w:p>
    <w:p w:rsidR="00D36B55" w:rsidRPr="00D36B55" w:rsidRDefault="00D36B55" w:rsidP="00D36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Improved public trust</w:t>
      </w:r>
    </w:p>
    <w:p w:rsidR="00D36B55" w:rsidRPr="00D36B55" w:rsidRDefault="00D36B55" w:rsidP="00D36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Increased municipal revenue efficiency</w:t>
      </w:r>
    </w:p>
    <w:p w:rsidR="00D36B55" w:rsidRPr="00D36B55" w:rsidRDefault="00D36B55" w:rsidP="00D36B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Standardized workflow across bureaus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MESOB is not a building project.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It is a governance modernization program with measurable performance indicators.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1 (Strategic Outcomes)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2 (Operational Design)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7 (Capacity Model)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5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Governance Structure — National to City Integration Model</w: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Logical Governance Architecture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National MESOB Taskforce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6B5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Regional Coordination Layer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6B55">
        <w:rPr>
          <w:rFonts w:ascii="Cambria Math" w:eastAsia="Times New Roman" w:hAnsi="Cambria Math" w:cs="Cambria Math"/>
          <w:kern w:val="0"/>
          <w14:ligatures w14:val="none"/>
        </w:rPr>
        <w:lastRenderedPageBreak/>
        <w:t>⬇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MESOB Hub (City Node</w:t>
      </w:r>
      <w:proofErr w:type="gram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6B5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Local Bureaus (API Connected)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866"/>
      </w:tblGrid>
      <w:tr w:rsidR="00D36B55" w:rsidRPr="00D36B55" w:rsidTr="00D36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Standards, mesh architecture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 &amp; oversight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(</w:t>
            </w:r>
            <w:proofErr w:type="spellStart"/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Hawassa</w:t>
            </w:r>
            <w:proofErr w:type="spellEnd"/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Infrastructure, service delivery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Bureaus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ownership &amp; API endpoints</w:t>
            </w:r>
          </w:p>
        </w:tc>
      </w:tr>
      <w:tr w:rsidR="00D36B55" w:rsidRPr="00D36B55" w:rsidTr="00D36B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D36B55" w:rsidRPr="00D36B55" w:rsidRDefault="00D36B55" w:rsidP="00D36B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6B5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&amp; managed services (as contracted)</w:t>
            </w:r>
          </w:p>
        </w:tc>
      </w:tr>
    </w:tbl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Clarification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If a bureau lacks:</w:t>
      </w:r>
    </w:p>
    <w:p w:rsidR="00D36B55" w:rsidRPr="00D36B55" w:rsidRDefault="00D36B55" w:rsidP="00D36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Digital system → Endpoint must be developed</w:t>
      </w:r>
    </w:p>
    <w:p w:rsidR="00D36B55" w:rsidRPr="00D36B55" w:rsidRDefault="00D36B55" w:rsidP="00D36B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API capability → Middleware required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Responsibility </w:t>
      </w:r>
      <w:proofErr w:type="gram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must be formally assigned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before procurement.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 xml:space="preserve"> must clearly define its node responsibilities to prevent implementation ambiguity.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6 – Enterprise Architecture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5 – Bureau Readiness Framework</w:t>
      </w:r>
      <w:r w:rsidRPr="00D36B55">
        <w:rPr>
          <w:rFonts w:ascii="Times New Roman" w:eastAsia="Times New Roman" w:hAnsi="Times New Roman" w:cs="Times New Roman"/>
          <w:kern w:val="0"/>
          <w14:ligatures w14:val="none"/>
        </w:rPr>
        <w:br/>
        <w:t>Document 9 – Vendor Scope Boundaries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End of Slides 1–5.</w:t>
      </w:r>
    </w:p>
    <w:p w:rsidR="00D36B55" w:rsidRPr="00D36B55" w:rsidRDefault="00D36B55" w:rsidP="00D36B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Reply </w:t>
      </w:r>
      <w:proofErr w:type="gramStart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D36B5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generating Slides 6 through 10.”</w:t>
      </w:r>
    </w:p>
    <w:p w:rsidR="00D36B55" w:rsidRPr="00D36B55" w:rsidRDefault="00D36B55" w:rsidP="00D36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B55">
        <w:rPr>
          <w:rFonts w:ascii="Times New Roman" w:eastAsia="Times New Roman" w:hAnsi="Times New Roman" w:cs="Times New Roman"/>
          <w:kern w:val="0"/>
          <w14:ligatures w14:val="none"/>
        </w:rPr>
        <w:t>We will continue into Executive Decision Points and Phase 1 Service Breakdown.</w:t>
      </w:r>
    </w:p>
    <w:p w:rsidR="00EE23AF" w:rsidRDefault="00EE23AF">
      <w:r>
        <w:br w:type="page"/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 Continuing the Executive Mayor Presentation.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6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Decision Points Required from the Mayor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Strategic Decisions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3620"/>
        <w:gridCol w:w="2579"/>
      </w:tblGrid>
      <w:tr w:rsidR="004D6E79" w:rsidRPr="004D6E79" w:rsidTr="004D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Executive Direction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if Delayed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Model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(Vendor), Hybrid, or On-</w:t>
            </w:r>
            <w:proofErr w:type="spellStart"/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misalignment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Development Responsibility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vs City vs Regional ICT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launch delay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Envelope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3-Year CAPEX + OPEX approval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Procurement stall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Scope Boundary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Infrastructure-only vs Full Stack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Lock-in risk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Compliance Mandate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API participation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Fragmentation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Selection Approval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site confirmation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Renovation delay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Committee Formation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Steering Committee activation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drift</w:t>
            </w:r>
          </w:p>
        </w:tc>
      </w:tr>
    </w:tbl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MESOB implementation cannot proceed on technical planning alone.</w:t>
      </w:r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Formal executive direction is now required to move into controlled procurement.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8 – Procurement Framework</w:t>
      </w:r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9 – Vendor Governance Model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7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Phase 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 Selection Criteria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These 47 Services?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474"/>
        <w:gridCol w:w="2968"/>
      </w:tblGrid>
      <w:tr w:rsidR="004D6E79" w:rsidRPr="004D6E79" w:rsidTr="004D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Volume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Maximize public impact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Sensitivity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Strengthen fiscal control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Cross-Bureau Dependency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Justifies integration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Standardization Feasibility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workflow automation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Mandate Alignment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legally supported</w:t>
            </w:r>
          </w:p>
        </w:tc>
      </w:tr>
    </w:tbl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Selection Outcome</w:t>
      </w:r>
    </w:p>
    <w:p w:rsidR="004D6E79" w:rsidRPr="004D6E79" w:rsidRDefault="004D6E79" w:rsidP="004D6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47 High-Impact Services</w:t>
      </w:r>
    </w:p>
    <w:p w:rsidR="004D6E79" w:rsidRPr="004D6E79" w:rsidRDefault="004D6E79" w:rsidP="004D6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8 Bureau Categories</w:t>
      </w:r>
    </w:p>
    <w:p w:rsidR="004D6E79" w:rsidRPr="004D6E79" w:rsidRDefault="004D6E79" w:rsidP="004D6E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Estimated 1,000–1,500 Daily Transactions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Service selection was data-driven and impact-oriented — not politically arbitrary.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2 – Phase 1 Priority Services (Selection Framework)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8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Services — Categorized Overview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 Clusters (47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073"/>
        <w:gridCol w:w="2635"/>
      </w:tblGrid>
      <w:tr w:rsidR="004D6E79" w:rsidRPr="004D6E79" w:rsidTr="004D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Services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Volume Share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Urban Land &amp; Construction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&amp; Licensing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Tax &amp; Revenue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 &amp; Regulatory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&amp; Certification Services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Clustering Matters</w:t>
      </w:r>
    </w:p>
    <w:p w:rsidR="004D6E79" w:rsidRPr="004D6E79" w:rsidRDefault="004D6E79" w:rsidP="004D6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Defines counter specialization</w:t>
      </w:r>
    </w:p>
    <w:p w:rsidR="004D6E79" w:rsidRPr="004D6E79" w:rsidRDefault="004D6E79" w:rsidP="004D6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Determines staffing model</w:t>
      </w:r>
    </w:p>
    <w:p w:rsidR="004D6E79" w:rsidRPr="004D6E79" w:rsidRDefault="004D6E79" w:rsidP="004D6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Impacts API integration priority</w:t>
      </w:r>
    </w:p>
    <w:p w:rsidR="004D6E79" w:rsidRPr="004D6E79" w:rsidRDefault="004D6E79" w:rsidP="004D6E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Shapes workflow engine configuration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Service clustering drives operational layout, staffing, and integration order.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2 – Service Categorization Model</w:t>
      </w:r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7 – Counter Capacity Planning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9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Urban Land &amp; Construction Services — Operational Breakdown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High-Volume Municipal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887"/>
        <w:gridCol w:w="2065"/>
        <w:gridCol w:w="1795"/>
        <w:gridCol w:w="1193"/>
      </w:tblGrid>
      <w:tr w:rsidR="004D6E79" w:rsidRPr="004D6E79" w:rsidTr="004D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 Dependency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SLA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Landholding Confirmation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ID + Plot ID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Bureau Database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Certified Document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 Days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Permit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Architectural Plan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 + Revenue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Permit Approval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 Days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Land Transfer Registration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Docs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+ Legal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Record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2–4 Days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 Clearance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Inspection Request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Unit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Clearance Letter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</w:tbl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Dependencies</w:t>
      </w:r>
    </w:p>
    <w:p w:rsidR="004D6E79" w:rsidRPr="004D6E79" w:rsidRDefault="004D6E79" w:rsidP="004D6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Land Database API</w:t>
      </w:r>
    </w:p>
    <w:p w:rsidR="004D6E79" w:rsidRPr="004D6E79" w:rsidRDefault="004D6E79" w:rsidP="004D6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Revenue Validation API</w:t>
      </w:r>
    </w:p>
    <w:p w:rsidR="004D6E79" w:rsidRPr="004D6E79" w:rsidRDefault="004D6E79" w:rsidP="004D6E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Identity Verification API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 xml:space="preserve">Without API </w:t>
      </w:r>
      <w:proofErr w:type="gramStart"/>
      <w:r w:rsidRPr="004D6E79">
        <w:rPr>
          <w:rFonts w:ascii="Times New Roman" w:eastAsia="Times New Roman" w:hAnsi="Times New Roman" w:cs="Times New Roman"/>
          <w:kern w:val="0"/>
          <w14:ligatures w14:val="none"/>
        </w:rPr>
        <w:t>integration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t xml:space="preserve"> → manual bottlenecks return.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Urban land services alone justify MESOB — they drive the highest citizen volume and revenue sensitivity.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2 – Municipal Services Workflow</w:t>
      </w:r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6 – API Dependency Mapping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10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Trade, Licensing &amp; Revenue Services — Economic Impact Core</w: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Business-Facing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134"/>
        <w:gridCol w:w="1734"/>
        <w:gridCol w:w="1295"/>
      </w:tblGrid>
      <w:tr w:rsidR="004D6E79" w:rsidRPr="004D6E79" w:rsidTr="004D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Bureau Dependency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 Target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Trade License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+ Revenue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License Renewal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Tax Clearance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Registration Update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+ Legal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Days</w:t>
            </w:r>
          </w:p>
        </w:tc>
      </w:tr>
      <w:tr w:rsidR="004D6E79" w:rsidRPr="004D6E79" w:rsidTr="004D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Permit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+ Municipal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D6E79" w:rsidRPr="004D6E79" w:rsidRDefault="004D6E79" w:rsidP="004D6E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6E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</w:tr>
    </w:tbl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These Matter</w:t>
      </w:r>
    </w:p>
    <w:p w:rsidR="004D6E79" w:rsidRPr="004D6E79" w:rsidRDefault="004D6E79" w:rsidP="004D6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Directly linked to city revenue</w:t>
      </w:r>
    </w:p>
    <w:p w:rsidR="004D6E79" w:rsidRPr="004D6E79" w:rsidRDefault="004D6E79" w:rsidP="004D6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High public visibility</w:t>
      </w:r>
    </w:p>
    <w:p w:rsidR="004D6E79" w:rsidRPr="004D6E79" w:rsidRDefault="004D6E79" w:rsidP="004D6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Strong anti-corruption impact</w:t>
      </w:r>
    </w:p>
    <w:p w:rsidR="004D6E79" w:rsidRPr="004D6E79" w:rsidRDefault="004D6E79" w:rsidP="004D6E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Requires integrated payment system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Dependency</w:t>
      </w:r>
    </w:p>
    <w:p w:rsidR="004D6E79" w:rsidRPr="004D6E79" w:rsidRDefault="004D6E79" w:rsidP="004D6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POS &amp; Payment Gateway</w:t>
      </w:r>
    </w:p>
    <w:p w:rsidR="004D6E79" w:rsidRPr="004D6E79" w:rsidRDefault="004D6E79" w:rsidP="004D6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Revenue Database API</w:t>
      </w:r>
    </w:p>
    <w:p w:rsidR="004D6E79" w:rsidRPr="004D6E79" w:rsidRDefault="004D6E79" w:rsidP="004D6E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Audit Logging Module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Digitizing licensing and tax services strengthens fiscal governance and improves business confidence.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>Document 2 – Trade &amp; Revenue Services</w:t>
      </w:r>
      <w:r w:rsidRPr="004D6E7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Payment Infrastructure </w:t>
      </w:r>
      <w:proofErr w:type="spellStart"/>
      <w:r w:rsidRPr="004D6E79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>End of Slides 6–10.</w:t>
      </w:r>
    </w:p>
    <w:p w:rsidR="004D6E79" w:rsidRPr="004D6E79" w:rsidRDefault="004D6E79" w:rsidP="004D6E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4D6E79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E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generating Slides 11 through 15.”</w:t>
      </w:r>
    </w:p>
    <w:p w:rsidR="004D6E79" w:rsidRPr="004D6E79" w:rsidRDefault="004D6E79" w:rsidP="004D6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D6E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</w:t>
      </w:r>
      <w:proofErr w:type="gramEnd"/>
      <w:r w:rsidRPr="004D6E79">
        <w:rPr>
          <w:rFonts w:ascii="Times New Roman" w:eastAsia="Times New Roman" w:hAnsi="Times New Roman" w:cs="Times New Roman"/>
          <w:kern w:val="0"/>
          <w14:ligatures w14:val="none"/>
        </w:rPr>
        <w:t xml:space="preserve"> we continue with Civil Services, Utilities, Transaction Volume Modeling, and Phase 2 Roadmap.</w:t>
      </w:r>
    </w:p>
    <w:p w:rsidR="004D6E79" w:rsidRDefault="004D6E79">
      <w:r>
        <w:br w:type="page"/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 Continuing the Executive Mayor Presentation.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11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Civil Registration &amp; Social Services — Citizen Impact Core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High-Sensitivity Public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946"/>
        <w:gridCol w:w="1341"/>
        <w:gridCol w:w="1159"/>
        <w:gridCol w:w="2162"/>
      </w:tblGrid>
      <w:tr w:rsidR="00662585" w:rsidRPr="00662585" w:rsidTr="0066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Bureau Dependency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 Level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SLA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Requirement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Residency Confirmation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API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Family Status Certificate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Registry DB Access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Birth Confirmation Letter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Validation API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Marriage Status Confirmation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Query API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Support Eligibility Letter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Affairs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Review Workflow</w:t>
            </w:r>
          </w:p>
        </w:tc>
      </w:tr>
    </w:tbl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Importance</w:t>
      </w:r>
    </w:p>
    <w:p w:rsidR="00662585" w:rsidRPr="00662585" w:rsidRDefault="00662585" w:rsidP="0066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High citizen sensitivity</w:t>
      </w:r>
    </w:p>
    <w:p w:rsidR="00662585" w:rsidRPr="00662585" w:rsidRDefault="00662585" w:rsidP="0066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Legally binding documentation</w:t>
      </w:r>
    </w:p>
    <w:p w:rsidR="00662585" w:rsidRPr="00662585" w:rsidRDefault="00662585" w:rsidP="0066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Requires data integrity &amp; audit trail</w:t>
      </w:r>
    </w:p>
    <w:p w:rsidR="00662585" w:rsidRPr="00662585" w:rsidRDefault="00662585" w:rsidP="00662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Must be securely logged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Dependency</w:t>
      </w:r>
    </w:p>
    <w:p w:rsidR="00662585" w:rsidRPr="00662585" w:rsidRDefault="00662585" w:rsidP="0066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Secure authentication</w:t>
      </w:r>
    </w:p>
    <w:p w:rsidR="00662585" w:rsidRPr="00662585" w:rsidRDefault="00662585" w:rsidP="0066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:rsidR="00662585" w:rsidRPr="00662585" w:rsidRDefault="00662585" w:rsidP="0066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Encrypted database access</w:t>
      </w:r>
    </w:p>
    <w:p w:rsidR="00662585" w:rsidRPr="00662585" w:rsidRDefault="00662585" w:rsidP="00662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Audit logging module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Executive Message: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Civil services must be fast, secure, and error-free.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MESOB enables </w:t>
      </w:r>
      <w:proofErr w:type="gramStart"/>
      <w:r w:rsidRPr="00662585">
        <w:rPr>
          <w:rFonts w:ascii="Times New Roman" w:eastAsia="Times New Roman" w:hAnsi="Times New Roman" w:cs="Times New Roman"/>
          <w:kern w:val="0"/>
          <w14:ligatures w14:val="none"/>
        </w:rPr>
        <w:t>trust-building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t xml:space="preserve"> between citizens and administration.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2 – Civil Services Breakdown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4 – Application Layer Security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8 – Security Infrastructure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12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Utilities &amp; Regulatory Services — Cross-Bureau Integration Layer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Integrated Regulatory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1655"/>
        <w:gridCol w:w="2211"/>
        <w:gridCol w:w="1168"/>
        <w:gridCol w:w="1723"/>
      </w:tblGrid>
      <w:tr w:rsidR="00662585" w:rsidRPr="00662585" w:rsidTr="0066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Bureau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Secondary Dependency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 Target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Level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Utility Clearance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Utility Bureau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 Days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Required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 Inspection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Required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Clearance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Days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Inspection Certificate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Municipal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Day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Sanitation Compliance Letter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Sanitation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Admin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Low–Medium</w:t>
            </w:r>
          </w:p>
        </w:tc>
      </w:tr>
    </w:tbl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These Are Critical</w:t>
      </w:r>
    </w:p>
    <w:p w:rsidR="00662585" w:rsidRPr="00662585" w:rsidRDefault="00662585" w:rsidP="0066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Require cross-department validation</w:t>
      </w:r>
    </w:p>
    <w:p w:rsidR="00662585" w:rsidRPr="00662585" w:rsidRDefault="00662585" w:rsidP="0066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High corruption risk if manual</w:t>
      </w:r>
    </w:p>
    <w:p w:rsidR="00662585" w:rsidRPr="00662585" w:rsidRDefault="00662585" w:rsidP="00662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Benefit most from workflow automation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Architectural Implication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:rsidR="00662585" w:rsidRPr="00662585" w:rsidRDefault="00662585" w:rsidP="0066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API gateway orchestration</w:t>
      </w:r>
    </w:p>
    <w:p w:rsidR="00662585" w:rsidRPr="00662585" w:rsidRDefault="00662585" w:rsidP="0066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Workflow engine coordination</w:t>
      </w:r>
    </w:p>
    <w:p w:rsidR="00662585" w:rsidRPr="00662585" w:rsidRDefault="00662585" w:rsidP="006625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SLA tracking per bureau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Utilities and regulatory services prove the value of integration — not just co-location.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2 – Utilities Cluster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6 – Workflow &amp; API Orchestration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13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Citizen Journey — End-to-End Operational Flow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Visualizing the MESOB Experience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Citizen Entry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Queue Ticket Selection (Service Category)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Counter Assignment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Intake &amp; Digital Scanning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API Calls to Relevant Bureaus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Workflow Case Routing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Approval/Validation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lastRenderedPageBreak/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Notification &amp; Document Issuance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62585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Exit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Operational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815"/>
      </w:tblGrid>
      <w:tr w:rsidR="00662585" w:rsidRPr="00662585" w:rsidTr="0066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Mechanism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Issuance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Management System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Intake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Scanning &amp; Logging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Interaction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Tracking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Timer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 &amp; Revenue Logging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Digitally Logged Certificate</w:t>
            </w:r>
          </w:p>
        </w:tc>
      </w:tr>
    </w:tbl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Objective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1 Visit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1 Case ID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Full Digital Traceability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MESOB must eliminate repeated visits and undocumented handoffs.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2 – Workflow Model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6 – Enterprise Architecture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7 – Queue System Deployment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14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Projected Daily Transaction Load &amp; Capacity Planning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Volume Projection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567"/>
        <w:gridCol w:w="1782"/>
      </w:tblGrid>
      <w:tr w:rsidR="00662585" w:rsidRPr="00662585" w:rsidTr="0066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Cluster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Daily Volume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Peak Hour Load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Urban Land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300–400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&amp; Licensing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200–300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&amp; Revenue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150–200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Registration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150–200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 &amp; Regulatory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150–250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Services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50–100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</w:tbl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Estimated Daily Volume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1,000–1,500 transactions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Counter Capacity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73"/>
        <w:gridCol w:w="1602"/>
      </w:tblGrid>
      <w:tr w:rsidR="00662585" w:rsidRPr="00662585" w:rsidTr="0066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Counters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Avg</w:t>
            </w:r>
            <w:proofErr w:type="spellEnd"/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Service Time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Daily Capacity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Counters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15–20 </w:t>
            </w:r>
            <w:proofErr w:type="spellStart"/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mins</w:t>
            </w:r>
            <w:proofErr w:type="spellEnd"/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1,200–1,800</w:t>
            </w:r>
          </w:p>
        </w:tc>
      </w:tr>
    </w:tbl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Infrastructure sizing, staffing, and bandwidth must match this load.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Under-sizing creates immediate congestion.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Capacity planning is grounded in transaction projections — not assumptions.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Reference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2 – Volume Estimates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7 – Counter Design Model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15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6625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Service Expansion Strategy</w: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3-Year Service Integration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160"/>
        <w:gridCol w:w="3887"/>
      </w:tblGrid>
      <w:tr w:rsidR="00662585" w:rsidRPr="00662585" w:rsidTr="00662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Type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Stabilization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 Core Services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Expansion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Complexity Services</w:t>
            </w:r>
          </w:p>
        </w:tc>
      </w:tr>
      <w:tr w:rsidR="00662585" w:rsidRPr="00662585" w:rsidTr="00662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Integration</w:t>
            </w:r>
          </w:p>
        </w:tc>
        <w:tc>
          <w:tcPr>
            <w:tcW w:w="0" w:type="auto"/>
            <w:vAlign w:val="center"/>
            <w:hideMark/>
          </w:tcPr>
          <w:p w:rsidR="00662585" w:rsidRPr="00662585" w:rsidRDefault="00662585" w:rsidP="006625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25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Inter-Governmental Services</w:t>
            </w:r>
          </w:p>
        </w:tc>
      </w:tr>
    </w:tbl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proofErr w:type="gramEnd"/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Service Characteristics</w:t>
      </w:r>
    </w:p>
    <w:p w:rsidR="00662585" w:rsidRPr="00662585" w:rsidRDefault="00662585" w:rsidP="006625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Higher integration complexity</w:t>
      </w:r>
    </w:p>
    <w:p w:rsidR="00662585" w:rsidRPr="00662585" w:rsidRDefault="00662585" w:rsidP="006625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External institutional dependency</w:t>
      </w:r>
    </w:p>
    <w:p w:rsidR="00662585" w:rsidRPr="00662585" w:rsidRDefault="00662585" w:rsidP="006625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Requires stronger data governance</w:t>
      </w:r>
    </w:p>
    <w:p w:rsidR="00662585" w:rsidRPr="00662585" w:rsidRDefault="00662585" w:rsidP="006625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May require legislative alignment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Implication</w:t>
      </w:r>
    </w:p>
    <w:p w:rsidR="00662585" w:rsidRPr="00662585" w:rsidRDefault="00662585" w:rsidP="006625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Additional storage capacity</w:t>
      </w:r>
    </w:p>
    <w:p w:rsidR="00662585" w:rsidRPr="00662585" w:rsidRDefault="00662585" w:rsidP="006625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Expanded API endpoints</w:t>
      </w:r>
    </w:p>
    <w:p w:rsidR="00662585" w:rsidRPr="00662585" w:rsidRDefault="00662585" w:rsidP="006625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Increased bandwidth</w:t>
      </w:r>
    </w:p>
    <w:p w:rsidR="00662585" w:rsidRPr="00662585" w:rsidRDefault="00662585" w:rsidP="006625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Additional counters (up to +10)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Phase 1 builds operational credibility.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Phase 2 expands digital governance maturity.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Reference</w:t>
      </w:r>
      <w:proofErr w:type="gramStart"/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3 – Phase 2 Roadmap</w:t>
      </w:r>
      <w:r w:rsidRPr="00662585">
        <w:rPr>
          <w:rFonts w:ascii="Times New Roman" w:eastAsia="Times New Roman" w:hAnsi="Times New Roman" w:cs="Times New Roman"/>
          <w:kern w:val="0"/>
          <w14:ligatures w14:val="none"/>
        </w:rPr>
        <w:br/>
        <w:t>Document 7 – Scalability Planning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End of Slides 11–15.</w:t>
      </w:r>
    </w:p>
    <w:p w:rsidR="00662585" w:rsidRPr="00662585" w:rsidRDefault="00662585" w:rsidP="006625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662585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66258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generating Slides 16 through 20.”</w:t>
      </w:r>
    </w:p>
    <w:p w:rsidR="00662585" w:rsidRPr="00662585" w:rsidRDefault="00662585" w:rsidP="0066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85">
        <w:rPr>
          <w:rFonts w:ascii="Times New Roman" w:eastAsia="Times New Roman" w:hAnsi="Times New Roman" w:cs="Times New Roman"/>
          <w:kern w:val="0"/>
          <w14:ligatures w14:val="none"/>
        </w:rPr>
        <w:t>Next: Complexity matrix, enterprise architecture deep dive, and technology stack overview.</w:t>
      </w:r>
    </w:p>
    <w:p w:rsidR="00662585" w:rsidRDefault="00662585">
      <w:r>
        <w:br w:type="page"/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Excellent. Continuing the Executive Mayor Presentation into </w:t>
      </w: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Complexity Modeling and Core Technology Architecture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16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proofErr w:type="gramEnd"/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Integration Complexity Matrix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 Expansion Risk &amp; Complexity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1983"/>
        <w:gridCol w:w="1776"/>
        <w:gridCol w:w="1443"/>
        <w:gridCol w:w="1671"/>
      </w:tblGrid>
      <w:tr w:rsidR="00FA3AA6" w:rsidRPr="00FA3AA6" w:rsidTr="00FA3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Category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Institutional Dependency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Complexity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 Sensitivity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Priority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Land Appeals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Inter-Regional Data Verification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Utility Cross-Settlement Clearance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Certificate Issuance Portal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Revenue Reconciliation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</w:tbl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Complexity Drivers</w:t>
      </w:r>
    </w:p>
    <w:p w:rsidR="00FA3AA6" w:rsidRPr="00FA3AA6" w:rsidRDefault="00FA3AA6" w:rsidP="00FA3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Number of APIs required</w:t>
      </w:r>
    </w:p>
    <w:p w:rsidR="00FA3AA6" w:rsidRPr="00FA3AA6" w:rsidRDefault="00FA3AA6" w:rsidP="00FA3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Data ownership boundaries</w:t>
      </w:r>
    </w:p>
    <w:p w:rsidR="00FA3AA6" w:rsidRPr="00FA3AA6" w:rsidRDefault="00FA3AA6" w:rsidP="00FA3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Regulatory constraints</w:t>
      </w:r>
    </w:p>
    <w:p w:rsidR="00FA3AA6" w:rsidRPr="00FA3AA6" w:rsidRDefault="00FA3AA6" w:rsidP="00FA3A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Cross-government approval chain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Implication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Phase 2 must be sequenced based on technical and legal readiness — not demand alone.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Integration maturity increases progressively.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Premature expansion without readiness creates systemic instability.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3 – Phase 2 Integration Strategy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17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Infrastructure Scalability Requirements (Phase 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proofErr w:type="gramEnd"/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Phase 2)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Growth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820"/>
        <w:gridCol w:w="2247"/>
        <w:gridCol w:w="2348"/>
      </w:tblGrid>
      <w:tr w:rsidR="00FA3AA6" w:rsidRPr="00FA3AA6" w:rsidTr="00FA3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Capacity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Requirement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 Strategy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Counters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Modular expansion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Transactions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1,500 max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2,500+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optimization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TB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40+ TB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Expandable SAN/NAS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100–200 Mbps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300–500 Mbps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Upgrade-ready contract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25+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Gateway scaling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Load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Redundant cluster</w:t>
            </w:r>
          </w:p>
        </w:tc>
      </w:tr>
    </w:tbl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1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Infrastructure must be: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t xml:space="preserve"> Expandable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t xml:space="preserve"> Modular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A3AA6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t xml:space="preserve"> dependent on full redesign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If we under-design infrastructure today, we pay twice tomorrow.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73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4 – Technology Stack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7 – Expansion Readiness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18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3-Year Service Integration Timeline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Controlled Rollout Plan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 – Foundation</w:t>
      </w:r>
    </w:p>
    <w:p w:rsidR="00FA3AA6" w:rsidRPr="00FA3AA6" w:rsidRDefault="00FA3AA6" w:rsidP="00FA3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Infrastructure installation</w:t>
      </w:r>
    </w:p>
    <w:p w:rsidR="00FA3AA6" w:rsidRPr="00FA3AA6" w:rsidRDefault="00FA3AA6" w:rsidP="00FA3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Phase 1 services operational</w:t>
      </w:r>
    </w:p>
    <w:p w:rsidR="00FA3AA6" w:rsidRPr="00FA3AA6" w:rsidRDefault="00FA3AA6" w:rsidP="00FA3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API integration for core bureaus</w:t>
      </w:r>
    </w:p>
    <w:p w:rsidR="00FA3AA6" w:rsidRPr="00FA3AA6" w:rsidRDefault="00FA3AA6" w:rsidP="00FA3A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Stabilization period (3–6 months)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2 – Expansion</w:t>
      </w:r>
    </w:p>
    <w:p w:rsidR="00FA3AA6" w:rsidRPr="00FA3AA6" w:rsidRDefault="00FA3AA6" w:rsidP="00FA3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Additional services integration</w:t>
      </w:r>
    </w:p>
    <w:p w:rsidR="00FA3AA6" w:rsidRPr="00FA3AA6" w:rsidRDefault="00FA3AA6" w:rsidP="00FA3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Endpoint development for lagging bureaus</w:t>
      </w:r>
    </w:p>
    <w:p w:rsidR="00FA3AA6" w:rsidRPr="00FA3AA6" w:rsidRDefault="00FA3AA6" w:rsidP="00FA3A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Advanced analytics deployment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3 – Optimization</w:t>
      </w:r>
    </w:p>
    <w:p w:rsidR="00FA3AA6" w:rsidRPr="00FA3AA6" w:rsidRDefault="00FA3AA6" w:rsidP="00FA3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Performance refinement</w:t>
      </w:r>
    </w:p>
    <w:p w:rsidR="00FA3AA6" w:rsidRPr="00FA3AA6" w:rsidRDefault="00FA3AA6" w:rsidP="00FA3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Expanded cross-government integration</w:t>
      </w:r>
    </w:p>
    <w:p w:rsidR="00FA3AA6" w:rsidRPr="00FA3AA6" w:rsidRDefault="00FA3AA6" w:rsidP="00FA3A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Citizen-facing digital portal extension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428"/>
      </w:tblGrid>
      <w:tr w:rsidR="00FA3AA6" w:rsidRPr="00FA3AA6" w:rsidTr="00FA3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Complete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6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Go-Live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9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Audit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 12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 Rollout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Full Integration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Year 3</w:t>
            </w:r>
          </w:p>
        </w:tc>
      </w:tr>
    </w:tbl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MESOB must be implemented as a phased governance reform — not a one-time launch event.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3 – Implementation Roadmap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9 – Governance Oversight Model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19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Enterprise Architecture Overview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Layered Architecture Model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Citizen Interface Layer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Queue Management &amp; Counter System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Workflow &amp; Case Management Engine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API Gateway (Integration Layer</w:t>
      </w:r>
      <w:proofErr w:type="gramStart"/>
      <w:r w:rsidRPr="00FA3AA6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Bureau Systems / Endpoint Modules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Database &amp; Storage Layer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A3AA6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Infrastructure &amp; Hosting Layer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Principles</w:t>
      </w:r>
    </w:p>
    <w:p w:rsidR="00FA3AA6" w:rsidRPr="00FA3AA6" w:rsidRDefault="00FA3AA6" w:rsidP="00FA3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Modular design</w:t>
      </w:r>
    </w:p>
    <w:p w:rsidR="00FA3AA6" w:rsidRPr="00FA3AA6" w:rsidRDefault="00FA3AA6" w:rsidP="00FA3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API-first integration</w:t>
      </w:r>
    </w:p>
    <w:p w:rsidR="00FA3AA6" w:rsidRPr="00FA3AA6" w:rsidRDefault="00FA3AA6" w:rsidP="00FA3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Role-based access control</w:t>
      </w:r>
    </w:p>
    <w:p w:rsidR="00FA3AA6" w:rsidRPr="00FA3AA6" w:rsidRDefault="00FA3AA6" w:rsidP="00FA3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Centralized logging &amp; audit</w:t>
      </w:r>
    </w:p>
    <w:p w:rsidR="00FA3AA6" w:rsidRPr="00FA3AA6" w:rsidRDefault="00FA3AA6" w:rsidP="00FA3A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Vendor-neutral standards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Benefit</w:t>
      </w:r>
    </w:p>
    <w:p w:rsidR="00FA3AA6" w:rsidRPr="00FA3AA6" w:rsidRDefault="00FA3AA6" w:rsidP="00FA3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Prevents bureau silos</w:t>
      </w:r>
    </w:p>
    <w:p w:rsidR="00FA3AA6" w:rsidRPr="00FA3AA6" w:rsidRDefault="00FA3AA6" w:rsidP="00FA3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Enables real-time data validation</w:t>
      </w:r>
    </w:p>
    <w:p w:rsidR="00FA3AA6" w:rsidRPr="00FA3AA6" w:rsidRDefault="00FA3AA6" w:rsidP="00FA3A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Ensures traceability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MESOB is not just counters — it is a structured enterprise architecture.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6 – Enterprise Architecture Model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20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Application Layer Components — What Must Exist</w: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Application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033"/>
        <w:gridCol w:w="2442"/>
      </w:tblGrid>
      <w:tr w:rsidR="00FA3AA6" w:rsidRPr="00FA3AA6" w:rsidTr="00FA3A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Mandatory for Phase 1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Engine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orchestration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Management System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lifecycle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connectivity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&amp; Access Management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authentication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&amp; Logging System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&amp; accountability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FA3AA6" w:rsidRPr="00FA3AA6" w:rsidTr="00FA3A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Payment Integration Module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capture</w:t>
            </w:r>
          </w:p>
        </w:tc>
        <w:tc>
          <w:tcPr>
            <w:tcW w:w="0" w:type="auto"/>
            <w:vAlign w:val="center"/>
            <w:hideMark/>
          </w:tcPr>
          <w:p w:rsidR="00FA3AA6" w:rsidRPr="00FA3AA6" w:rsidRDefault="00FA3AA6" w:rsidP="00FA3A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3AA6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Clarification for Vendor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Vendor must specify:</w:t>
      </w:r>
    </w:p>
    <w:p w:rsidR="00FA3AA6" w:rsidRPr="00FA3AA6" w:rsidRDefault="00FA3AA6" w:rsidP="00FA3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Which modules are included</w:t>
      </w:r>
    </w:p>
    <w:p w:rsidR="00FA3AA6" w:rsidRPr="00FA3AA6" w:rsidRDefault="00FA3AA6" w:rsidP="00FA3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Which are licensed separately</w:t>
      </w:r>
    </w:p>
    <w:p w:rsidR="00FA3AA6" w:rsidRPr="00FA3AA6" w:rsidRDefault="00FA3AA6" w:rsidP="00FA3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Which require customization</w:t>
      </w:r>
    </w:p>
    <w:p w:rsidR="00FA3AA6" w:rsidRPr="00FA3AA6" w:rsidRDefault="00FA3AA6" w:rsidP="00FA3A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API integration responsibility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Without these application components, MESOB cannot function — even if infrastructure exists.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6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4 – Technology Stack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>Document 6 – Application Architecture</w:t>
      </w:r>
      <w:r w:rsidRPr="00FA3A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Software </w:t>
      </w:r>
      <w:proofErr w:type="spellStart"/>
      <w:r w:rsidRPr="00FA3AA6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End of Slides 16–20.</w:t>
      </w:r>
    </w:p>
    <w:p w:rsidR="00FA3AA6" w:rsidRPr="00FA3AA6" w:rsidRDefault="00FA3AA6" w:rsidP="00FA3A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FA3AA6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FA3AA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generating Slides 21 through 25.”</w:t>
      </w:r>
    </w:p>
    <w:p w:rsidR="00FA3AA6" w:rsidRPr="00FA3AA6" w:rsidRDefault="00FA3AA6" w:rsidP="00FA3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3AA6">
        <w:rPr>
          <w:rFonts w:ascii="Times New Roman" w:eastAsia="Times New Roman" w:hAnsi="Times New Roman" w:cs="Times New Roman"/>
          <w:kern w:val="0"/>
          <w14:ligatures w14:val="none"/>
        </w:rPr>
        <w:t>Next: API integration model, bureau readiness scenarios, and hosting model comparison.</w:t>
      </w:r>
    </w:p>
    <w:p w:rsidR="00C02401" w:rsidRDefault="00C02401">
      <w:r>
        <w:br w:type="page"/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Excellent. We now enter the </w:t>
      </w: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Integration &amp; Hosting Decision Section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t xml:space="preserve"> of the presentation.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These slides directly address the most sensitive implementation risks</w:t>
      </w:r>
      <w:proofErr w:type="gramStart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API ownership, bureau readiness, and hosting model decisions.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3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21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Gateway &amp; Bureau Integration Model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Logical Integration Architecture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MESOB Application Layer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2401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API Gateway (Central Orchestrator</w:t>
      </w:r>
      <w:proofErr w:type="gramStart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2401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Bureau API Endpoints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2401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Bureau Databases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4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Gateway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854"/>
      </w:tblGrid>
      <w:tr w:rsidR="00C02401" w:rsidRPr="00C02401" w:rsidTr="00C02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request origin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service request to correct bureau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 response format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all transactions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Timing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response performance</w:t>
            </w:r>
          </w:p>
        </w:tc>
      </w:tr>
    </w:tbl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5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Requirement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Each participating bureau must expose:</w:t>
      </w:r>
    </w:p>
    <w:p w:rsidR="00C02401" w:rsidRPr="00C02401" w:rsidRDefault="00C02401" w:rsidP="00C024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Secure RESTful API endpoint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:rsidR="00C02401" w:rsidRPr="00C02401" w:rsidRDefault="00C02401" w:rsidP="00C024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Be provided with middleware adapter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16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Without functioning APIs, MESOB becomes a physical one-stop center with manual back-office delays.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7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6 – API Architecture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5 – Bureau Readiness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8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22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Bureau Readiness Scenarios — 3 Conditions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833"/>
        <w:gridCol w:w="1907"/>
        <w:gridCol w:w="1162"/>
      </w:tblGrid>
      <w:tr w:rsidR="00C02401" w:rsidRPr="00C02401" w:rsidTr="00C02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Bureau Condition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Effort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A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has system + API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B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has system, no API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C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has no digital system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19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Implications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Scenario A → Direct API connection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Scenario B → Middleware or wrapper development required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Scenario C → Endpoint development or mini-system creation required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0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Risk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 xml:space="preserve">If Scenario C bureaus </w:t>
      </w:r>
      <w:proofErr w:type="gramStart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>are not identified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 xml:space="preserve"> early: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Infrastructure will exist without functional service execution.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1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Executive Message: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Integration readiness — not infrastructure — is the primary risk factor.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2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5 – Bureau Readiness Checklist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9 – API Responsibility Clarification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3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23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Bureau Has Existing IT System — Integration Checklist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Structured Onboarding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593"/>
        <w:gridCol w:w="3188"/>
      </w:tblGrid>
      <w:tr w:rsidR="00C02401" w:rsidRPr="00C02401" w:rsidTr="00C02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Assessment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Working Group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report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Capability Review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IT + Vendor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validation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Compliance Check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  <w:proofErr w:type="spellEnd"/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encryption confirmation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Sandbox access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Joint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call success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Baseline Establishment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time agreement</w:t>
            </w:r>
          </w:p>
        </w:tc>
      </w:tr>
    </w:tbl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4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Requirements</w:t>
      </w:r>
    </w:p>
    <w:p w:rsidR="00C02401" w:rsidRPr="00C02401" w:rsidRDefault="00C02401" w:rsidP="00C024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RESTful API</w:t>
      </w:r>
    </w:p>
    <w:p w:rsidR="00C02401" w:rsidRPr="00C02401" w:rsidRDefault="00C02401" w:rsidP="00C024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JSON/XML response format</w:t>
      </w:r>
    </w:p>
    <w:p w:rsidR="00C02401" w:rsidRPr="00C02401" w:rsidRDefault="00C02401" w:rsidP="00C024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Secure token-based authentication</w:t>
      </w:r>
    </w:p>
    <w:p w:rsidR="00C02401" w:rsidRPr="00C02401" w:rsidRDefault="00C02401" w:rsidP="00C024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Defined error codes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5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must follow a controlled checklist — </w:t>
      </w:r>
      <w:proofErr w:type="gramStart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>not informal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 xml:space="preserve"> coordination.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26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5 – Bureau Integration Framework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6 – API Specifications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7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24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Bureau Has No System — Endpoint Development Plan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580"/>
        <w:gridCol w:w="874"/>
        <w:gridCol w:w="2355"/>
      </w:tblGrid>
      <w:tr w:rsidR="00C02401" w:rsidRPr="00C02401" w:rsidTr="00C02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Builds Endpoint?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Visibility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(</w:t>
            </w:r>
            <w:proofErr w:type="spellStart"/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Ethio</w:t>
            </w:r>
            <w:proofErr w:type="spellEnd"/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Telecom)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itemized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 ICT Team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Capacity dependent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 ICT Bureau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Coordination needed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MESOB Module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availability</w:t>
            </w:r>
          </w:p>
        </w:tc>
      </w:tr>
    </w:tbl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8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Components for New Endpoint</w:t>
      </w:r>
    </w:p>
    <w:p w:rsidR="00C02401" w:rsidRPr="00C02401" w:rsidRDefault="00C02401" w:rsidP="00C024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Minimal database</w:t>
      </w:r>
    </w:p>
    <w:p w:rsidR="00C02401" w:rsidRPr="00C02401" w:rsidRDefault="00C02401" w:rsidP="00C024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Web service API layer</w:t>
      </w:r>
    </w:p>
    <w:p w:rsidR="00C02401" w:rsidRPr="00C02401" w:rsidRDefault="00C02401" w:rsidP="00C024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Authentication module</w:t>
      </w:r>
    </w:p>
    <w:p w:rsidR="00C02401" w:rsidRPr="00C02401" w:rsidRDefault="00C02401" w:rsidP="00C024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Logging capability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29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Clarification Required Before Procurement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Contract must clearly state:</w:t>
      </w:r>
    </w:p>
    <w:p w:rsidR="00C02401" w:rsidRPr="00C02401" w:rsidRDefault="00C02401" w:rsidP="00C024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Who develops endpoints</w:t>
      </w:r>
    </w:p>
    <w:p w:rsidR="00C02401" w:rsidRPr="00C02401" w:rsidRDefault="00C02401" w:rsidP="00C024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Who maintains them</w:t>
      </w:r>
    </w:p>
    <w:p w:rsidR="00C02401" w:rsidRPr="00C02401" w:rsidRDefault="00C02401" w:rsidP="00C024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Who bears upgrade cost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0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Executive Message: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This is the most important unresolved implementation risk.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1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5 – Non-Digital Bureau Plan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9 – Vendor Scope Boundaries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2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25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Hosting Model Comparison — Strategic Infrastructure Decision</w: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Hosting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391"/>
        <w:gridCol w:w="2224"/>
        <w:gridCol w:w="2210"/>
      </w:tblGrid>
      <w:tr w:rsidR="00C02401" w:rsidRPr="00C02401" w:rsidTr="00C02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Risks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Managed (Vendor Cloud)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servers hosted by vendor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city maintenance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dependency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hosted, local backup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 control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complexity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On-Premises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servers local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control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maintenance burden</w:t>
            </w:r>
          </w:p>
        </w:tc>
      </w:tr>
    </w:tbl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3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020"/>
        <w:gridCol w:w="874"/>
        <w:gridCol w:w="1449"/>
      </w:tblGrid>
      <w:tr w:rsidR="00C02401" w:rsidRPr="00C02401" w:rsidTr="00C02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On-</w:t>
            </w:r>
            <w:proofErr w:type="spellStart"/>
            <w:r w:rsidRPr="00C0240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</w:t>
            </w:r>
            <w:proofErr w:type="spellEnd"/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Upfront CAPEX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OPEX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Low–Medium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Lock-In Risk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C02401" w:rsidRPr="00C02401" w:rsidTr="00C024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02401" w:rsidRPr="00C02401" w:rsidRDefault="00C02401" w:rsidP="00C024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240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</w:tbl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4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Required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Mayor must approve preferred hosting direction before final vendor negotiation.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5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Hosting decision determines long-term financial and operational control.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6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4 – Hosting Strategy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8 – CAPEX vs OPEX Structure</w:t>
      </w:r>
      <w:r w:rsidRPr="00C02401">
        <w:rPr>
          <w:rFonts w:ascii="Times New Roman" w:eastAsia="Times New Roman" w:hAnsi="Times New Roman" w:cs="Times New Roman"/>
          <w:kern w:val="0"/>
          <w14:ligatures w14:val="none"/>
        </w:rPr>
        <w:br/>
        <w:t>Document 9 – Lock-In Protection Strategy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7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End of Slides 21–25.</w:t>
      </w:r>
    </w:p>
    <w:p w:rsidR="00C02401" w:rsidRPr="00C02401" w:rsidRDefault="00C02401" w:rsidP="00C024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38" style="width:0;height:1.5pt" o:hralign="center" o:hrstd="t" o:hr="t" fillcolor="#a0a0a0" stroked="f"/>
        </w:pic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C024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generating Slides 26 through 30.”</w:t>
      </w:r>
    </w:p>
    <w:p w:rsidR="00C02401" w:rsidRPr="00C02401" w:rsidRDefault="00C02401" w:rsidP="00C0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401">
        <w:rPr>
          <w:rFonts w:ascii="Times New Roman" w:eastAsia="Times New Roman" w:hAnsi="Times New Roman" w:cs="Times New Roman"/>
          <w:kern w:val="0"/>
          <w14:ligatures w14:val="none"/>
        </w:rPr>
        <w:t>Next: Cybersecurity, building layout, counter capacity, network topology, and hardware placement.</w:t>
      </w:r>
    </w:p>
    <w:p w:rsidR="00C02401" w:rsidRDefault="00C02401">
      <w:r>
        <w:br w:type="page"/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Excellent. We now transition into the </w:t>
      </w: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Security, Physical Infrastructure, and Operational Layout Section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t xml:space="preserve"> of the Executive Presentation.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 xml:space="preserve">This phase demonstrates that MESOB is not only digitally structured — </w:t>
      </w:r>
      <w:proofErr w:type="gram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but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 xml:space="preserve"> physically and operationally engineered for scale and control.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5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26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Cybersecurity &amp; Data Protection Framework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Multi-Layer Security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482"/>
        <w:gridCol w:w="2541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Mechanism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Perimeter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Firewall + IDS/IPS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external threats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Restrict user permissions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Authentication + Encryption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bureau integration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Encryption at Rest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 stored data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Layer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Antivirus + Device Control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workstations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Layer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Logging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 every transaction</w:t>
            </w:r>
          </w:p>
        </w:tc>
      </w:tr>
    </w:tbl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6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Mandatory Security Requirements</w:t>
      </w:r>
    </w:p>
    <w:p w:rsidR="00B313DC" w:rsidRPr="00B313DC" w:rsidRDefault="00B313DC" w:rsidP="00B313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30-day minimum log retention</w:t>
      </w:r>
    </w:p>
    <w:p w:rsidR="00B313DC" w:rsidRPr="00B313DC" w:rsidRDefault="00B313DC" w:rsidP="00B313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Daily automated backups</w:t>
      </w:r>
    </w:p>
    <w:p w:rsidR="00B313DC" w:rsidRPr="00B313DC" w:rsidRDefault="00B313DC" w:rsidP="00B313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Encrypted API communication (HTTPS/TLS)</w:t>
      </w:r>
    </w:p>
    <w:p w:rsidR="00B313DC" w:rsidRPr="00B313DC" w:rsidRDefault="00B313DC" w:rsidP="00B313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Quarterly vulnerability scan</w:t>
      </w:r>
    </w:p>
    <w:p w:rsidR="00B313DC" w:rsidRPr="00B313DC" w:rsidRDefault="00B313DC" w:rsidP="00B313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Role separation for revenue-sensitive services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7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MESOB handles legally binding records and revenue flows.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Security </w:t>
      </w:r>
      <w:proofErr w:type="gram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must be engineered — not assumed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8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4 – Security Stack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Document 8 – Security Infrastructure </w:t>
      </w:r>
      <w:proofErr w:type="spell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9 – SLA &amp; Risk Framework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69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27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MESOB Building Spatial Layout Plan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Zoning Model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Entrance &amp; Reception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Queue Ticket Kiosk Area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Main Service Hall (30 Counters</w:t>
      </w:r>
      <w:proofErr w:type="gram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Back-Office Review Rooms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IT Infrastructure Room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Meeting &amp; Executive Oversight Room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0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Space Allocation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060"/>
        <w:gridCol w:w="2095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Capacity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Waiting Area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holding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150–200 persons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Counters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Frontline operations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counters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Offices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&amp; validation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15–20 desks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Room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secured room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Room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1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:rsidR="00B313DC" w:rsidRPr="00B313DC" w:rsidRDefault="00B313DC" w:rsidP="00B313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Clear citizen flow</w:t>
      </w:r>
    </w:p>
    <w:p w:rsidR="00B313DC" w:rsidRPr="00B313DC" w:rsidRDefault="00B313DC" w:rsidP="00B313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Physical visibility of counters</w:t>
      </w:r>
    </w:p>
    <w:p w:rsidR="00B313DC" w:rsidRPr="00B313DC" w:rsidRDefault="00B313DC" w:rsidP="00B313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Secured back-office separation</w:t>
      </w:r>
    </w:p>
    <w:p w:rsidR="00B313DC" w:rsidRPr="00B313DC" w:rsidRDefault="00B313DC" w:rsidP="00B313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Controlled infrastructure access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72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 xml:space="preserve">The building </w:t>
      </w:r>
      <w:proofErr w:type="gram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must be operationally engineered — not simply renovated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3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7 – Spatial Layout Blueprint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4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28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Counter Capacity &amp; Staffing Model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 Counter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040"/>
        <w:gridCol w:w="2302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Counters Allocated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Urban Land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volume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&amp; Licensing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Revenue-sensitive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Services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integration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Civil Registration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citizen sensitivity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Utilities &amp; Regulatory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Cross-bureau</w:t>
            </w:r>
          </w:p>
        </w:tc>
      </w:tr>
    </w:tbl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Total Counters: 30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5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Staffing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669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Staff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Officers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Review Officers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15–20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Queue/Reception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</w:tbl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Total Operational Staff: 55–70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276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Capacity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30 counters × 15–20 min average service time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= 1,200–1,800 daily capacity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7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Counter allocation is data-driven and volume-matched.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8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7 – Counter Capacity Planning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2 – Service Volume Modeling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79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29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Internal Network Topology — Secure Segmentation Model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Logical Network Flow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Internet/Fiber Entry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Edge Router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Firewall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Core Switch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13DC">
        <w:rPr>
          <w:rFonts w:ascii="Cambria Math" w:eastAsia="Times New Roman" w:hAnsi="Cambria Math" w:cs="Cambria Math"/>
          <w:kern w:val="0"/>
          <w14:ligatures w14:val="none"/>
        </w:rPr>
        <w:t>⬇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VLAN-Segmented Access Switches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0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VLAN Segmentation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707"/>
        <w:gridCol w:w="2328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VLAN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1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Counters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traffic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2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Offices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review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3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 Room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systems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4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access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5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monitoring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VLAN 6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 Wi-Fi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access (isolated)</w:t>
            </w:r>
          </w:p>
        </w:tc>
      </w:tr>
    </w:tbl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1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Objective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No cross-traffic between zones without firewall policy enforcement.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2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Digital segmentation prevents internal breach propagation.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3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7 – Network Topology Design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Network Hardware </w:t>
      </w:r>
      <w:proofErr w:type="spell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4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30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Hardware Placement &amp; Operational Infrastructure Plan</w: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Counter-Level Equipment (Per Unit)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762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 (Total)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Workstations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 (30 + 5 spare)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 Monitors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Scanners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 Printers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POS Terminals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20–25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Display Panels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</w:tbl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5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Room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996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Switch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Servers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Servers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Appliance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UPS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6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996"/>
      </w:tblGrid>
      <w:tr w:rsidR="00B313DC" w:rsidRPr="00B313DC" w:rsidTr="00B3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 Cameras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NVR Recording System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313DC" w:rsidRPr="00B313DC" w:rsidTr="00B313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Access Points</w:t>
            </w:r>
          </w:p>
        </w:tc>
        <w:tc>
          <w:tcPr>
            <w:tcW w:w="0" w:type="auto"/>
            <w:vAlign w:val="center"/>
            <w:hideMark/>
          </w:tcPr>
          <w:p w:rsidR="00B313DC" w:rsidRPr="00B313DC" w:rsidRDefault="00B313DC" w:rsidP="00B313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313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</w:t>
            </w:r>
          </w:p>
        </w:tc>
      </w:tr>
    </w:tbl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7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 xml:space="preserve">Procurement quantities </w:t>
      </w:r>
      <w:proofErr w:type="gram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are fully mapped to operational design — not estimated arbitrarily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8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>Document 7 – Hardware Placement Plan</w:t>
      </w:r>
      <w:r w:rsidRPr="00B313D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Comprehensive </w:t>
      </w:r>
      <w:proofErr w:type="spell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89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End of Slides 26–30.</w:t>
      </w:r>
    </w:p>
    <w:p w:rsidR="00B313DC" w:rsidRPr="00B313DC" w:rsidRDefault="00B313DC" w:rsidP="00B313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290" style="width:0;height:1.5pt" o:hralign="center" o:hrstd="t" o:hr="t" fillcolor="#a0a0a0" stroked="f"/>
        </w:pic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B313D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“Proceed with generating Slides 31 through 35.”</w:t>
      </w:r>
    </w:p>
    <w:p w:rsidR="00B313DC" w:rsidRPr="00B313DC" w:rsidRDefault="00B313DC" w:rsidP="00B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3DC">
        <w:rPr>
          <w:rFonts w:ascii="Times New Roman" w:eastAsia="Times New Roman" w:hAnsi="Times New Roman" w:cs="Times New Roman"/>
          <w:kern w:val="0"/>
          <w14:ligatures w14:val="none"/>
        </w:rPr>
        <w:t>Next: Queue analytics, full procurement summary, hardware/software breakdown, and financial model presentation.</w:t>
      </w:r>
    </w:p>
    <w:p w:rsidR="00B313DC" w:rsidRDefault="00B313DC">
      <w:r>
        <w:br w:type="page"/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Excellent. We now move into the </w:t>
      </w: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Procurement, </w:t>
      </w:r>
      <w:proofErr w:type="spellStart"/>
      <w:proofErr w:type="gramStart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BoQ</w:t>
      </w:r>
      <w:proofErr w:type="spellEnd"/>
      <w:proofErr w:type="gramEnd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Financial Transparency Section</w:t>
      </w:r>
      <w:r w:rsidRPr="000612D5">
        <w:rPr>
          <w:rFonts w:ascii="Times New Roman" w:eastAsia="Times New Roman" w:hAnsi="Times New Roman" w:cs="Times New Roman"/>
          <w:kern w:val="0"/>
          <w14:ligatures w14:val="none"/>
        </w:rPr>
        <w:t xml:space="preserve"> of the Executive Presentation.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the Mayor sees </w:t>
      </w: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acquisition demand, cost structure logic, and financial exposure over 3 years</w:t>
      </w: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7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31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Queue System &amp; Citizen Flow Analytics Framework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Queue Infrastructure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981"/>
        <w:gridCol w:w="2594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Issuance Kiosks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category selection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Display Screens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calling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Display Units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counter ID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Server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coordination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Notification Module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alerts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8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 Metrics Captured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122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Waiting Time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efficiency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Counter Utilization Rate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Staffing optimization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Peak Hour Load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planning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Compliance Rate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19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Requirement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Queue system must:</w:t>
      </w:r>
    </w:p>
    <w:p w:rsidR="000612D5" w:rsidRPr="000612D5" w:rsidRDefault="000612D5" w:rsidP="000612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Connect to workflow engine</w:t>
      </w:r>
    </w:p>
    <w:p w:rsidR="000612D5" w:rsidRPr="000612D5" w:rsidRDefault="000612D5" w:rsidP="000612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Trigger case ID creation</w:t>
      </w:r>
    </w:p>
    <w:p w:rsidR="000612D5" w:rsidRPr="000612D5" w:rsidRDefault="000612D5" w:rsidP="000612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Log SLA timer automatically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320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Queue management must feed performance analytics — not operate as a standalone display system.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1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>Document 7 – Queue Deployment Plan</w:t>
      </w:r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Queue System </w:t>
      </w:r>
      <w:proofErr w:type="spellStart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2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32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Infrastructure Procurement Summary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High-Level Procurement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3275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ICT Infrastructure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Servers, switches, firewall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End-User Equipment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Workstations, monitors, scanners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&amp; Connectivity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Fiber, bandwidth, cabling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CCTV, access control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Platforms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Workflow, API gateway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&amp; Disaster Recovery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Storage, backup appliance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 Services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Installation, configuration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3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 Structure Principle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All items must be:</w:t>
      </w:r>
    </w:p>
    <w:p w:rsidR="000612D5" w:rsidRPr="000612D5" w:rsidRDefault="000612D5" w:rsidP="000612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Line-item priced</w:t>
      </w:r>
    </w:p>
    <w:p w:rsidR="000612D5" w:rsidRPr="000612D5" w:rsidRDefault="000612D5" w:rsidP="000612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Separated into CAPEX and OPEX</w:t>
      </w:r>
    </w:p>
    <w:p w:rsidR="000612D5" w:rsidRPr="000612D5" w:rsidRDefault="000612D5" w:rsidP="000612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Linked to SLA commitments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4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Executive Message: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Procurement is structured, traceable, and aligned to enterprise architecture — not bundled blindly.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5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>Document 8 – Procurement Framework Overview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6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33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Hardware Bill of Quantities (</w:t>
      </w:r>
      <w:proofErr w:type="spellStart"/>
      <w:proofErr w:type="gramStart"/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BoQ</w:t>
      </w:r>
      <w:proofErr w:type="spellEnd"/>
      <w:proofErr w:type="gramEnd"/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— Detailed Breakdown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Counter &amp; Office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996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Workstations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 Monitors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Scanners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 Printers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 Terminals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20–25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Laser Printers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Format Scanner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7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 &amp; Data Center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871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Switch (Layer 3)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Switches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 Appliance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 Router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Servers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Servers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System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UPS Systems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Central + 30 Counter Units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8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996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 Cameras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NVR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Entry Points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29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 xml:space="preserve">Hardware quantities </w:t>
      </w:r>
      <w:proofErr w:type="gramStart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are calculated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 xml:space="preserve"> based on 30-counter operational model and projected 1,500 daily transactions.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0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Part 1 (Hardware </w:t>
      </w:r>
      <w:proofErr w:type="spellStart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>Document 7 – Operational Sizing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1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34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Software &amp; Licensing </w:t>
      </w:r>
      <w:proofErr w:type="spellStart"/>
      <w:proofErr w:type="gramStart"/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BoQ</w:t>
      </w:r>
      <w:proofErr w:type="spellEnd"/>
      <w:proofErr w:type="gramEnd"/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Application Layer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Platform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853"/>
        <w:gridCol w:w="2242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 Component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 Basis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for Phase 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Engine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License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 Users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Enterprise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&amp; Access Management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Platform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&amp; Logging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Analytics Dashboard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 Exec Users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Integration Module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Transaction-based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2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End-User Licensing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996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Operating System Licenses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55–70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Office Suite Licenses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55–70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Security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3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Vendor Clarification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Vendor must specify:</w:t>
      </w:r>
    </w:p>
    <w:p w:rsidR="000612D5" w:rsidRPr="000612D5" w:rsidRDefault="000612D5" w:rsidP="00061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Included modules per package (Platinum/Standard/Basic)</w:t>
      </w:r>
    </w:p>
    <w:p w:rsidR="000612D5" w:rsidRPr="000612D5" w:rsidRDefault="000612D5" w:rsidP="00061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Customization fees</w:t>
      </w:r>
    </w:p>
    <w:p w:rsidR="000612D5" w:rsidRPr="000612D5" w:rsidRDefault="000612D5" w:rsidP="00061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API development cost</w:t>
      </w:r>
    </w:p>
    <w:p w:rsidR="000612D5" w:rsidRPr="000612D5" w:rsidRDefault="000612D5" w:rsidP="00061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Recurring subscription cost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4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Software costs drive long-term financial exposure — must be fully transparent.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5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Document 8 – Part 2 (Software </w:t>
      </w:r>
      <w:proofErr w:type="spellStart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BoQ</w:t>
      </w:r>
      <w:proofErr w:type="spell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>Document 9 – Package Clarification Strategy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6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35</w: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Security &amp; Compliance Infrastructure </w:t>
      </w:r>
      <w:proofErr w:type="spellStart"/>
      <w:proofErr w:type="gramStart"/>
      <w:r w:rsidRPr="00061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BoQ</w:t>
      </w:r>
      <w:proofErr w:type="spellEnd"/>
      <w:proofErr w:type="gramEnd"/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Physical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096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 Cameras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NVR System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30-Day Storage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Biometric Access Control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 Points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7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Cybersecurity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202"/>
      </w:tblGrid>
      <w:tr w:rsidR="000612D5" w:rsidRPr="000612D5" w:rsidTr="00061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Firewall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Intrusion Detection/Prevention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Protection Licenses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SSL Certificates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required</w:t>
            </w:r>
          </w:p>
        </w:tc>
      </w:tr>
      <w:tr w:rsidR="000612D5" w:rsidRPr="000612D5" w:rsidTr="000612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Encryption Module</w:t>
            </w:r>
          </w:p>
        </w:tc>
        <w:tc>
          <w:tcPr>
            <w:tcW w:w="0" w:type="auto"/>
            <w:vAlign w:val="center"/>
            <w:hideMark/>
          </w:tcPr>
          <w:p w:rsidR="000612D5" w:rsidRPr="000612D5" w:rsidRDefault="000612D5" w:rsidP="000612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2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8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Objectives</w:t>
      </w:r>
    </w:p>
    <w:p w:rsidR="000612D5" w:rsidRPr="000612D5" w:rsidRDefault="000612D5" w:rsidP="00061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Revenue traceability</w:t>
      </w:r>
    </w:p>
    <w:p w:rsidR="000612D5" w:rsidRPr="000612D5" w:rsidRDefault="000612D5" w:rsidP="00061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Data protection</w:t>
      </w:r>
    </w:p>
    <w:p w:rsidR="000612D5" w:rsidRPr="000612D5" w:rsidRDefault="000612D5" w:rsidP="00061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Identity verification integrity</w:t>
      </w:r>
    </w:p>
    <w:p w:rsidR="000612D5" w:rsidRPr="000612D5" w:rsidRDefault="000612D5" w:rsidP="00061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Transaction non-repudiation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39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Security is a governance requirement — not an optional technical add-on.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40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>Document 8 – Security Infrastructure Section</w:t>
      </w:r>
      <w:r w:rsidRPr="000612D5">
        <w:rPr>
          <w:rFonts w:ascii="Times New Roman" w:eastAsia="Times New Roman" w:hAnsi="Times New Roman" w:cs="Times New Roman"/>
          <w:kern w:val="0"/>
          <w14:ligatures w14:val="none"/>
        </w:rPr>
        <w:br/>
        <w:t>Document 4 – Cybersecurity Framework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41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End of Slides 31–35.</w:t>
      </w:r>
    </w:p>
    <w:p w:rsidR="000612D5" w:rsidRPr="000612D5" w:rsidRDefault="000612D5" w:rsidP="000612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42" style="width:0;height:1.5pt" o:hralign="center" o:hrstd="t" o:hr="t" fillcolor="#a0a0a0" stroked="f"/>
        </w:pic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0612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“Proceed with generating Slides 36 through 40.”</w:t>
      </w:r>
    </w:p>
    <w:p w:rsidR="000612D5" w:rsidRPr="000612D5" w:rsidRDefault="000612D5" w:rsidP="00061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2D5">
        <w:rPr>
          <w:rFonts w:ascii="Times New Roman" w:eastAsia="Times New Roman" w:hAnsi="Times New Roman" w:cs="Times New Roman"/>
          <w:kern w:val="0"/>
          <w14:ligatures w14:val="none"/>
        </w:rPr>
        <w:t>Next: CAPEX vs OPEX, 3-Year Financial Commitment, Payment Milestones, Vendor Role Definition, and SLA Framework.</w:t>
      </w:r>
    </w:p>
    <w:p w:rsidR="000612D5" w:rsidRDefault="000612D5">
      <w:r>
        <w:br w:type="page"/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Excellent. We now move into the </w:t>
      </w: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Exposure, Payment Structure, and Vendor Role Definition Section</w:t>
      </w:r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 — the most critical decision layer for the Mayor.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69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36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CAPEX vs OPEX Structure — Financial Architecture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Capital Expenditure (One-Time Investment)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681"/>
      </w:tblGrid>
      <w:tr w:rsidR="009236FF" w:rsidRPr="009236FF" w:rsidTr="00923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Included Items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Servers, switches, workstations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Equipment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Firewall, routers, cabling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CCTV, access control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 Infrastructure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Kiosks, display units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IT Setup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cabling, server room setup</w:t>
            </w:r>
          </w:p>
        </w:tc>
      </w:tr>
    </w:tbl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0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Expenditure (Recurring Costs)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561"/>
      </w:tblGrid>
      <w:tr w:rsidR="009236FF" w:rsidRPr="009236FF" w:rsidTr="00923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Included Items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Subscription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Cloud/server hosting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fiber line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License Renewal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Workflow, API gateway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&amp; Maintenance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SLA-managed services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Monitoring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management, backup</w:t>
            </w:r>
          </w:p>
        </w:tc>
      </w:tr>
    </w:tbl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1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Principle</w:t>
      </w:r>
    </w:p>
    <w:p w:rsidR="009236FF" w:rsidRPr="009236FF" w:rsidRDefault="009236FF" w:rsidP="009236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CAPEX defines infrastructure ownership</w:t>
      </w:r>
    </w:p>
    <w:p w:rsidR="009236FF" w:rsidRPr="009236FF" w:rsidRDefault="009236FF" w:rsidP="009236F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OPEX defines vendor dependency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Both </w:t>
      </w:r>
      <w:proofErr w:type="gramStart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must be projected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 over 3 years before approval.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2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Executive Message: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The decision is not just “How much does it cost?”</w:t>
      </w:r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It is “How much are we committing for 3 years?”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3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8 – CAPEX/OPEX Framework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4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37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3-Year Financial Commitment Projection Model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Financial Structure (Illustrative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993"/>
        <w:gridCol w:w="1474"/>
        <w:gridCol w:w="2476"/>
      </w:tblGrid>
      <w:tr w:rsidR="009236FF" w:rsidRPr="009236FF" w:rsidTr="00923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CAPEX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OPEX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Annual Exposure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(Infrastructure Purchase)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</w:tbl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5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Planning Requirements</w:t>
      </w:r>
    </w:p>
    <w:p w:rsidR="009236FF" w:rsidRPr="009236FF" w:rsidRDefault="009236FF" w:rsidP="009236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Define escalation cap (</w:t>
      </w:r>
      <w:proofErr w:type="gramStart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%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9236FF" w:rsidRPr="009236FF" w:rsidRDefault="009236FF" w:rsidP="009236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Lock subscription pricing for 3 years</w:t>
      </w:r>
    </w:p>
    <w:p w:rsidR="009236FF" w:rsidRPr="009236FF" w:rsidRDefault="009236FF" w:rsidP="009236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Include SLA penalty deduction clause</w:t>
      </w:r>
    </w:p>
    <w:p w:rsidR="009236FF" w:rsidRPr="009236FF" w:rsidRDefault="009236FF" w:rsidP="009236F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Maintain contingency reserve (10–15%)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6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Risk </w:t>
      </w:r>
      <w:proofErr w:type="gramStart"/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Without</w:t>
      </w:r>
      <w:proofErr w:type="gramEnd"/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Projection</w:t>
      </w:r>
    </w:p>
    <w:p w:rsidR="009236FF" w:rsidRPr="009236FF" w:rsidRDefault="009236FF" w:rsidP="009236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Budget overrun</w:t>
      </w:r>
    </w:p>
    <w:p w:rsidR="009236FF" w:rsidRPr="009236FF" w:rsidRDefault="009236FF" w:rsidP="009236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Vendor price escalation</w:t>
      </w:r>
    </w:p>
    <w:p w:rsidR="009236FF" w:rsidRPr="009236FF" w:rsidRDefault="009236FF" w:rsidP="009236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Forced mid-cycle renegotiation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7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Executive Message: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The Mayor must approve MESOB as a 3-year financial program — not a one-year project.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8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8 – Financial Projection Model</w:t>
      </w:r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9 – Payment Structure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79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38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Procurement Safeguards &amp; Risk Controls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 Risk Mitigation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528"/>
      </w:tblGrid>
      <w:tr w:rsidR="009236FF" w:rsidRPr="009236FF" w:rsidTr="00923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Mechanism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Opaque bundled pricing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Mandatory line-item breakdown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Undefined API responsibility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Written contractual clause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lock-in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API standard requirement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ambiguity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Measurable uptime &amp; penalty terms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 integration fees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Pre-defined integration scope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Underestimated hosting costs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3-year projection clause</w:t>
            </w:r>
          </w:p>
        </w:tc>
      </w:tr>
    </w:tbl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0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 Governance Structure</w:t>
      </w:r>
    </w:p>
    <w:p w:rsidR="009236FF" w:rsidRPr="009236FF" w:rsidRDefault="009236FF" w:rsidP="009236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Steering Committee oversight</w:t>
      </w:r>
    </w:p>
    <w:p w:rsidR="009236FF" w:rsidRPr="009236FF" w:rsidRDefault="009236FF" w:rsidP="009236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Technical Working Group validation</w:t>
      </w:r>
    </w:p>
    <w:p w:rsidR="009236FF" w:rsidRPr="009236FF" w:rsidRDefault="009236FF" w:rsidP="009236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Legal contract review</w:t>
      </w:r>
    </w:p>
    <w:p w:rsidR="009236FF" w:rsidRPr="009236FF" w:rsidRDefault="009236FF" w:rsidP="009236F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Finance verification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1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Public fund protection </w:t>
      </w:r>
      <w:proofErr w:type="gramStart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must be embedded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 in procurement structure.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2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Reference</w:t>
      </w:r>
      <w:proofErr w:type="gramStart"/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8 – Procurement Safeguards</w:t>
      </w:r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9 – Vendor Governance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3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39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Performance-Based Payment Milestone Structure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Disbursement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282"/>
      </w:tblGrid>
      <w:tr w:rsidR="009236FF" w:rsidRPr="009236FF" w:rsidTr="00923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Payment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Signing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10–15%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 Delivery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Integration Completion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Go-Live Acceptance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90-Day Stability Confirmation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</w:tr>
    </w:tbl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4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Structure Matters</w:t>
      </w:r>
    </w:p>
    <w:p w:rsidR="009236FF" w:rsidRPr="009236FF" w:rsidRDefault="009236FF" w:rsidP="009236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Protects against incomplete delivery</w:t>
      </w:r>
    </w:p>
    <w:p w:rsidR="009236FF" w:rsidRPr="009236FF" w:rsidRDefault="009236FF" w:rsidP="009236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Forces integration completion</w:t>
      </w:r>
    </w:p>
    <w:p w:rsidR="009236FF" w:rsidRPr="009236FF" w:rsidRDefault="009236FF" w:rsidP="009236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Ensures post-launch stability</w:t>
      </w:r>
    </w:p>
    <w:p w:rsidR="009236FF" w:rsidRPr="009236FF" w:rsidRDefault="009236FF" w:rsidP="009236F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Aligns vendor incentives with performance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5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Payment must follow performance — not promises.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6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9 – Payment Structure Model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7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🟦 SLIDE 40</w: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Role of Primary Vendor — Scope Definition Framework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(Assuming primary provider such as </w:t>
      </w:r>
      <w:proofErr w:type="spellStart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 Telecom)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8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Scope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2348"/>
        <w:gridCol w:w="2029"/>
      </w:tblGrid>
      <w:tr w:rsidR="009236FF" w:rsidRPr="009236FF" w:rsidTr="00923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Vendor Responsibility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 Responsibility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Fiber &amp; Connectivity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Infrastructure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(if managed model)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Hardware Supply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Platform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Oversight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Clarify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Oversight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Endpoint Development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defined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Ownership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9236FF" w:rsidRPr="009236FF" w:rsidTr="009236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&amp; SLA Enforcement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9236FF" w:rsidRPr="009236FF" w:rsidRDefault="009236FF" w:rsidP="009236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6F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89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Clarifications Required Before Signing</w:t>
      </w:r>
    </w:p>
    <w:p w:rsidR="009236FF" w:rsidRPr="009236FF" w:rsidRDefault="009236FF" w:rsidP="009236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Package breakdown (Platinum / Standard / Basic)</w:t>
      </w:r>
    </w:p>
    <w:p w:rsidR="009236FF" w:rsidRPr="009236FF" w:rsidRDefault="009236FF" w:rsidP="009236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API integration inclusion/exclusion</w:t>
      </w:r>
    </w:p>
    <w:p w:rsidR="009236FF" w:rsidRPr="009236FF" w:rsidRDefault="009236FF" w:rsidP="009236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Endpoint development scope</w:t>
      </w:r>
    </w:p>
    <w:p w:rsidR="009236FF" w:rsidRPr="009236FF" w:rsidRDefault="009236FF" w:rsidP="009236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Hosting capacity limits</w:t>
      </w:r>
    </w:p>
    <w:p w:rsidR="009236FF" w:rsidRPr="009236FF" w:rsidRDefault="009236FF" w:rsidP="009236F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Upgrade cost structure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0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Vendor role must be contractually defined — not assumed.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1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Reference</w:t>
      </w:r>
      <w:proofErr w:type="gramStart"/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9 – Vendor Engagement Strategy</w:t>
      </w:r>
      <w:r w:rsidRPr="009236FF">
        <w:rPr>
          <w:rFonts w:ascii="Times New Roman" w:eastAsia="Times New Roman" w:hAnsi="Times New Roman" w:cs="Times New Roman"/>
          <w:kern w:val="0"/>
          <w14:ligatures w14:val="none"/>
        </w:rPr>
        <w:br/>
        <w:t>Document 8 – Procurement Framework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2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End of Slides 36–40.</w:t>
      </w:r>
    </w:p>
    <w:p w:rsidR="009236FF" w:rsidRPr="009236FF" w:rsidRDefault="009236FF" w:rsidP="009236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393" style="width:0;height:1.5pt" o:hralign="center" o:hrstd="t" o:hr="t" fillcolor="#a0a0a0" stroked="f"/>
        </w:pic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proofErr w:type="gramStart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9236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 with generating Slides 41 through 45.”</w:t>
      </w:r>
    </w:p>
    <w:p w:rsidR="009236FF" w:rsidRPr="009236FF" w:rsidRDefault="009236FF" w:rsidP="00923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36FF">
        <w:rPr>
          <w:rFonts w:ascii="Times New Roman" w:eastAsia="Times New Roman" w:hAnsi="Times New Roman" w:cs="Times New Roman"/>
          <w:kern w:val="0"/>
          <w14:ligatures w14:val="none"/>
        </w:rPr>
        <w:t>Final section: SLA framework, lock-in protection, governance structure, and final executive decision roadmap.</w:t>
      </w:r>
    </w:p>
    <w:p w:rsidR="007E3E9E" w:rsidRDefault="007E3E9E">
      <w:r>
        <w:br w:type="page"/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Excellent. We now conclude the Executive Mayor Presentation with the </w:t>
      </w:r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Accountability, Governance Oversight, and Final Decision Framework</w:t>
      </w:r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19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41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Package Clarification — Platinum vs Standard vs Basic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(Assuming primary provider such as </w:t>
      </w:r>
      <w:proofErr w:type="spellStart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 Telecom)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Package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007"/>
        <w:gridCol w:w="1021"/>
        <w:gridCol w:w="607"/>
        <w:gridCol w:w="2308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Must Clarify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Capacity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 &amp; server limits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Bandwidth Allocation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Mbps guarantee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 Included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Yes/No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Engine Included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License scope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Development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 or extra cost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Tier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 guarantee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Monitoring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of coverage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Flexibility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impact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0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Action Required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Before any package selection:</w:t>
      </w:r>
    </w:p>
    <w:p w:rsidR="007E3E9E" w:rsidRPr="007E3E9E" w:rsidRDefault="007E3E9E" w:rsidP="007E3E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Demand written line-item breakdown</w:t>
      </w:r>
    </w:p>
    <w:p w:rsidR="007E3E9E" w:rsidRPr="007E3E9E" w:rsidRDefault="007E3E9E" w:rsidP="007E3E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Demand technical workshop</w:t>
      </w:r>
    </w:p>
    <w:p w:rsidR="007E3E9E" w:rsidRPr="007E3E9E" w:rsidRDefault="007E3E9E" w:rsidP="007E3E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Align package contents to Document 4 &amp; 6 architecture requirements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1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No package </w:t>
      </w:r>
      <w:proofErr w:type="gramStart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>should be approved</w:t>
      </w:r>
      <w:proofErr w:type="gram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 without structural alignment to MESOB architecture.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2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Reference</w:t>
      </w:r>
      <w:proofErr w:type="gramStart"/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br/>
        <w:t>Document 9 – Vendor Clarification Framework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3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42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SLA Framework — Accountability Architecture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SLA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509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 Requirement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99.5%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Monthly Downtime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Defined threshold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Response Time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2 hours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Timeline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Tiered structure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Penalty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credit per breach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4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SLA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234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Response Time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Defined </w:t>
            </w:r>
            <w:proofErr w:type="spellStart"/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</w:t>
            </w:r>
            <w:proofErr w:type="spellEnd"/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limit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Bug Resolution Time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Tiered priority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 Deployment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window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Notice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 notice clause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5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Requirements</w:t>
      </w:r>
    </w:p>
    <w:p w:rsidR="007E3E9E" w:rsidRPr="007E3E9E" w:rsidRDefault="007E3E9E" w:rsidP="007E3E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Monthly uptime report</w:t>
      </w:r>
    </w:p>
    <w:p w:rsidR="007E3E9E" w:rsidRPr="007E3E9E" w:rsidRDefault="007E3E9E" w:rsidP="007E3E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API success/failure report</w:t>
      </w:r>
    </w:p>
    <w:p w:rsidR="007E3E9E" w:rsidRPr="007E3E9E" w:rsidRDefault="007E3E9E" w:rsidP="007E3E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Security incident report</w:t>
      </w:r>
    </w:p>
    <w:p w:rsidR="007E3E9E" w:rsidRPr="007E3E9E" w:rsidRDefault="007E3E9E" w:rsidP="007E3E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Backup verification report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6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it is not measurable, it is not enforceable.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7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br/>
        <w:t>Document 9 – SLA Architecture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8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43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Lock-In Prevention Strategy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Long-Term Risk Mitigation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407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Mechanism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Proprietary data format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API standard (REST/JSON)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restriction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export clause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 dependency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code escrow (if applicable)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Sudden price escalation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3-year pricing cap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obstruction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90-day transition support clause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29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Ownership Principle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All:</w:t>
      </w:r>
    </w:p>
    <w:p w:rsidR="007E3E9E" w:rsidRPr="007E3E9E" w:rsidRDefault="007E3E9E" w:rsidP="007E3E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Citizen records</w:t>
      </w:r>
    </w:p>
    <w:p w:rsidR="007E3E9E" w:rsidRPr="007E3E9E" w:rsidRDefault="007E3E9E" w:rsidP="007E3E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Revenue logs</w:t>
      </w:r>
    </w:p>
    <w:p w:rsidR="007E3E9E" w:rsidRPr="007E3E9E" w:rsidRDefault="007E3E9E" w:rsidP="007E3E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Workflow data</w:t>
      </w:r>
    </w:p>
    <w:p w:rsidR="007E3E9E" w:rsidRPr="007E3E9E" w:rsidRDefault="007E3E9E" w:rsidP="007E3E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Audit trails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Must remain property of </w:t>
      </w:r>
      <w:proofErr w:type="spellStart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0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Digital sovereignty must remain with the City.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1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 Reference</w:t>
      </w:r>
      <w:proofErr w:type="gramStart"/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br/>
        <w:t>Document 9 – Lock-In Protection Model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2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44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 Governance &amp; Oversight Structure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MESOB Steering Committee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335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Mayor / Delegate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oversight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ICT Head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supervision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Head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monitoring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Advisor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enforcement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Project Director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 accountability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3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Working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468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Tracking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progress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Monitoring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readiness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 Resolution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mitigation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Control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governance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4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 Control Rule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No modification to:</w:t>
      </w:r>
    </w:p>
    <w:p w:rsidR="007E3E9E" w:rsidRPr="007E3E9E" w:rsidRDefault="007E3E9E" w:rsidP="007E3E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:rsidR="007E3E9E" w:rsidRPr="007E3E9E" w:rsidRDefault="007E3E9E" w:rsidP="007E3E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:rsidR="007E3E9E" w:rsidRPr="007E3E9E" w:rsidRDefault="007E3E9E" w:rsidP="007E3E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:rsidR="007E3E9E" w:rsidRPr="007E3E9E" w:rsidRDefault="007E3E9E" w:rsidP="007E3E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Without Steering Committee approval.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435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Message: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Governance discipline determines implementation success.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6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br/>
        <w:t>Document 9 – Governance Structure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7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🟦 SLIDE 45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Executive Decision Framework — Path to Implementation</w: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174"/>
      </w:tblGrid>
      <w:tr w:rsidR="007E3E9E" w:rsidRPr="007E3E9E" w:rsidTr="007E3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Hosting Model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Budget Envelope (3-Year)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Mandate Bureau API Participation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Authorize Vendor Negotiation Framework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 Steering Committee</w:t>
            </w:r>
          </w:p>
        </w:tc>
      </w:tr>
      <w:tr w:rsidR="007E3E9E" w:rsidRPr="007E3E9E" w:rsidTr="007E3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E3E9E" w:rsidRPr="007E3E9E" w:rsidRDefault="007E3E9E" w:rsidP="007E3E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3E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Procurement Launch</w:t>
            </w:r>
          </w:p>
        </w:tc>
      </w:tr>
    </w:tbl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8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Launch Sequence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Technical Clarification → Package Breakdown → Contract Negotiation → Infrastructure Setup → API Integration → Acceptance Testing → Go-Live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39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Impact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If Approved:</w:t>
      </w:r>
    </w:p>
    <w:p w:rsidR="007E3E9E" w:rsidRPr="007E3E9E" w:rsidRDefault="007E3E9E" w:rsidP="007E3E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3E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Hawassa</w:t>
      </w:r>
      <w:proofErr w:type="spell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t xml:space="preserve"> becomes regional model for digital governance</w:t>
      </w:r>
    </w:p>
    <w:p w:rsidR="007E3E9E" w:rsidRPr="007E3E9E" w:rsidRDefault="007E3E9E" w:rsidP="007E3E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Service delivery becomes measurable and transparent</w:t>
      </w:r>
    </w:p>
    <w:p w:rsidR="007E3E9E" w:rsidRPr="007E3E9E" w:rsidRDefault="007E3E9E" w:rsidP="007E3E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Revenue systems become digitally auditable</w:t>
      </w:r>
    </w:p>
    <w:p w:rsidR="007E3E9E" w:rsidRPr="007E3E9E" w:rsidRDefault="007E3E9E" w:rsidP="007E3E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Citizen trust strengthens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0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Executive Message: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MESOB is not simply an IT project.</w:t>
      </w:r>
      <w:r w:rsidRPr="007E3E9E">
        <w:rPr>
          <w:rFonts w:ascii="Times New Roman" w:eastAsia="Times New Roman" w:hAnsi="Times New Roman" w:cs="Times New Roman"/>
          <w:kern w:val="0"/>
          <w14:ligatures w14:val="none"/>
        </w:rPr>
        <w:br/>
        <w:t>It is a structural governance transformation requiring decisive leadership.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1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Reference</w:t>
      </w:r>
      <w:proofErr w:type="gramStart"/>
      <w:r w:rsidRPr="007E3E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7E3E9E">
        <w:rPr>
          <w:rFonts w:ascii="Times New Roman" w:eastAsia="Times New Roman" w:hAnsi="Times New Roman" w:cs="Times New Roman"/>
          <w:kern w:val="0"/>
          <w14:ligatures w14:val="none"/>
        </w:rPr>
        <w:br/>
        <w:t>Master Documents 1–9 (Consolidated Framework)</w:t>
      </w:r>
    </w:p>
    <w:p w:rsidR="007E3E9E" w:rsidRPr="007E3E9E" w:rsidRDefault="007E3E9E" w:rsidP="007E3E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442" style="width:0;height:1.5pt" o:hralign="center" o:hrstd="t" o:hr="t" fillcolor="#a0a0a0" stroked="f"/>
        </w:pict>
      </w:r>
    </w:p>
    <w:p w:rsidR="007E3E9E" w:rsidRPr="007E3E9E" w:rsidRDefault="007E3E9E" w:rsidP="007E3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3E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7E3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EXECUTIVE PRESENTATION COMPLETE (45 Core Slides)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If you would like next:</w:t>
      </w:r>
    </w:p>
    <w:p w:rsidR="007E3E9E" w:rsidRPr="007E3E9E" w:rsidRDefault="007E3E9E" w:rsidP="007E3E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 condensed 15-slide political briefing version</w:t>
      </w:r>
    </w:p>
    <w:p w:rsidR="007E3E9E" w:rsidRPr="007E3E9E" w:rsidRDefault="007E3E9E" w:rsidP="007E3E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 detailed speaking script for the Mayor</w:t>
      </w:r>
    </w:p>
    <w:p w:rsidR="007E3E9E" w:rsidRPr="007E3E9E" w:rsidRDefault="007E3E9E" w:rsidP="007E3E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 formal resolution draft for City Council approval</w:t>
      </w:r>
    </w:p>
    <w:p w:rsidR="007E3E9E" w:rsidRPr="007E3E9E" w:rsidRDefault="007E3E9E" w:rsidP="007E3E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 negotiation briefing memo specifically for vendor engagement</w:t>
      </w:r>
    </w:p>
    <w:p w:rsidR="007E3E9E" w:rsidRPr="007E3E9E" w:rsidRDefault="007E3E9E" w:rsidP="007E3E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A full implementation Gantt execution plan</w:t>
      </w:r>
    </w:p>
    <w:p w:rsidR="007E3E9E" w:rsidRPr="007E3E9E" w:rsidRDefault="007E3E9E" w:rsidP="007E3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E9E">
        <w:rPr>
          <w:rFonts w:ascii="Times New Roman" w:eastAsia="Times New Roman" w:hAnsi="Times New Roman" w:cs="Times New Roman"/>
          <w:kern w:val="0"/>
          <w14:ligatures w14:val="none"/>
        </w:rPr>
        <w:t>Please specify the next deliverable.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200C"/>
    <w:multiLevelType w:val="multilevel"/>
    <w:tmpl w:val="6DA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063C"/>
    <w:multiLevelType w:val="multilevel"/>
    <w:tmpl w:val="BC0A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1205"/>
    <w:multiLevelType w:val="multilevel"/>
    <w:tmpl w:val="E9FE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441B"/>
    <w:multiLevelType w:val="multilevel"/>
    <w:tmpl w:val="19D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0DF"/>
    <w:multiLevelType w:val="multilevel"/>
    <w:tmpl w:val="F66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53E5"/>
    <w:multiLevelType w:val="multilevel"/>
    <w:tmpl w:val="817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76B7D"/>
    <w:multiLevelType w:val="multilevel"/>
    <w:tmpl w:val="C80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C43BA"/>
    <w:multiLevelType w:val="multilevel"/>
    <w:tmpl w:val="013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024DD"/>
    <w:multiLevelType w:val="multilevel"/>
    <w:tmpl w:val="F4D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B5FB9"/>
    <w:multiLevelType w:val="multilevel"/>
    <w:tmpl w:val="28E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D061D"/>
    <w:multiLevelType w:val="multilevel"/>
    <w:tmpl w:val="7F6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F755B"/>
    <w:multiLevelType w:val="multilevel"/>
    <w:tmpl w:val="E6A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501BE"/>
    <w:multiLevelType w:val="multilevel"/>
    <w:tmpl w:val="0BE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161BB"/>
    <w:multiLevelType w:val="multilevel"/>
    <w:tmpl w:val="151A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C5968"/>
    <w:multiLevelType w:val="multilevel"/>
    <w:tmpl w:val="5A8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41869"/>
    <w:multiLevelType w:val="multilevel"/>
    <w:tmpl w:val="57B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01BBF"/>
    <w:multiLevelType w:val="multilevel"/>
    <w:tmpl w:val="659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F1C24"/>
    <w:multiLevelType w:val="multilevel"/>
    <w:tmpl w:val="98E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A6492"/>
    <w:multiLevelType w:val="multilevel"/>
    <w:tmpl w:val="E87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86D8C"/>
    <w:multiLevelType w:val="multilevel"/>
    <w:tmpl w:val="D43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71696"/>
    <w:multiLevelType w:val="multilevel"/>
    <w:tmpl w:val="780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809F4"/>
    <w:multiLevelType w:val="multilevel"/>
    <w:tmpl w:val="31D8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95CB5"/>
    <w:multiLevelType w:val="multilevel"/>
    <w:tmpl w:val="CE3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B3F61"/>
    <w:multiLevelType w:val="multilevel"/>
    <w:tmpl w:val="3ED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003E9"/>
    <w:multiLevelType w:val="multilevel"/>
    <w:tmpl w:val="7C1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43009"/>
    <w:multiLevelType w:val="multilevel"/>
    <w:tmpl w:val="077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A7C37"/>
    <w:multiLevelType w:val="multilevel"/>
    <w:tmpl w:val="524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F56A4"/>
    <w:multiLevelType w:val="multilevel"/>
    <w:tmpl w:val="211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843C4"/>
    <w:multiLevelType w:val="multilevel"/>
    <w:tmpl w:val="D21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46FF7"/>
    <w:multiLevelType w:val="multilevel"/>
    <w:tmpl w:val="667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20C57"/>
    <w:multiLevelType w:val="multilevel"/>
    <w:tmpl w:val="29A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F6157"/>
    <w:multiLevelType w:val="multilevel"/>
    <w:tmpl w:val="1FB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F2069"/>
    <w:multiLevelType w:val="multilevel"/>
    <w:tmpl w:val="123C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13747"/>
    <w:multiLevelType w:val="multilevel"/>
    <w:tmpl w:val="C5A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E5AAC"/>
    <w:multiLevelType w:val="multilevel"/>
    <w:tmpl w:val="811E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7343C"/>
    <w:multiLevelType w:val="multilevel"/>
    <w:tmpl w:val="258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7766F"/>
    <w:multiLevelType w:val="multilevel"/>
    <w:tmpl w:val="94E4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6712C"/>
    <w:multiLevelType w:val="multilevel"/>
    <w:tmpl w:val="D5F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72DCE"/>
    <w:multiLevelType w:val="multilevel"/>
    <w:tmpl w:val="DA4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30EE9"/>
    <w:multiLevelType w:val="multilevel"/>
    <w:tmpl w:val="69C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E2FE7"/>
    <w:multiLevelType w:val="multilevel"/>
    <w:tmpl w:val="D56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C1469"/>
    <w:multiLevelType w:val="multilevel"/>
    <w:tmpl w:val="7CB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F644C"/>
    <w:multiLevelType w:val="multilevel"/>
    <w:tmpl w:val="ECF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74449"/>
    <w:multiLevelType w:val="multilevel"/>
    <w:tmpl w:val="BC1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8"/>
  </w:num>
  <w:num w:numId="3">
    <w:abstractNumId w:val="40"/>
  </w:num>
  <w:num w:numId="4">
    <w:abstractNumId w:val="21"/>
  </w:num>
  <w:num w:numId="5">
    <w:abstractNumId w:val="6"/>
  </w:num>
  <w:num w:numId="6">
    <w:abstractNumId w:val="41"/>
  </w:num>
  <w:num w:numId="7">
    <w:abstractNumId w:val="29"/>
  </w:num>
  <w:num w:numId="8">
    <w:abstractNumId w:val="39"/>
  </w:num>
  <w:num w:numId="9">
    <w:abstractNumId w:val="3"/>
  </w:num>
  <w:num w:numId="10">
    <w:abstractNumId w:val="31"/>
  </w:num>
  <w:num w:numId="11">
    <w:abstractNumId w:val="20"/>
  </w:num>
  <w:num w:numId="12">
    <w:abstractNumId w:val="17"/>
  </w:num>
  <w:num w:numId="13">
    <w:abstractNumId w:val="27"/>
  </w:num>
  <w:num w:numId="14">
    <w:abstractNumId w:val="33"/>
  </w:num>
  <w:num w:numId="15">
    <w:abstractNumId w:val="36"/>
  </w:num>
  <w:num w:numId="16">
    <w:abstractNumId w:val="16"/>
  </w:num>
  <w:num w:numId="17">
    <w:abstractNumId w:val="19"/>
  </w:num>
  <w:num w:numId="18">
    <w:abstractNumId w:val="18"/>
  </w:num>
  <w:num w:numId="19">
    <w:abstractNumId w:val="35"/>
  </w:num>
  <w:num w:numId="20">
    <w:abstractNumId w:val="32"/>
  </w:num>
  <w:num w:numId="21">
    <w:abstractNumId w:val="23"/>
  </w:num>
  <w:num w:numId="22">
    <w:abstractNumId w:val="22"/>
  </w:num>
  <w:num w:numId="23">
    <w:abstractNumId w:val="11"/>
  </w:num>
  <w:num w:numId="24">
    <w:abstractNumId w:val="13"/>
  </w:num>
  <w:num w:numId="25">
    <w:abstractNumId w:val="34"/>
  </w:num>
  <w:num w:numId="26">
    <w:abstractNumId w:val="5"/>
  </w:num>
  <w:num w:numId="27">
    <w:abstractNumId w:val="26"/>
  </w:num>
  <w:num w:numId="28">
    <w:abstractNumId w:val="37"/>
  </w:num>
  <w:num w:numId="29">
    <w:abstractNumId w:val="30"/>
  </w:num>
  <w:num w:numId="30">
    <w:abstractNumId w:val="24"/>
  </w:num>
  <w:num w:numId="31">
    <w:abstractNumId w:val="15"/>
  </w:num>
  <w:num w:numId="32">
    <w:abstractNumId w:val="7"/>
  </w:num>
  <w:num w:numId="33">
    <w:abstractNumId w:val="25"/>
  </w:num>
  <w:num w:numId="34">
    <w:abstractNumId w:val="10"/>
  </w:num>
  <w:num w:numId="35">
    <w:abstractNumId w:val="1"/>
  </w:num>
  <w:num w:numId="36">
    <w:abstractNumId w:val="9"/>
  </w:num>
  <w:num w:numId="37">
    <w:abstractNumId w:val="28"/>
  </w:num>
  <w:num w:numId="38">
    <w:abstractNumId w:val="42"/>
  </w:num>
  <w:num w:numId="39">
    <w:abstractNumId w:val="0"/>
  </w:num>
  <w:num w:numId="40">
    <w:abstractNumId w:val="2"/>
  </w:num>
  <w:num w:numId="41">
    <w:abstractNumId w:val="4"/>
  </w:num>
  <w:num w:numId="42">
    <w:abstractNumId w:val="43"/>
  </w:num>
  <w:num w:numId="43">
    <w:abstractNumId w:val="12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B55"/>
    <w:rsid w:val="000612D5"/>
    <w:rsid w:val="001E6C28"/>
    <w:rsid w:val="0038768C"/>
    <w:rsid w:val="00463297"/>
    <w:rsid w:val="004917BA"/>
    <w:rsid w:val="004D6E79"/>
    <w:rsid w:val="00662585"/>
    <w:rsid w:val="0074003F"/>
    <w:rsid w:val="007E3105"/>
    <w:rsid w:val="007E3E9E"/>
    <w:rsid w:val="009236FF"/>
    <w:rsid w:val="009F3DF1"/>
    <w:rsid w:val="00A74390"/>
    <w:rsid w:val="00B313DC"/>
    <w:rsid w:val="00C02401"/>
    <w:rsid w:val="00CC7EB5"/>
    <w:rsid w:val="00D36B55"/>
    <w:rsid w:val="00D6745C"/>
    <w:rsid w:val="00DF4C40"/>
    <w:rsid w:val="00EE23AF"/>
    <w:rsid w:val="00F77513"/>
    <w:rsid w:val="00FA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73C110-A5F7-4371-9899-A42D3800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36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36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36B5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36B5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36B5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6B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57</Pages>
  <Words>5977</Words>
  <Characters>34070</Characters>
  <Application>Microsoft Office Word</Application>
  <DocSecurity>0</DocSecurity>
  <Lines>283</Lines>
  <Paragraphs>79</Paragraphs>
  <ScaleCrop>false</ScaleCrop>
  <Company/>
  <LinksUpToDate>false</LinksUpToDate>
  <CharactersWithSpaces>39968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12</cp:revision>
  <dcterms:created xsi:type="dcterms:W3CDTF">2026-02-24T19:39:00Z</dcterms:created>
  <dcterms:modified xsi:type="dcterms:W3CDTF">2026-02-24T19:51:00Z</dcterms:modified>
</cp:coreProperties>
</file>