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F06E6" w:rsidRPr="009F06E6" w:rsidRDefault="009F06E6" w:rsidP="009F06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06E6">
        <w:rPr>
          <w:rFonts w:ascii="Times New Roman" w:eastAsia="Times New Roman" w:hAnsi="Times New Roman" w:cs="Times New Roman"/>
          <w:kern w:val="0"/>
          <w14:ligatures w14:val="none"/>
        </w:rPr>
        <w:t>A 24-month roadmap for smart city implementation, specifically defined by the "</w:t>
      </w:r>
      <w:proofErr w:type="spellStart"/>
      <w:r w:rsidRPr="009F06E6">
        <w:rPr>
          <w:rFonts w:ascii="Times New Roman" w:eastAsia="Times New Roman" w:hAnsi="Times New Roman" w:cs="Times New Roman"/>
          <w:kern w:val="0"/>
          <w14:ligatures w14:val="none"/>
        </w:rPr>
        <w:t>Hawassa</w:t>
      </w:r>
      <w:proofErr w:type="spellEnd"/>
      <w:r w:rsidRPr="009F06E6">
        <w:rPr>
          <w:rFonts w:ascii="Times New Roman" w:eastAsia="Times New Roman" w:hAnsi="Times New Roman" w:cs="Times New Roman"/>
          <w:kern w:val="0"/>
          <w14:ligatures w14:val="none"/>
        </w:rPr>
        <w:t xml:space="preserve"> Model," entails a disciplined, three-phase approach designed to build institutional momentum, secure public trust through "Quick Wins," and establish a robust foundation for data-driven governance. This strategy explicitly rejects a high-risk "big bang" implementation in favor of focused, scalable growth.</w:t>
      </w:r>
    </w:p>
    <w:p w:rsidR="009F06E6" w:rsidRPr="009F06E6" w:rsidRDefault="009F06E6" w:rsidP="009F06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F06E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Phase I: Foundational Core &amp; Quick Wins (Months 1–9)</w:t>
      </w:r>
    </w:p>
    <w:p w:rsidR="009F06E6" w:rsidRPr="009F06E6" w:rsidRDefault="009F06E6" w:rsidP="009F06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06E6">
        <w:rPr>
          <w:rFonts w:ascii="Times New Roman" w:eastAsia="Times New Roman" w:hAnsi="Times New Roman" w:cs="Times New Roman"/>
          <w:kern w:val="0"/>
          <w14:ligatures w14:val="none"/>
        </w:rPr>
        <w:t>The strategic objective of this phase is to establish the technical and governing architecture of the partnership while delivering immediate, tangible value to citizens.</w:t>
      </w:r>
    </w:p>
    <w:p w:rsidR="009F06E6" w:rsidRPr="009F06E6" w:rsidRDefault="009F06E6" w:rsidP="009F06E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06E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Partnership Mobilization (Months 1–2):</w:t>
      </w:r>
      <w:r w:rsidRPr="009F06E6">
        <w:rPr>
          <w:rFonts w:ascii="Times New Roman" w:eastAsia="Times New Roman" w:hAnsi="Times New Roman" w:cs="Times New Roman"/>
          <w:kern w:val="0"/>
          <w14:ligatures w14:val="none"/>
        </w:rPr>
        <w:t xml:space="preserve"> This includes formalizing the </w:t>
      </w:r>
      <w:r w:rsidRPr="009F06E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Transformation Management Office (TMO)</w:t>
      </w:r>
      <w:r w:rsidRPr="009F06E6">
        <w:rPr>
          <w:rFonts w:ascii="Times New Roman" w:eastAsia="Times New Roman" w:hAnsi="Times New Roman" w:cs="Times New Roman"/>
          <w:kern w:val="0"/>
          <w14:ligatures w14:val="none"/>
        </w:rPr>
        <w:t xml:space="preserve">, establishing the </w:t>
      </w:r>
      <w:r w:rsidRPr="009F06E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Joint Steering Committee (JSC)</w:t>
      </w:r>
      <w:r w:rsidRPr="009F06E6">
        <w:rPr>
          <w:rFonts w:ascii="Times New Roman" w:eastAsia="Times New Roman" w:hAnsi="Times New Roman" w:cs="Times New Roman"/>
          <w:kern w:val="0"/>
          <w14:ligatures w14:val="none"/>
        </w:rPr>
        <w:t xml:space="preserve">, and forming </w:t>
      </w:r>
      <w:r w:rsidRPr="009F06E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Joint Technical Working Groups (JTWGs)</w:t>
      </w:r>
      <w:r w:rsidRPr="009F06E6">
        <w:rPr>
          <w:rFonts w:ascii="Times New Roman" w:eastAsia="Times New Roman" w:hAnsi="Times New Roman" w:cs="Times New Roman"/>
          <w:kern w:val="0"/>
          <w14:ligatures w14:val="none"/>
        </w:rPr>
        <w:t xml:space="preserve"> for each service module.</w:t>
      </w:r>
    </w:p>
    <w:p w:rsidR="009F06E6" w:rsidRPr="009F06E6" w:rsidRDefault="009F06E6" w:rsidP="009F06E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06E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Deep Discovery &amp; Architectural Design (Months 1–4):</w:t>
      </w:r>
      <w:r w:rsidRPr="009F06E6">
        <w:rPr>
          <w:rFonts w:ascii="Times New Roman" w:eastAsia="Times New Roman" w:hAnsi="Times New Roman" w:cs="Times New Roman"/>
          <w:kern w:val="0"/>
          <w14:ligatures w14:val="none"/>
        </w:rPr>
        <w:t xml:space="preserve"> Intensive workshops </w:t>
      </w:r>
      <w:proofErr w:type="gramStart"/>
      <w:r w:rsidRPr="009F06E6">
        <w:rPr>
          <w:rFonts w:ascii="Times New Roman" w:eastAsia="Times New Roman" w:hAnsi="Times New Roman" w:cs="Times New Roman"/>
          <w:kern w:val="0"/>
          <w14:ligatures w14:val="none"/>
        </w:rPr>
        <w:t>are conducted</w:t>
      </w:r>
      <w:proofErr w:type="gramEnd"/>
      <w:r w:rsidRPr="009F06E6">
        <w:rPr>
          <w:rFonts w:ascii="Times New Roman" w:eastAsia="Times New Roman" w:hAnsi="Times New Roman" w:cs="Times New Roman"/>
          <w:kern w:val="0"/>
          <w14:ligatures w14:val="none"/>
        </w:rPr>
        <w:t xml:space="preserve"> to map and re-engineer internal processes. The technical architecture—including the </w:t>
      </w:r>
      <w:r w:rsidRPr="009F06E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secure API layer</w:t>
      </w:r>
      <w:r w:rsidRPr="009F06E6">
        <w:rPr>
          <w:rFonts w:ascii="Times New Roman" w:eastAsia="Times New Roman" w:hAnsi="Times New Roman" w:cs="Times New Roman"/>
          <w:kern w:val="0"/>
          <w14:ligatures w14:val="none"/>
        </w:rPr>
        <w:t xml:space="preserve">, the </w:t>
      </w:r>
      <w:r w:rsidRPr="009F06E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central data warehouse structure</w:t>
      </w:r>
      <w:r w:rsidRPr="009F06E6">
        <w:rPr>
          <w:rFonts w:ascii="Times New Roman" w:eastAsia="Times New Roman" w:hAnsi="Times New Roman" w:cs="Times New Roman"/>
          <w:kern w:val="0"/>
          <w14:ligatures w14:val="none"/>
        </w:rPr>
        <w:t xml:space="preserve">, and the </w:t>
      </w:r>
      <w:r w:rsidRPr="009F06E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cybersecurity plan</w:t>
      </w:r>
      <w:r w:rsidRPr="009F06E6">
        <w:rPr>
          <w:rFonts w:ascii="Times New Roman" w:eastAsia="Times New Roman" w:hAnsi="Times New Roman" w:cs="Times New Roman"/>
          <w:kern w:val="0"/>
          <w14:ligatures w14:val="none"/>
        </w:rPr>
        <w:t>—</w:t>
      </w:r>
      <w:proofErr w:type="gramStart"/>
      <w:r w:rsidRPr="009F06E6">
        <w:rPr>
          <w:rFonts w:ascii="Times New Roman" w:eastAsia="Times New Roman" w:hAnsi="Times New Roman" w:cs="Times New Roman"/>
          <w:kern w:val="0"/>
          <w14:ligatures w14:val="none"/>
        </w:rPr>
        <w:t>is designed and approved by the JSC</w:t>
      </w:r>
      <w:proofErr w:type="gramEnd"/>
      <w:r w:rsidRPr="009F06E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9F06E6" w:rsidRPr="009F06E6" w:rsidRDefault="009F06E6" w:rsidP="009F06E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06E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"Quick, Visible Win" (Months 3–6):</w:t>
      </w:r>
      <w:r w:rsidRPr="009F06E6">
        <w:rPr>
          <w:rFonts w:ascii="Times New Roman" w:eastAsia="Times New Roman" w:hAnsi="Times New Roman" w:cs="Times New Roman"/>
          <w:kern w:val="0"/>
          <w14:ligatures w14:val="none"/>
        </w:rPr>
        <w:t xml:space="preserve"> To build public trust, the partnership launches the </w:t>
      </w:r>
      <w:r w:rsidRPr="009F06E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Online Business License Renewal Portal</w:t>
      </w:r>
      <w:r w:rsidRPr="009F06E6">
        <w:rPr>
          <w:rFonts w:ascii="Times New Roman" w:eastAsia="Times New Roman" w:hAnsi="Times New Roman" w:cs="Times New Roman"/>
          <w:kern w:val="0"/>
          <w14:ligatures w14:val="none"/>
        </w:rPr>
        <w:t>. This addresses a major annual pain point for thousands of business owners, providing a high-impact demonstration of the system’s value.</w:t>
      </w:r>
    </w:p>
    <w:p w:rsidR="009F06E6" w:rsidRPr="009F06E6" w:rsidRDefault="009F06E6" w:rsidP="009F06E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06E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Core System Development &amp; Deployment (Months 4–9):</w:t>
      </w:r>
      <w:r w:rsidRPr="009F06E6">
        <w:rPr>
          <w:rFonts w:ascii="Times New Roman" w:eastAsia="Times New Roman" w:hAnsi="Times New Roman" w:cs="Times New Roman"/>
          <w:kern w:val="0"/>
          <w14:ligatures w14:val="none"/>
        </w:rPr>
        <w:t xml:space="preserve"> Launch of the first foundational systems from the Smart Governance pillar: the </w:t>
      </w:r>
      <w:r w:rsidRPr="009F06E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Digital Revenue &amp; Finance System</w:t>
      </w:r>
      <w:r w:rsidRPr="009F06E6">
        <w:rPr>
          <w:rFonts w:ascii="Times New Roman" w:eastAsia="Times New Roman" w:hAnsi="Times New Roman" w:cs="Times New Roman"/>
          <w:kern w:val="0"/>
          <w14:ligatures w14:val="none"/>
        </w:rPr>
        <w:t xml:space="preserve"> and the </w:t>
      </w:r>
      <w:r w:rsidRPr="009F06E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Integrated Investment &amp; Business Licensing System</w:t>
      </w:r>
      <w:r w:rsidRPr="009F06E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9F06E6" w:rsidRPr="009F06E6" w:rsidRDefault="009F06E6" w:rsidP="009F06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F06E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Phase II: Service Expansion &amp; Full Integration (Months 10–24)</w:t>
      </w:r>
    </w:p>
    <w:p w:rsidR="009F06E6" w:rsidRPr="009F06E6" w:rsidRDefault="009F06E6" w:rsidP="009F06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06E6">
        <w:rPr>
          <w:rFonts w:ascii="Times New Roman" w:eastAsia="Times New Roman" w:hAnsi="Times New Roman" w:cs="Times New Roman"/>
          <w:kern w:val="0"/>
          <w14:ligatures w14:val="none"/>
        </w:rPr>
        <w:t>This phase focuses on building out the full suite of prioritized services and achieving a seamlessly integrated digital platform that eliminates data silos.</w:t>
      </w:r>
    </w:p>
    <w:p w:rsidR="009F06E6" w:rsidRPr="009F06E6" w:rsidRDefault="009F06E6" w:rsidP="009F06E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06E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Development of Priority Pillar Systems (Months 10–18):</w:t>
      </w:r>
      <w:r w:rsidRPr="009F06E6">
        <w:rPr>
          <w:rFonts w:ascii="Times New Roman" w:eastAsia="Times New Roman" w:hAnsi="Times New Roman" w:cs="Times New Roman"/>
          <w:kern w:val="0"/>
          <w14:ligatures w14:val="none"/>
        </w:rPr>
        <w:t xml:space="preserve"> Launch of systems that define the city's unique identity, such as the </w:t>
      </w:r>
      <w:r w:rsidRPr="009F06E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"Visit </w:t>
      </w:r>
      <w:proofErr w:type="spellStart"/>
      <w:r w:rsidRPr="009F06E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Hawassa</w:t>
      </w:r>
      <w:proofErr w:type="spellEnd"/>
      <w:r w:rsidRPr="009F06E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" Digital Tourism Portal</w:t>
      </w:r>
      <w:r w:rsidRPr="009F06E6">
        <w:rPr>
          <w:rFonts w:ascii="Times New Roman" w:eastAsia="Times New Roman" w:hAnsi="Times New Roman" w:cs="Times New Roman"/>
          <w:kern w:val="0"/>
          <w14:ligatures w14:val="none"/>
        </w:rPr>
        <w:t xml:space="preserve"> and the </w:t>
      </w:r>
      <w:r w:rsidRPr="009F06E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"Health of the Lake" real-time monitoring system</w:t>
      </w:r>
      <w:r w:rsidRPr="009F06E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9F06E6" w:rsidRPr="009F06E6" w:rsidRDefault="009F06E6" w:rsidP="009F06E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06E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Foundational Expansion (Months 16–24):</w:t>
      </w:r>
      <w:r w:rsidRPr="009F06E6">
        <w:rPr>
          <w:rFonts w:ascii="Times New Roman" w:eastAsia="Times New Roman" w:hAnsi="Times New Roman" w:cs="Times New Roman"/>
          <w:kern w:val="0"/>
          <w14:ligatures w14:val="none"/>
        </w:rPr>
        <w:t xml:space="preserve"> Development of the </w:t>
      </w:r>
      <w:r w:rsidRPr="009F06E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Digital Cadaster and Land Management System</w:t>
      </w:r>
      <w:r w:rsidRPr="009F06E6">
        <w:rPr>
          <w:rFonts w:ascii="Times New Roman" w:eastAsia="Times New Roman" w:hAnsi="Times New Roman" w:cs="Times New Roman"/>
          <w:kern w:val="0"/>
          <w14:ligatures w14:val="none"/>
        </w:rPr>
        <w:t xml:space="preserve">, along with initial modules for </w:t>
      </w:r>
      <w:r w:rsidRPr="009F06E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Smart Mobility</w:t>
      </w:r>
      <w:r w:rsidRPr="009F06E6">
        <w:rPr>
          <w:rFonts w:ascii="Times New Roman" w:eastAsia="Times New Roman" w:hAnsi="Times New Roman" w:cs="Times New Roman"/>
          <w:kern w:val="0"/>
          <w14:ligatures w14:val="none"/>
        </w:rPr>
        <w:t xml:space="preserve"> (e.g., Smart Parking) and </w:t>
      </w:r>
      <w:r w:rsidRPr="009F06E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Smart Security</w:t>
      </w:r>
      <w:r w:rsidRPr="009F06E6">
        <w:rPr>
          <w:rFonts w:ascii="Times New Roman" w:eastAsia="Times New Roman" w:hAnsi="Times New Roman" w:cs="Times New Roman"/>
          <w:kern w:val="0"/>
          <w14:ligatures w14:val="none"/>
        </w:rPr>
        <w:t xml:space="preserve"> (e.g., the Public Alert System).</w:t>
      </w:r>
    </w:p>
    <w:p w:rsidR="009F06E6" w:rsidRPr="009F06E6" w:rsidRDefault="009F06E6" w:rsidP="009F06E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06E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Platform Integration &amp; Training:</w:t>
      </w:r>
      <w:r w:rsidRPr="009F06E6">
        <w:rPr>
          <w:rFonts w:ascii="Times New Roman" w:eastAsia="Times New Roman" w:hAnsi="Times New Roman" w:cs="Times New Roman"/>
          <w:kern w:val="0"/>
          <w14:ligatures w14:val="none"/>
        </w:rPr>
        <w:t xml:space="preserve"> All launched modules </w:t>
      </w:r>
      <w:proofErr w:type="gramStart"/>
      <w:r w:rsidRPr="009F06E6">
        <w:rPr>
          <w:rFonts w:ascii="Times New Roman" w:eastAsia="Times New Roman" w:hAnsi="Times New Roman" w:cs="Times New Roman"/>
          <w:kern w:val="0"/>
          <w14:ligatures w14:val="none"/>
        </w:rPr>
        <w:t>are integrated</w:t>
      </w:r>
      <w:proofErr w:type="gramEnd"/>
      <w:r w:rsidRPr="009F06E6">
        <w:rPr>
          <w:rFonts w:ascii="Times New Roman" w:eastAsia="Times New Roman" w:hAnsi="Times New Roman" w:cs="Times New Roman"/>
          <w:kern w:val="0"/>
          <w14:ligatures w14:val="none"/>
        </w:rPr>
        <w:t xml:space="preserve"> through the secure API layer to ensure automated data flow between departments. Simultaneously, the TMO conducts a </w:t>
      </w:r>
      <w:proofErr w:type="gramStart"/>
      <w:r w:rsidRPr="009F06E6">
        <w:rPr>
          <w:rFonts w:ascii="Times New Roman" w:eastAsia="Times New Roman" w:hAnsi="Times New Roman" w:cs="Times New Roman"/>
          <w:kern w:val="0"/>
          <w14:ligatures w14:val="none"/>
        </w:rPr>
        <w:t>city-wide</w:t>
      </w:r>
      <w:proofErr w:type="gramEnd"/>
      <w:r w:rsidRPr="009F06E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F06E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"Train-the-Trainer" program</w:t>
      </w:r>
      <w:r w:rsidRPr="009F06E6">
        <w:rPr>
          <w:rFonts w:ascii="Times New Roman" w:eastAsia="Times New Roman" w:hAnsi="Times New Roman" w:cs="Times New Roman"/>
          <w:kern w:val="0"/>
          <w14:ligatures w14:val="none"/>
        </w:rPr>
        <w:t xml:space="preserve"> to build deep internal capacity.</w:t>
      </w:r>
    </w:p>
    <w:p w:rsidR="009F06E6" w:rsidRPr="009F06E6" w:rsidRDefault="009F06E6" w:rsidP="009F06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F06E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Phase III: Data Intelligence &amp; Long-Term Stewardship (Month 20 Onwards)</w:t>
      </w:r>
    </w:p>
    <w:p w:rsidR="009F06E6" w:rsidRPr="009F06E6" w:rsidRDefault="009F06E6" w:rsidP="009F06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06E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The final phase transitions the initiative from a collection of digital services to a unified platform for evidence-based governance.</w:t>
      </w:r>
    </w:p>
    <w:p w:rsidR="009F06E6" w:rsidRPr="009F06E6" w:rsidRDefault="009F06E6" w:rsidP="009F06E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06E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 Warehouse Operationalization:</w:t>
      </w:r>
      <w:r w:rsidRPr="009F06E6">
        <w:rPr>
          <w:rFonts w:ascii="Times New Roman" w:eastAsia="Times New Roman" w:hAnsi="Times New Roman" w:cs="Times New Roman"/>
          <w:kern w:val="0"/>
          <w14:ligatures w14:val="none"/>
        </w:rPr>
        <w:t xml:space="preserve"> The </w:t>
      </w:r>
      <w:r w:rsidRPr="009F06E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Smart City Data Warehouse</w:t>
      </w:r>
      <w:r w:rsidRPr="009F06E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gramStart"/>
      <w:r w:rsidRPr="009F06E6">
        <w:rPr>
          <w:rFonts w:ascii="Times New Roman" w:eastAsia="Times New Roman" w:hAnsi="Times New Roman" w:cs="Times New Roman"/>
          <w:kern w:val="0"/>
          <w14:ligatures w14:val="none"/>
        </w:rPr>
        <w:t>is populated</w:t>
      </w:r>
      <w:proofErr w:type="gramEnd"/>
      <w:r w:rsidRPr="009F06E6">
        <w:rPr>
          <w:rFonts w:ascii="Times New Roman" w:eastAsia="Times New Roman" w:hAnsi="Times New Roman" w:cs="Times New Roman"/>
          <w:kern w:val="0"/>
          <w14:ligatures w14:val="none"/>
        </w:rPr>
        <w:t xml:space="preserve"> with anonymized, structured data from all service modules.</w:t>
      </w:r>
    </w:p>
    <w:p w:rsidR="009F06E6" w:rsidRPr="009F06E6" w:rsidRDefault="009F06E6" w:rsidP="009F06E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06E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Leadership Dashboard Deployment (Month 24):</w:t>
      </w:r>
      <w:r w:rsidRPr="009F06E6">
        <w:rPr>
          <w:rFonts w:ascii="Times New Roman" w:eastAsia="Times New Roman" w:hAnsi="Times New Roman" w:cs="Times New Roman"/>
          <w:kern w:val="0"/>
          <w14:ligatures w14:val="none"/>
        </w:rPr>
        <w:t xml:space="preserve"> Launch of the </w:t>
      </w:r>
      <w:r w:rsidRPr="009F06E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Smart City Executive Dashboard</w:t>
      </w:r>
      <w:r w:rsidRPr="009F06E6">
        <w:rPr>
          <w:rFonts w:ascii="Times New Roman" w:eastAsia="Times New Roman" w:hAnsi="Times New Roman" w:cs="Times New Roman"/>
          <w:kern w:val="0"/>
          <w14:ligatures w14:val="none"/>
        </w:rPr>
        <w:t>, allowing city leadership to monitor Key Performance Indicators (KPIs) in real-time.</w:t>
      </w:r>
    </w:p>
    <w:p w:rsidR="009F06E6" w:rsidRPr="009F06E6" w:rsidRDefault="009F06E6" w:rsidP="009F06E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06E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Analytics Pilot Projects:</w:t>
      </w:r>
      <w:r w:rsidRPr="009F06E6">
        <w:rPr>
          <w:rFonts w:ascii="Times New Roman" w:eastAsia="Times New Roman" w:hAnsi="Times New Roman" w:cs="Times New Roman"/>
          <w:kern w:val="0"/>
          <w14:ligatures w14:val="none"/>
        </w:rPr>
        <w:t xml:space="preserve"> Initiation of at least two pilot projects utilizing </w:t>
      </w:r>
      <w:r w:rsidRPr="009F06E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Artificial Intelligence (AI) and Machine Learning (ML)</w:t>
      </w:r>
      <w:r w:rsidRPr="009F06E6">
        <w:rPr>
          <w:rFonts w:ascii="Times New Roman" w:eastAsia="Times New Roman" w:hAnsi="Times New Roman" w:cs="Times New Roman"/>
          <w:kern w:val="0"/>
          <w14:ligatures w14:val="none"/>
        </w:rPr>
        <w:t xml:space="preserve"> for predictive analytics (e.g., traffic hotspots or revenue anomalies).</w:t>
      </w:r>
    </w:p>
    <w:p w:rsidR="009F06E6" w:rsidRPr="009F06E6" w:rsidRDefault="009F06E6" w:rsidP="009F06E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06E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Stewardship Framework:</w:t>
      </w:r>
      <w:r w:rsidRPr="009F06E6">
        <w:rPr>
          <w:rFonts w:ascii="Times New Roman" w:eastAsia="Times New Roman" w:hAnsi="Times New Roman" w:cs="Times New Roman"/>
          <w:kern w:val="0"/>
          <w14:ligatures w14:val="none"/>
        </w:rPr>
        <w:t xml:space="preserve"> Finalization of a long-term </w:t>
      </w:r>
      <w:r w:rsidRPr="009F06E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Service Level Agreement (SLA)</w:t>
      </w:r>
      <w:r w:rsidRPr="009F06E6">
        <w:rPr>
          <w:rFonts w:ascii="Times New Roman" w:eastAsia="Times New Roman" w:hAnsi="Times New Roman" w:cs="Times New Roman"/>
          <w:kern w:val="0"/>
          <w14:ligatures w14:val="none"/>
        </w:rPr>
        <w:t xml:space="preserve"> to govern the partnership and system maintenance beyond the initial 24-month roadmap.</w:t>
      </w:r>
    </w:p>
    <w:p w:rsidR="009F06E6" w:rsidRPr="009F06E6" w:rsidRDefault="009F06E6" w:rsidP="009F06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F06E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Governing Principles of the Roadmap</w:t>
      </w:r>
    </w:p>
    <w:p w:rsidR="009F06E6" w:rsidRPr="009F06E6" w:rsidRDefault="009F06E6" w:rsidP="009F06E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06E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Digital Sovereignty:</w:t>
      </w:r>
      <w:r w:rsidRPr="009F06E6">
        <w:rPr>
          <w:rFonts w:ascii="Times New Roman" w:eastAsia="Times New Roman" w:hAnsi="Times New Roman" w:cs="Times New Roman"/>
          <w:kern w:val="0"/>
          <w14:ligatures w14:val="none"/>
        </w:rPr>
        <w:t xml:space="preserve"> The city retains 100% ownership of all source code, data, and systems, preventing "vendor lock-in."</w:t>
      </w:r>
    </w:p>
    <w:p w:rsidR="009F06E6" w:rsidRPr="009F06E6" w:rsidRDefault="009F06E6" w:rsidP="009F06E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F06E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Fayda</w:t>
      </w:r>
      <w:proofErr w:type="spellEnd"/>
      <w:r w:rsidRPr="009F06E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ID Integration:</w:t>
      </w:r>
      <w:r w:rsidRPr="009F06E6">
        <w:rPr>
          <w:rFonts w:ascii="Times New Roman" w:eastAsia="Times New Roman" w:hAnsi="Times New Roman" w:cs="Times New Roman"/>
          <w:kern w:val="0"/>
          <w14:ligatures w14:val="none"/>
        </w:rPr>
        <w:t xml:space="preserve"> Every service </w:t>
      </w:r>
      <w:proofErr w:type="gramStart"/>
      <w:r w:rsidRPr="009F06E6">
        <w:rPr>
          <w:rFonts w:ascii="Times New Roman" w:eastAsia="Times New Roman" w:hAnsi="Times New Roman" w:cs="Times New Roman"/>
          <w:kern w:val="0"/>
          <w14:ligatures w14:val="none"/>
        </w:rPr>
        <w:t>is anchored</w:t>
      </w:r>
      <w:proofErr w:type="gramEnd"/>
      <w:r w:rsidRPr="009F06E6">
        <w:rPr>
          <w:rFonts w:ascii="Times New Roman" w:eastAsia="Times New Roman" w:hAnsi="Times New Roman" w:cs="Times New Roman"/>
          <w:kern w:val="0"/>
          <w14:ligatures w14:val="none"/>
        </w:rPr>
        <w:t xml:space="preserve"> to the </w:t>
      </w:r>
      <w:r w:rsidRPr="009F06E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National Digital ID</w:t>
      </w:r>
      <w:r w:rsidRPr="009F06E6">
        <w:rPr>
          <w:rFonts w:ascii="Times New Roman" w:eastAsia="Times New Roman" w:hAnsi="Times New Roman" w:cs="Times New Roman"/>
          <w:kern w:val="0"/>
          <w14:ligatures w14:val="none"/>
        </w:rPr>
        <w:t xml:space="preserve"> for secure authentication and a "single source of truth."</w:t>
      </w:r>
    </w:p>
    <w:p w:rsidR="009F06E6" w:rsidRPr="009F06E6" w:rsidRDefault="009F06E6" w:rsidP="009F06E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06E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Transformation-Focused Change Management:</w:t>
      </w:r>
      <w:r w:rsidRPr="009F06E6">
        <w:rPr>
          <w:rFonts w:ascii="Times New Roman" w:eastAsia="Times New Roman" w:hAnsi="Times New Roman" w:cs="Times New Roman"/>
          <w:kern w:val="0"/>
          <w14:ligatures w14:val="none"/>
        </w:rPr>
        <w:t xml:space="preserve"> The TMO manages the "human side" of the change, ensuring civil servants </w:t>
      </w:r>
      <w:proofErr w:type="gramStart"/>
      <w:r w:rsidRPr="009F06E6">
        <w:rPr>
          <w:rFonts w:ascii="Times New Roman" w:eastAsia="Times New Roman" w:hAnsi="Times New Roman" w:cs="Times New Roman"/>
          <w:kern w:val="0"/>
          <w14:ligatures w14:val="none"/>
        </w:rPr>
        <w:t>are not just trained but empowered to use the new workflows</w:t>
      </w:r>
      <w:proofErr w:type="gramEnd"/>
      <w:r w:rsidRPr="009F06E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9F06E6" w:rsidRPr="009F06E6" w:rsidRDefault="009F06E6" w:rsidP="009F06E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06E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Audit-Proof Accountability:</w:t>
      </w:r>
      <w:r w:rsidRPr="009F06E6">
        <w:rPr>
          <w:rFonts w:ascii="Times New Roman" w:eastAsia="Times New Roman" w:hAnsi="Times New Roman" w:cs="Times New Roman"/>
          <w:kern w:val="0"/>
          <w14:ligatures w14:val="none"/>
        </w:rPr>
        <w:t xml:space="preserve"> Payments are strictly </w:t>
      </w:r>
      <w:r w:rsidRPr="009F06E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milestone-based</w:t>
      </w:r>
      <w:r w:rsidRPr="009F06E6">
        <w:rPr>
          <w:rFonts w:ascii="Times New Roman" w:eastAsia="Times New Roman" w:hAnsi="Times New Roman" w:cs="Times New Roman"/>
          <w:kern w:val="0"/>
          <w14:ligatures w14:val="none"/>
        </w:rPr>
        <w:t>, meaning the city only pays after its own experts have formally tested and accepted the results of each development sprint.</w:t>
      </w:r>
    </w:p>
    <w:p w:rsidR="00F77513" w:rsidRDefault="00F77513">
      <w:bookmarkStart w:id="0" w:name="_GoBack"/>
      <w:bookmarkEnd w:id="0"/>
    </w:p>
    <w:sectPr w:rsidR="00F775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8F243D"/>
    <w:multiLevelType w:val="multilevel"/>
    <w:tmpl w:val="C26A1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8A6375"/>
    <w:multiLevelType w:val="multilevel"/>
    <w:tmpl w:val="888C0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EBD5E88"/>
    <w:multiLevelType w:val="multilevel"/>
    <w:tmpl w:val="8A50A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9482DDE"/>
    <w:multiLevelType w:val="multilevel"/>
    <w:tmpl w:val="98603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06E6"/>
    <w:rsid w:val="001E6C28"/>
    <w:rsid w:val="0038768C"/>
    <w:rsid w:val="00463297"/>
    <w:rsid w:val="004917BA"/>
    <w:rsid w:val="0074003F"/>
    <w:rsid w:val="007E3105"/>
    <w:rsid w:val="009F06E6"/>
    <w:rsid w:val="009F3DF1"/>
    <w:rsid w:val="00A74390"/>
    <w:rsid w:val="00CC7EB5"/>
    <w:rsid w:val="00D6745C"/>
    <w:rsid w:val="00DF4C40"/>
    <w:rsid w:val="00F775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36080C3-C601-40E5-89B8-30DCEE427F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9F06E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ng-star-inserted1">
    <w:name w:val="ng-star-inserted1"/>
    <w:rsid w:val="0038768C"/>
    <w:rPr>
      <w:rFonts w:ascii="Times New Roman" w:hAnsi="Times New Roman"/>
      <w:b/>
      <w:color w:val="0070C0"/>
      <w:sz w:val="28"/>
    </w:rPr>
  </w:style>
  <w:style w:type="character" w:customStyle="1" w:styleId="Heading3Char">
    <w:name w:val="Heading 3 Char"/>
    <w:basedOn w:val="DefaultParagraphFont"/>
    <w:link w:val="Heading3"/>
    <w:uiPriority w:val="9"/>
    <w:rsid w:val="009F06E6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9F06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9F06E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470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611</Words>
  <Characters>3483</Characters>
  <Application>Microsoft Office Word</Application>
  <DocSecurity>0</DocSecurity>
  <Lines>29</Lines>
  <Paragraphs>8</Paragraphs>
  <ScaleCrop>false</ScaleCrop>
  <Company/>
  <LinksUpToDate>false</LinksUpToDate>
  <CharactersWithSpaces>4086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hanna t</dc:creator>
  <cp:keywords/>
  <dc:description/>
  <cp:lastModifiedBy>hanna t</cp:lastModifiedBy>
  <cp:revision>1</cp:revision>
  <dcterms:created xsi:type="dcterms:W3CDTF">2026-02-24T15:54:00Z</dcterms:created>
  <dcterms:modified xsi:type="dcterms:W3CDTF">2026-02-24T15:54:00Z</dcterms:modified>
</cp:coreProperties>
</file>