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165" w:rsidRPr="00EB2165" w:rsidRDefault="00EB2165" w:rsidP="00EB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the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Service for Organized Benefits)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one-stop infrastructure in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as mandated by the Federal Government, the administration must deploy a multi-layered ecosystem of technology and physical hardware. This plan </w:t>
      </w:r>
      <w:proofErr w:type="gram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is tailored</w:t>
      </w:r>
      <w:proofErr w:type="gram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Hawassa's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specific needs, drawing on the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Region's service prioritization of 110+ services and the implementation experiences of Addis Ababa,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Adama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, and Dire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Dawa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B2165" w:rsidRPr="00EB2165" w:rsidRDefault="00EB2165" w:rsidP="00EB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1: Core Digital Public Infrastructure (DPI) &amp; Software Platforms</w:t>
      </w:r>
    </w:p>
    <w:p w:rsidR="00EB2165" w:rsidRPr="00EB2165" w:rsidRDefault="00EB2165" w:rsidP="00EB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These software "rails" are the essential foundation for consolidating the 110 services identified in the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catalog.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456"/>
        <w:gridCol w:w="2169"/>
        <w:gridCol w:w="2831"/>
      </w:tblGrid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Corresponding Services Supported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 (Why Needed)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 (How to Use/Implement)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Fayda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ID Authentication Hub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 110 services</w:t>
            </w: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including Land lease auctions, Business registration, and Tax payments.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Serves as the "trust anchor" for the entire ecosystem, enabling secure e-KYC and eliminating identity fraud.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 the MOSIP-based backend into the login portal of "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Connect" to require biometric or OTP verification for every transaction.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MESOB Bridge API Gateway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Cross-sector services like Property transfers (requires Land + Revenue + Legal data).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Acts as a "digital translator" to bust data silos between fragmented departmental databases.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an "API-first" architecture to link the Municipality, Revenue, and Transport bureaus in real-time.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Unified Digital Payment Layer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collection (Employment tax, VAT, TOT) and Construction permit fees.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 for the federal "cash-lite" mandate; increases revenue transparency and reduces leakages.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Integrate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Telebirr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CBEBirr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, and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EthSwitch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gateways directly into the service checkout flow.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Integrated Data Exchange (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EthioConnect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National/Regional exam registration and Investment project transfers.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secure whole-of-government data sharing without resubmitting physical documents.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a secure information mediator building block (based on X-Road principles) for inter-agency document verification.</w:t>
            </w:r>
          </w:p>
        </w:tc>
      </w:tr>
    </w:tbl>
    <w:p w:rsidR="00EB2165" w:rsidRPr="00EB2165" w:rsidRDefault="00EB2165" w:rsidP="00EB2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B2165" w:rsidRPr="00EB2165" w:rsidRDefault="00EB2165" w:rsidP="00EB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2: Network &amp; Connectivity Infrastructure (The "Backbone")</w:t>
      </w:r>
    </w:p>
    <w:p w:rsidR="00EB2165" w:rsidRPr="00EB2165" w:rsidRDefault="00EB2165" w:rsidP="00EB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Drawing on the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Addis Ababa model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must ensure high-speed, secure interconnectivity.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366"/>
        <w:gridCol w:w="2468"/>
        <w:gridCol w:w="2805"/>
      </w:tblGrid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Corresponding Services Supported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 (Why Needed)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 (How to Use/Implement)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SD-WAN Network Architecture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Inter-bureau services and Sub-city office synchronization.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mission-critical technology and real-time services across 11+ sub-cities/bureaus.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a Wide Area Network to interconnect bureaus with the main Data Center via 1GB to 100GB optical links.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Metro Dark Fiber Links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High-volume data services like Digital Cadaster and Traffic data recording.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high-bandwidth, low-latency foundation required for a "Resort Smart City".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 planning/design of Fiber-to-the-Building for all major municipal service points.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5G Priority Zones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Traffic management, Environmental monitoring, and Industrial Village support.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Drawing on </w:t>
            </w: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Dire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Dawa’s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experience</w:t>
            </w: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5G supports AI-driven congestion prediction and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IoT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applications.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Deploy 5G base stations at the Lakefront tourism hub and the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Industrial Village.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 Security (Firewall as a Service)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Protection of sensitive citizen data and tax records.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Protects the network from escalating cyber threats and ensures 24/7 service availability.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industrial-grade hardware firewalls with yearly recurring "Managed Security" subscriptions.</w:t>
            </w:r>
          </w:p>
        </w:tc>
      </w:tr>
    </w:tbl>
    <w:p w:rsidR="00EB2165" w:rsidRPr="00EB2165" w:rsidRDefault="00EB2165" w:rsidP="00EB2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B2165" w:rsidRPr="00EB2165" w:rsidRDefault="00EB2165" w:rsidP="00EB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3: Data Center &amp; Computing Infrastructure</w:t>
      </w:r>
    </w:p>
    <w:p w:rsidR="00EB2165" w:rsidRPr="00EB2165" w:rsidRDefault="00EB2165" w:rsidP="00EB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requires localized "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on-premise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" power for sensitive registries while utilizing the national cloud for scale.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174"/>
        <w:gridCol w:w="4024"/>
      </w:tblGrid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 (Why Needed)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 (How to Use/Implement)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 Data Center (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Fusionmodule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500)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self-contained computing power for local "Systems of Record" like the Land Registry.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modular cabinets containing 3.5KW UPS, built-in cooling, and power distribution monitors.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Dell PowerEdge R760XS Servers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Powers the intensive backend processing for 110+ services and big data analytics.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servers with Gold Processors in a dual-redundancy configuration to prevent downtime.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Raised Floor System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Essential for cooling and cable management in the main Data Center facility.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65+ sq. meters of anti-static raised flooring to accommodate network cabling.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Government Sovereign Cloud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 public-facing apps (e.g., "Visit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") that require high scalability.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Virtualize non-sensitive data storage on the </w:t>
            </w:r>
            <w:proofErr w:type="spellStart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Ethio</w:t>
            </w:r>
            <w:proofErr w:type="spell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telecom cloud server for virtual access over the internet [9, 1.20, </w:t>
            </w:r>
            <w:proofErr w:type="gramStart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175</w:t>
            </w:r>
            <w:proofErr w:type="gramEnd"/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].</w:t>
            </w:r>
          </w:p>
        </w:tc>
      </w:tr>
    </w:tbl>
    <w:p w:rsidR="00EB2165" w:rsidRPr="00EB2165" w:rsidRDefault="00EB2165" w:rsidP="00EB2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B2165" w:rsidRPr="00EB2165" w:rsidRDefault="00EB2165" w:rsidP="00EB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4: Physical "One-Stop" Facility Hardware (The "Front-end")</w:t>
      </w:r>
    </w:p>
    <w:p w:rsidR="00EB2165" w:rsidRPr="00EB2165" w:rsidRDefault="00EB2165" w:rsidP="00EB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MESOB center in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must reflect a "Universal Service" model similar to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Kenya's </w:t>
      </w:r>
      <w:proofErr w:type="spellStart"/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Huduma</w:t>
      </w:r>
      <w:proofErr w:type="spellEnd"/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Centers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387"/>
        <w:gridCol w:w="2397"/>
        <w:gridCol w:w="2798"/>
      </w:tblGrid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Corresponding Services Supported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 (Why Needed)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 (How to Use/Implement)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Smart Queue Management System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High-volume services like Passport renewal and Competency exams.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Automates citizen flow, reduces wait times, and restores public dignity.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ticket dispensers linked to 55-inch digital signage and multimedia playback boxes.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Universal Service Workstations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Multi-bureau services (e.g., Investment permits + Revenue registration).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a single agent to provide multiple services (The "No Door - No Window" model).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 desks with 23.8-inch monitors, wireless callers, and customer satisfaction terminals.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Large-Scale LED Video Walls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information on Tourism, Investment, and City Planning.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transparent public bidding info and real-time city leadership dashboards.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Install 14.75 </w:t>
            </w:r>
            <w:r w:rsidRPr="00EB2165">
              <w:rPr>
                <w:rFonts w:ascii="Segoe UI Symbol" w:eastAsia="Segoe UI Symbol" w:hAnsi="Segoe UI Symbol" w:cs="Segoe UI Symbol"/>
                <w:kern w:val="0"/>
                <w14:ligatures w14:val="none"/>
              </w:rPr>
              <w:t>㎡</w:t>
            </w: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indoor LED screens with 3-in-1 controllers for digital signage and video walls.</w:t>
            </w:r>
          </w:p>
        </w:tc>
      </w:tr>
      <w:tr w:rsidR="00EB2165" w:rsidRPr="00EB2165" w:rsidTr="00EB2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Biometric Access Control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Managing staff attendance for the </w:t>
            </w:r>
            <w:r w:rsidRPr="00EB2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24/7 three-shift schedule</w:t>
            </w: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secure access to sensitive back-office areas and monitors agent punctuality.</w:t>
            </w:r>
          </w:p>
        </w:tc>
        <w:tc>
          <w:tcPr>
            <w:tcW w:w="0" w:type="auto"/>
            <w:vAlign w:val="center"/>
            <w:hideMark/>
          </w:tcPr>
          <w:p w:rsidR="00EB2165" w:rsidRPr="00EB2165" w:rsidRDefault="00EB2165" w:rsidP="00EB2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2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single/dual-wing turnstiles with facial and fingerprint recognition pads.</w:t>
            </w:r>
          </w:p>
        </w:tc>
      </w:tr>
    </w:tbl>
    <w:p w:rsidR="00EB2165" w:rsidRPr="00EB2165" w:rsidRDefault="00EB2165" w:rsidP="00EB2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B2165" w:rsidRPr="00EB2165" w:rsidRDefault="00EB2165" w:rsidP="00EB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Category 5: Sector-Specific Smart Modules (Tailored to </w:t>
      </w:r>
      <w:proofErr w:type="spellStart"/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EB2165" w:rsidRPr="00EB2165" w:rsidRDefault="00EB2165" w:rsidP="00EB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Specific hardware and software needs based on the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priority list.</w:t>
      </w:r>
    </w:p>
    <w:p w:rsidR="00EB2165" w:rsidRPr="00EB2165" w:rsidRDefault="00EB2165" w:rsidP="00EB2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Mobility Module (Transport Sector):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B2165" w:rsidRPr="00EB2165" w:rsidRDefault="00EB2165" w:rsidP="00EB2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QR-based e-ticketing terminals at the Inter-city Bus Hub; GPS fleet tracking for transport control.</w:t>
      </w:r>
    </w:p>
    <w:p w:rsidR="00EB2165" w:rsidRPr="00EB2165" w:rsidRDefault="00EB2165" w:rsidP="00EB2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Solves the high-hassle transport control and competency exam bottlenecks.</w:t>
      </w:r>
    </w:p>
    <w:p w:rsidR="00EB2165" w:rsidRPr="00EB2165" w:rsidRDefault="00EB2165" w:rsidP="00EB2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 Module (Municipality/Land):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B2165" w:rsidRPr="00EB2165" w:rsidRDefault="00EB2165" w:rsidP="00EB2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GIS-capable high-performance workstations for mapping; secure storage for 16,000+ land records.</w:t>
      </w:r>
    </w:p>
    <w:p w:rsidR="00EB2165" w:rsidRPr="00EB2165" w:rsidRDefault="00EB2165" w:rsidP="00EB2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Eliminates land fraud—the top priority in the "Reducing Hassle" category.</w:t>
      </w:r>
    </w:p>
    <w:p w:rsidR="00EB2165" w:rsidRPr="00EB2165" w:rsidRDefault="00EB2165" w:rsidP="00EB2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Environment Module (Environmental Protection):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B2165" w:rsidRPr="00EB2165" w:rsidRDefault="00EB2165" w:rsidP="00EB2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-enabled sensors for Lake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water quality and pollution levels; Smart Bins with fill-rate sensors.</w:t>
      </w:r>
    </w:p>
    <w:p w:rsidR="00EB2165" w:rsidRPr="00EB2165" w:rsidRDefault="00EB2165" w:rsidP="00EB2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Vital for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Hawassa's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resort city identity and sustainable urban development.</w:t>
      </w:r>
    </w:p>
    <w:p w:rsidR="00EB2165" w:rsidRPr="00EB2165" w:rsidRDefault="00EB2165" w:rsidP="00EB2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Tourism Concierge (Culture &amp; Tourism):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B2165" w:rsidRPr="00EB2165" w:rsidRDefault="00EB2165" w:rsidP="00EB2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AR/VR immersive heritage trails for the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Cultural Center; AI-driven visitor flow analytics.</w:t>
      </w:r>
    </w:p>
    <w:p w:rsidR="00EB2165" w:rsidRPr="00EB2165" w:rsidRDefault="00EB2165" w:rsidP="00EB2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Justification: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High revenue potential through modernized tourism service provider booking.</w:t>
      </w:r>
    </w:p>
    <w:p w:rsidR="00EB2165" w:rsidRPr="00EB2165" w:rsidRDefault="00EB2165" w:rsidP="00EB2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B2165" w:rsidRPr="00EB2165" w:rsidRDefault="00EB2165" w:rsidP="00EB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6: 24-Month Implementation Action Plan</w:t>
      </w:r>
    </w:p>
    <w:p w:rsidR="00EB2165" w:rsidRPr="00EB2165" w:rsidRDefault="00EB2165" w:rsidP="00EB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Drawing on the </w:t>
      </w:r>
      <w:proofErr w:type="spellStart"/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Smart City roadmap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and federal directions for "Quick Wins."</w:t>
      </w:r>
    </w:p>
    <w:p w:rsidR="00EB2165" w:rsidRPr="00EB2165" w:rsidRDefault="00EB2165" w:rsidP="00EB2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I: Foundation &amp; "Quick Wins" (Months 1–6):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B2165" w:rsidRPr="00EB2165" w:rsidRDefault="00EB2165" w:rsidP="00EB21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Establish the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[Conversation History].</w:t>
      </w:r>
    </w:p>
    <w:p w:rsidR="00EB2165" w:rsidRPr="00EB2165" w:rsidRDefault="00EB2165" w:rsidP="00EB21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Finalize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 Clarification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(Milestone 1).</w:t>
      </w:r>
    </w:p>
    <w:p w:rsidR="00EB2165" w:rsidRPr="00EB2165" w:rsidRDefault="00EB2165" w:rsidP="00EB21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Launch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Business License Renewal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 Tax Collection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(High priority, low complexity).</w:t>
      </w:r>
    </w:p>
    <w:p w:rsidR="00EB2165" w:rsidRPr="00EB2165" w:rsidRDefault="00EB2165" w:rsidP="00EB2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II: Core Infrastructure Build (Months 7–15):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B2165" w:rsidRPr="00EB2165" w:rsidRDefault="00EB2165" w:rsidP="00EB21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>Installation and commissioning of the SD-WAN and Metro Fiber.</w:t>
      </w:r>
    </w:p>
    <w:p w:rsidR="00EB2165" w:rsidRPr="00EB2165" w:rsidRDefault="00EB2165" w:rsidP="00EB21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Rollout of the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and Land Management system.</w:t>
      </w:r>
    </w:p>
    <w:p w:rsidR="00EB2165" w:rsidRPr="00EB2165" w:rsidRDefault="00EB2165" w:rsidP="00EB21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Deployment of physical hardware at the main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 (LED walls, queue systems).</w:t>
      </w:r>
    </w:p>
    <w:p w:rsidR="00EB2165" w:rsidRPr="00EB2165" w:rsidRDefault="00EB2165" w:rsidP="00EB2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III: Optimization &amp; Intelligence (Months 16–24):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B2165" w:rsidRPr="00EB2165" w:rsidRDefault="00EB2165" w:rsidP="00EB21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Launch the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Executive Dashboard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KPI tracking.</w:t>
      </w:r>
    </w:p>
    <w:p w:rsidR="00EB2165" w:rsidRPr="00EB2165" w:rsidRDefault="00EB2165" w:rsidP="00EB21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Transition to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operations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with 169+ agents across three shifts.</w:t>
      </w:r>
    </w:p>
    <w:p w:rsidR="00EB2165" w:rsidRPr="00EB2165" w:rsidRDefault="00EB2165" w:rsidP="00EB21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 of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Incentives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funded by a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service surcharge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to ensure sustainability.</w:t>
      </w:r>
    </w:p>
    <w:p w:rsidR="00EB2165" w:rsidRPr="00EB2165" w:rsidRDefault="00EB2165" w:rsidP="00EB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Realistic Operational Considerations (Tailored for </w:t>
      </w:r>
      <w:proofErr w:type="spellStart"/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EB2165" w:rsidRPr="00EB2165" w:rsidRDefault="00EB2165" w:rsidP="00EB2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Sustainability: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Research shows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budget utilization is often limited by weak IT application. The city must utilize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Development Funds (PDFs)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for preparatory studies and capacity building.</w:t>
      </w:r>
    </w:p>
    <w:p w:rsidR="00EB2165" w:rsidRPr="00EB2165" w:rsidRDefault="00EB2165" w:rsidP="00EB2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Competency: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To increase budget utilization by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must prioritize staff training, potentially through partnerships with </w:t>
      </w: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Ethiopian Airlines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for service excellence.</w:t>
      </w:r>
    </w:p>
    <w:p w:rsidR="00EB2165" w:rsidRPr="00EB2165" w:rsidRDefault="00EB2165" w:rsidP="00EB2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Ownership:</w:t>
      </w:r>
      <w:r w:rsidRPr="00EB2165">
        <w:rPr>
          <w:rFonts w:ascii="Times New Roman" w:eastAsia="Times New Roman" w:hAnsi="Times New Roman" w:cs="Times New Roman"/>
          <w:kern w:val="0"/>
          <w14:ligatures w14:val="none"/>
        </w:rPr>
        <w:t xml:space="preserve"> The City Administration retains 100% ownership of results, data, and software results [6, 1.12].</w:t>
      </w:r>
    </w:p>
    <w:p w:rsidR="00533A37" w:rsidRDefault="00533A37">
      <w:r>
        <w:br w:type="page"/>
      </w:r>
    </w:p>
    <w:p w:rsidR="00533A37" w:rsidRPr="00533A37" w:rsidRDefault="00533A37" w:rsidP="00533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establishment of the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Systems for Organized Benefit)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One-Stop Service Center in </w:t>
      </w: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is a cornerstone of the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Ethiopia 2030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strategy, designed to transform government service delivery from fragmented, paper-based silos into a unified "one-government" experience.</w:t>
      </w:r>
    </w:p>
    <w:p w:rsidR="00533A37" w:rsidRPr="00533A37" w:rsidRDefault="00533A37" w:rsidP="00533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Following federal directives and the technical standards established in existing contracts with </w:t>
      </w: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telecom, </w:t>
      </w: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Hawassa's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MESOB infrastructure </w:t>
      </w:r>
      <w:proofErr w:type="gram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should be established</w:t>
      </w:r>
      <w:proofErr w:type="gram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as follows:</w:t>
      </w:r>
    </w:p>
    <w:p w:rsidR="00533A37" w:rsidRPr="00533A37" w:rsidRDefault="00533A37" w:rsidP="00533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Physical Layout and Service Windows</w:t>
      </w:r>
    </w:p>
    <w:p w:rsidR="00533A37" w:rsidRPr="00533A37" w:rsidRDefault="00533A37" w:rsidP="00533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 </w:t>
      </w:r>
      <w:proofErr w:type="gram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should be designed</w:t>
      </w:r>
      <w:proofErr w:type="gram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as a high-tech "Banking Hall" that prioritizes citizen dignity and efficiency.</w:t>
      </w:r>
    </w:p>
    <w:p w:rsidR="00533A37" w:rsidRPr="00533A37" w:rsidRDefault="00533A37" w:rsidP="00533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 Capacity: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Based on regional hub specifications, the building should feature approximately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78 service windows (counters)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, each equipped with a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21-inch LCD window display screen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proofErr w:type="gram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service satisfaction terminal</w:t>
      </w:r>
      <w:proofErr w:type="gram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33A37" w:rsidRPr="00533A37" w:rsidRDefault="00533A37" w:rsidP="00533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Model: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should follow the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"Advanced" (single door – multiple windows)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"Maturity" (no door – no window)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model level, where a citizen enters one hall and can access all 124+ services without moving between different floors or buildings.</w:t>
      </w:r>
    </w:p>
    <w:p w:rsidR="00533A37" w:rsidRPr="00533A37" w:rsidRDefault="00533A37" w:rsidP="00533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Center: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 dedicated back-office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Center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with at least </w:t>
      </w:r>
      <w:proofErr w:type="gram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proofErr w:type="gramEnd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high-performance workstations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>, head/mic sets, and specialized cabinetry to handle citizen inquiries and grievances.</w:t>
      </w:r>
    </w:p>
    <w:p w:rsidR="00533A37" w:rsidRPr="00533A37" w:rsidRDefault="00533A37" w:rsidP="00533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Core Technology Components</w:t>
      </w:r>
    </w:p>
    <w:p w:rsidR="00533A37" w:rsidRPr="00533A37" w:rsidRDefault="00533A37" w:rsidP="00533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The center must be powered by a "Digital Public Infrastructure" (DPI) stack to ensure interoperability</w:t>
      </w:r>
      <w:proofErr w:type="gram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33A37" w:rsidRPr="00533A37" w:rsidRDefault="00533A37" w:rsidP="00533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Backbone: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of </w:t>
      </w:r>
      <w:proofErr w:type="spell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Digital ID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as the primary login for all services, enabling biometric verification (Face, Fingerprint, Iris) to eliminate fraud.</w:t>
      </w:r>
    </w:p>
    <w:p w:rsidR="00533A37" w:rsidRPr="00533A37" w:rsidRDefault="00533A37" w:rsidP="00533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MESOB Bridge API Gateway: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 locally developed system to connect disparate departmental databases (e.g., Land and Revenue) for real-time data sharing.</w:t>
      </w:r>
    </w:p>
    <w:p w:rsidR="00533A37" w:rsidRPr="00533A37" w:rsidRDefault="00533A37" w:rsidP="00533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Infrastructure: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Use of </w:t>
      </w:r>
      <w:proofErr w:type="spell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 cloud servers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for virtual data access over the internet, supplemented by a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Government Sovereign Cloud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to ensure sensitive data remains within national borders [1.20, 68, 571].</w:t>
      </w:r>
    </w:p>
    <w:p w:rsidR="00533A37" w:rsidRPr="00533A37" w:rsidRDefault="00533A37" w:rsidP="00533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Payments: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Mandatory digital settlement for all fees via </w:t>
      </w:r>
      <w:proofErr w:type="spell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TeleBirr</w:t>
      </w:r>
      <w:proofErr w:type="spellEnd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CBEBirr</w:t>
      </w:r>
      <w:proofErr w:type="spellEnd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or </w:t>
      </w:r>
      <w:proofErr w:type="spell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EthSwitch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, supporting the federal "cash-lite" mandate.</w:t>
      </w:r>
    </w:p>
    <w:p w:rsidR="00533A37" w:rsidRPr="00533A37" w:rsidRDefault="00533A37" w:rsidP="00533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Physical Infrastructure &amp; Hardware</w:t>
      </w:r>
    </w:p>
    <w:p w:rsidR="00533A37" w:rsidRPr="00533A37" w:rsidRDefault="00533A37" w:rsidP="00533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kern w:val="0"/>
          <w14:ligatures w14:val="none"/>
        </w:rPr>
        <w:t>The center requires exhaustive hardware to support 24/7 operations.</w:t>
      </w:r>
    </w:p>
    <w:p w:rsidR="00533A37" w:rsidRPr="00533A37" w:rsidRDefault="00533A37" w:rsidP="00533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Queue Management System: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 centralized system including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 dispensers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, software modules, and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55-inch digital signage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to automate citizen flow and reduce wait times.</w:t>
      </w:r>
    </w:p>
    <w:p w:rsidR="00533A37" w:rsidRPr="00533A37" w:rsidRDefault="00533A37" w:rsidP="00533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Displays: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Large-scale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Indoor Video Walls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(up to 14.75 </w:t>
      </w:r>
      <w:r w:rsidRPr="00533A37">
        <w:rPr>
          <w:rFonts w:ascii="Segoe UI Symbol" w:eastAsia="Segoe UI Symbol" w:hAnsi="Segoe UI Symbol" w:cs="Segoe UI Symbol" w:hint="eastAsia"/>
          <w:kern w:val="0"/>
          <w14:ligatures w14:val="none"/>
        </w:rPr>
        <w:t>㎡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) for public information and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 Hub 86' S2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smart boards for administrative meetings and command-and-control.</w:t>
      </w:r>
    </w:p>
    <w:p w:rsidR="00533A37" w:rsidRPr="00533A37" w:rsidRDefault="00533A37" w:rsidP="00533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Center: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 localized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Mini Data Center (cabinet solution)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featuring built-in UPS, cooling, and power distribution to ensure 100% system uptime.</w:t>
      </w:r>
    </w:p>
    <w:p w:rsidR="00533A37" w:rsidRPr="00533A37" w:rsidRDefault="00533A37" w:rsidP="00533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High-security entry points using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single-lane and dual-wing turnstiles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with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recognition panels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(Face/Fingerprint/Card) for staff attendance and secure area management.</w:t>
      </w:r>
    </w:p>
    <w:p w:rsidR="00533A37" w:rsidRPr="00533A37" w:rsidRDefault="00533A37" w:rsidP="00533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Networking &amp; Connectivity Plan</w:t>
      </w:r>
    </w:p>
    <w:p w:rsidR="00533A37" w:rsidRPr="00533A37" w:rsidRDefault="00533A37" w:rsidP="00533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must implement a robust network to support real-time data exchange with federal agencies.</w:t>
      </w:r>
    </w:p>
    <w:p w:rsidR="00533A37" w:rsidRPr="00533A37" w:rsidRDefault="00533A37" w:rsidP="00533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SD-WAN Architecture: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 wide area network to interconnect all sub-city bureaus with the central MESOB data center.</w:t>
      </w:r>
    </w:p>
    <w:p w:rsidR="00533A37" w:rsidRPr="00533A37" w:rsidRDefault="00533A37" w:rsidP="00533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Optical Links: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High-bandwidth optical services ranging from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1GB to 100GB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Lamda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Connectivity) to ensure mission-critical service reliability.</w:t>
      </w:r>
    </w:p>
    <w:p w:rsidR="00533A37" w:rsidRPr="00533A37" w:rsidRDefault="00533A37" w:rsidP="00533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5G Priority Zones: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Rollout of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5G service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specifically for the MESOB center and surrounding administrative hubs to support low-latency </w:t>
      </w:r>
      <w:proofErr w:type="spell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and high-speed citizen Wi-Fi.</w:t>
      </w:r>
    </w:p>
    <w:p w:rsidR="00533A37" w:rsidRPr="00533A37" w:rsidRDefault="00533A37" w:rsidP="00533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Operational Plan &amp; Performance Incentives</w:t>
      </w:r>
    </w:p>
    <w:p w:rsidR="00533A37" w:rsidRPr="00533A37" w:rsidRDefault="00533A37" w:rsidP="00533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Staffing: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Transition to a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three-shift schedule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staffed by approximately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169 personnel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"Universal Service Agents" trained in high-standard hospitality by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Ethiopian Airlines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33A37" w:rsidRPr="00533A37" w:rsidRDefault="00533A37" w:rsidP="00533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Incentives: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service surcharge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on standard rates to fund monthly performance bonuses based on punctuality and customer satisfaction scores.</w:t>
      </w:r>
    </w:p>
    <w:p w:rsidR="00533A37" w:rsidRPr="00533A37" w:rsidRDefault="00533A37" w:rsidP="00533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Management: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Appointment of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"Digital Change Leads"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to facilitate adoption among civil servants and </w:t>
      </w:r>
      <w:proofErr w:type="gram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partner</w:t>
      </w:r>
      <w:proofErr w:type="gram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with community intermediaries for citizen onboarding.</w:t>
      </w:r>
    </w:p>
    <w:p w:rsidR="00533A37" w:rsidRPr="00533A37" w:rsidRDefault="00533A37" w:rsidP="00533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Phased Implementation Roadmap (24 Months)</w:t>
      </w:r>
    </w:p>
    <w:p w:rsidR="00533A37" w:rsidRPr="00533A37" w:rsidRDefault="00533A37" w:rsidP="00533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Phase </w:t>
      </w:r>
      <w:proofErr w:type="gramStart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gramEnd"/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(Months 1-9):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Setup of the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, site readiness, and launch of "Quick Wins" like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Business License Renewal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33A37" w:rsidRPr="00533A37" w:rsidRDefault="00533A37" w:rsidP="00533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 (Months 10-18):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Full deployment of the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(Land Management) and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modules</w:t>
      </w:r>
      <w:proofErr w:type="gramStart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installation of LED video walls and biometrics.</w:t>
      </w:r>
    </w:p>
    <w:p w:rsidR="00533A37" w:rsidRPr="00533A37" w:rsidRDefault="00533A37" w:rsidP="00533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 (Months 19-24):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 xml:space="preserve"> Transition to </w:t>
      </w:r>
      <w:r w:rsidRPr="00533A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 operations</w:t>
      </w:r>
      <w:r w:rsidRPr="00533A37">
        <w:rPr>
          <w:rFonts w:ascii="Times New Roman" w:eastAsia="Times New Roman" w:hAnsi="Times New Roman" w:cs="Times New Roman"/>
          <w:kern w:val="0"/>
          <w14:ligatures w14:val="none"/>
        </w:rPr>
        <w:t>, launch of the Smart City Executive Dashboard, and AI-driven predictive analytics for traffic and revenue.</w:t>
      </w:r>
    </w:p>
    <w:p w:rsidR="007E7F62" w:rsidRDefault="007E7F62">
      <w:r>
        <w:br w:type="page"/>
      </w:r>
    </w:p>
    <w:p w:rsidR="007E7F62" w:rsidRPr="007E7F62" w:rsidRDefault="007E7F62" w:rsidP="007E7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scenario study outlines the operational setup, technical infrastructure, and service delivery workflows of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Services for Organized Benefit)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One-Stop Service Center. It draws on technical specifications from </w:t>
      </w:r>
      <w:proofErr w:type="spell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telecom contracts, the Digital Ethiopia 2030 strategy, and the "</w:t>
      </w:r>
      <w:proofErr w:type="spell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Model" established in conversation history.</w:t>
      </w:r>
    </w:p>
    <w:p w:rsidR="007E7F62" w:rsidRPr="007E7F62" w:rsidRDefault="007E7F62" w:rsidP="007E7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Physical and Digital Infrastructure Setup</w:t>
      </w:r>
    </w:p>
    <w:p w:rsidR="007E7F62" w:rsidRPr="007E7F62" w:rsidRDefault="007E7F62" w:rsidP="007E7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The center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as a modern, high-tech "Banking Hall" that prioritizes citizen dignity and institutional efficiency.</w:t>
      </w:r>
    </w:p>
    <w:p w:rsidR="007E7F62" w:rsidRPr="007E7F62" w:rsidRDefault="007E7F62" w:rsidP="007E7F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Front-End Infrastructure: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E7F62" w:rsidRPr="007E7F62" w:rsidRDefault="007E7F62" w:rsidP="007E7F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Windows: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hall features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78 service counters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. Each is equipped with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21-inch LCD window display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to show the current ticket number and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satisfaction terminal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feedback.</w:t>
      </w:r>
    </w:p>
    <w:p w:rsidR="007E7F62" w:rsidRPr="007E7F62" w:rsidRDefault="007E7F62" w:rsidP="007E7F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Area: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Large-scale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Video Walls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(up to 14.75 </w:t>
      </w:r>
      <w:r w:rsidRPr="007E7F62">
        <w:rPr>
          <w:rFonts w:ascii="Segoe UI Symbol" w:eastAsia="Segoe UI Symbol" w:hAnsi="Segoe UI Symbol" w:cs="Segoe UI Symbol" w:hint="eastAsia"/>
          <w:kern w:val="0"/>
          <w14:ligatures w14:val="none"/>
        </w:rPr>
        <w:t>㎡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) provide real-time updates, investment opportunities, and public information.</w:t>
      </w:r>
    </w:p>
    <w:p w:rsidR="007E7F62" w:rsidRPr="007E7F62" w:rsidRDefault="007E7F62" w:rsidP="007E7F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Self-Service Zones: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Digital kiosks allow citizens with high digital literacy to handle "no-human-interaction" services independently.</w:t>
      </w:r>
    </w:p>
    <w:p w:rsidR="007E7F62" w:rsidRPr="007E7F62" w:rsidRDefault="007E7F62" w:rsidP="007E7F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Back-End Infrastructure: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E7F62" w:rsidRPr="007E7F62" w:rsidRDefault="007E7F62" w:rsidP="007E7F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Data Center: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 localized </w:t>
      </w:r>
      <w:proofErr w:type="spell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Fusionmodule</w:t>
      </w:r>
      <w:proofErr w:type="spellEnd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500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unit houses servers (Dell PowerEdge R760XS) with built-in UPS, cooling, and power distribution to ensure 24/7 uptime.</w:t>
      </w:r>
    </w:p>
    <w:p w:rsidR="007E7F62" w:rsidRPr="007E7F62" w:rsidRDefault="007E7F62" w:rsidP="007E7F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Connectivity: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center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is secured by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Firewall as a Service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and connected via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SD-WAN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with high-bandwidth (100Mb to 1GB) optical links to federal and regional registries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E7F62" w:rsidRPr="007E7F62" w:rsidRDefault="007E7F62" w:rsidP="007E7F6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Staff and passengers enter through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single-lane or dual-wing turnstiles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recognition panels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(Face/Fingerprint) for attendance tracking and secure zone management.</w:t>
      </w:r>
    </w:p>
    <w:p w:rsidR="007E7F62" w:rsidRPr="007E7F62" w:rsidRDefault="007E7F62" w:rsidP="007E7F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7E7F62" w:rsidRPr="007E7F62" w:rsidRDefault="007E7F62" w:rsidP="007E7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Digital "Engine": MESOB Bridge API Gateway</w:t>
      </w:r>
    </w:p>
    <w:p w:rsidR="007E7F62" w:rsidRPr="007E7F62" w:rsidRDefault="007E7F62" w:rsidP="007E7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The core of the system is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Bridge API Gateway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, which enables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Interoperability by Design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E7F62" w:rsidRPr="007E7F62" w:rsidRDefault="007E7F62" w:rsidP="007E7F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Exchange: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It allows different institutional databases (e.g., Land and Revenue) to communicate.</w:t>
      </w:r>
    </w:p>
    <w:p w:rsidR="007E7F62" w:rsidRPr="007E7F62" w:rsidRDefault="007E7F62" w:rsidP="007E7F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Anchor: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Every service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is anchored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to the </w:t>
      </w:r>
      <w:proofErr w:type="spell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Digital ID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, which provides the authentication backbone for all 124+ services.</w:t>
      </w:r>
    </w:p>
    <w:p w:rsidR="007E7F62" w:rsidRPr="007E7F62" w:rsidRDefault="007E7F62" w:rsidP="007E7F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Layer: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All transactions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are settled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digitally via </w:t>
      </w:r>
      <w:proofErr w:type="spell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TeleBirr</w:t>
      </w:r>
      <w:proofErr w:type="spellEnd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CBEBirr</w:t>
      </w:r>
      <w:proofErr w:type="spellEnd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or </w:t>
      </w:r>
      <w:proofErr w:type="spell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EthSwitch</w:t>
      </w:r>
      <w:proofErr w:type="spell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, supporting the federal "cash-lite" mandate.</w:t>
      </w:r>
    </w:p>
    <w:p w:rsidR="007E7F62" w:rsidRPr="007E7F62" w:rsidRDefault="007E7F62" w:rsidP="007E7F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7E7F62" w:rsidRPr="007E7F62" w:rsidRDefault="007E7F62" w:rsidP="007E7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Service Delivery Scenario: The Citizen's Journey</w:t>
      </w:r>
    </w:p>
    <w:p w:rsidR="007E7F62" w:rsidRPr="007E7F62" w:rsidRDefault="007E7F62" w:rsidP="007E7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Assume a customer arrives at the center to access several of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40+ priority services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(e.g., Business Registration, Tax Payment, and Passport Renewal).</w:t>
      </w:r>
    </w:p>
    <w:p w:rsidR="007E7F62" w:rsidRPr="007E7F62" w:rsidRDefault="007E7F62" w:rsidP="007E7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Appointment and Arrival</w:t>
      </w:r>
    </w:p>
    <w:p w:rsidR="007E7F62" w:rsidRPr="007E7F62" w:rsidRDefault="007E7F62" w:rsidP="007E7F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 can book an appointment via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Web Portal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App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E7F62" w:rsidRPr="007E7F62" w:rsidRDefault="007E7F62" w:rsidP="007E7F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Upon arrival, they present their </w:t>
      </w:r>
      <w:proofErr w:type="spell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at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 Dispenser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. The system authenticates them and issues a digital or physical ticket based on their required services.</w:t>
      </w:r>
    </w:p>
    <w:p w:rsidR="007E7F62" w:rsidRPr="007E7F62" w:rsidRDefault="007E7F62" w:rsidP="007E7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Smart Queuing and Communication</w:t>
      </w:r>
    </w:p>
    <w:p w:rsidR="007E7F62" w:rsidRPr="007E7F62" w:rsidRDefault="007E7F62" w:rsidP="007E7F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 Zone: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 waits in a lounge where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55-inch digital signage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60W digital speakers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announce queue progress.</w:t>
      </w:r>
    </w:p>
    <w:p w:rsidR="007E7F62" w:rsidRPr="007E7F62" w:rsidRDefault="007E7F62" w:rsidP="007E7F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Cross-Communication: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Behind the scenes,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Service Agent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sees the customer's history. If the customer is applying for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Business License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, the agent can pull their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educational documents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ID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from the system without asking the customer for physical copies.</w:t>
      </w:r>
    </w:p>
    <w:p w:rsidR="007E7F62" w:rsidRPr="007E7F62" w:rsidRDefault="007E7F62" w:rsidP="007E7F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At the Window</w:t>
      </w:r>
    </w:p>
    <w:p w:rsidR="007E7F62" w:rsidRPr="007E7F62" w:rsidRDefault="007E7F62" w:rsidP="007E7F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Service: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Service Agent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(trained by experts like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Ethiopian Airlines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) handles multiple requests at once.</w:t>
      </w:r>
    </w:p>
    <w:p w:rsidR="007E7F62" w:rsidRPr="007E7F62" w:rsidRDefault="007E7F62" w:rsidP="007E7F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Verification: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 confirms their identity using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fingerprint/face attendance pad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at the window.</w:t>
      </w:r>
    </w:p>
    <w:p w:rsidR="007E7F62" w:rsidRPr="007E7F62" w:rsidRDefault="007E7F62" w:rsidP="007E7F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Payment: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fee (including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service surcharge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for system sustainability)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is paid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instantly via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 code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at the window.</w:t>
      </w:r>
    </w:p>
    <w:p w:rsidR="007E7F62" w:rsidRPr="007E7F62" w:rsidRDefault="007E7F62" w:rsidP="007E7F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7E7F62" w:rsidRPr="007E7F62" w:rsidRDefault="007E7F62" w:rsidP="007E7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Representative Priority Services Landscape</w:t>
      </w:r>
    </w:p>
    <w:p w:rsidR="007E7F62" w:rsidRPr="007E7F62" w:rsidRDefault="007E7F62" w:rsidP="007E7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table illustrates how 40 high-priority services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are grouped and provided within the MESOB center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5139"/>
        <w:gridCol w:w="2096"/>
      </w:tblGrid>
      <w:tr w:rsidR="007E7F62" w:rsidRPr="007E7F62" w:rsidTr="007E7F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 Services Examples (from 40+ total)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Technology Used</w:t>
            </w:r>
          </w:p>
        </w:tc>
      </w:tr>
      <w:tr w:rsidR="007E7F62" w:rsidRPr="007E7F62" w:rsidTr="007E7F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Identity &amp; Vital Events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Fayda</w:t>
            </w:r>
            <w:proofErr w:type="spellEnd"/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Enrollment; Birth, Marriage, Death Registration.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MOSIP-based Biometrics</w:t>
            </w:r>
          </w:p>
        </w:tc>
      </w:tr>
      <w:tr w:rsidR="007E7F62" w:rsidRPr="007E7F62" w:rsidTr="007E7F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Immigration &amp; Diaspora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2-day/5-day Urgent Passport Renewal; Expatriate Work Permits; Investment Visas.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MESOB Bridge API</w:t>
            </w:r>
          </w:p>
        </w:tc>
      </w:tr>
      <w:tr w:rsidR="007E7F62" w:rsidRPr="007E7F62" w:rsidTr="007E7F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&amp; Economic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Business Registration; Trade License Renewal; Investment Permit Facilitation.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National Business Portal</w:t>
            </w:r>
          </w:p>
        </w:tc>
      </w:tr>
      <w:tr w:rsidR="007E7F62" w:rsidRPr="007E7F62" w:rsidTr="007E7F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Revenue &amp; Finance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Employment Tax (Private/NGO); VAT &amp; TOT collection; Annual Land Lease Payments.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Unified Payment Layer</w:t>
            </w:r>
          </w:p>
        </w:tc>
      </w:tr>
      <w:tr w:rsidR="007E7F62" w:rsidRPr="007E7F62" w:rsidTr="007E7F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 &amp; Authentication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of Attorney Authentication; Document Legalization; Education Verification.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DARS Digital Registry</w:t>
            </w:r>
          </w:p>
        </w:tc>
      </w:tr>
      <w:tr w:rsidR="007E7F62" w:rsidRPr="007E7F62" w:rsidTr="007E7F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Utility &amp; Connectivity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Ethio</w:t>
            </w:r>
            <w:proofErr w:type="spellEnd"/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Telecom packages; </w:t>
            </w:r>
            <w:proofErr w:type="spellStart"/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Ethio</w:t>
            </w:r>
            <w:proofErr w:type="spellEnd"/>
            <w:r w:rsidRPr="007E7F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Post PO Box services; Bank account opening (CBE).</w:t>
            </w:r>
          </w:p>
        </w:tc>
        <w:tc>
          <w:tcPr>
            <w:tcW w:w="0" w:type="auto"/>
            <w:vAlign w:val="center"/>
            <w:hideMark/>
          </w:tcPr>
          <w:p w:rsidR="007E7F62" w:rsidRPr="007E7F62" w:rsidRDefault="007E7F62" w:rsidP="007E7F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7F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Interoperable IPS</w:t>
            </w:r>
          </w:p>
        </w:tc>
      </w:tr>
    </w:tbl>
    <w:p w:rsidR="007E7F62" w:rsidRPr="007E7F62" w:rsidRDefault="007E7F62" w:rsidP="007E7F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7E7F62" w:rsidRPr="007E7F62" w:rsidRDefault="007E7F62" w:rsidP="007E7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Performance Management and Accountability</w:t>
      </w:r>
    </w:p>
    <w:p w:rsidR="007E7F62" w:rsidRPr="007E7F62" w:rsidRDefault="007E7F62" w:rsidP="007E7F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24/7</w:t>
      </w:r>
      <w:proofErr w:type="gramEnd"/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Operations: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center operates on a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three-shift schedule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>, breaking the 9-to-5 bureaucratic mold.</w:t>
      </w:r>
    </w:p>
    <w:p w:rsidR="007E7F62" w:rsidRPr="007E7F62" w:rsidRDefault="007E7F62" w:rsidP="007E7F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Incentives: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Employee performance </w:t>
      </w:r>
      <w:proofErr w:type="gramStart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>is strictly monitored</w:t>
      </w:r>
      <w:proofErr w:type="gramEnd"/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via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Satisfaction Terminals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surcharge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revenue funds monthly performance bonuses for agents who maintain high standards of punctuality and service quality.</w:t>
      </w:r>
    </w:p>
    <w:p w:rsidR="007E7F62" w:rsidRPr="007E7F62" w:rsidRDefault="007E7F62" w:rsidP="007E7F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Governance: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tracks real-time KPIs (wait times, transaction volumes) via a central </w:t>
      </w:r>
      <w:r w:rsidRPr="007E7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Dashboard</w:t>
      </w:r>
      <w:r w:rsidRPr="007E7F62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and unblock service bottlenecks.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F5079"/>
    <w:multiLevelType w:val="multilevel"/>
    <w:tmpl w:val="FF16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245FF"/>
    <w:multiLevelType w:val="multilevel"/>
    <w:tmpl w:val="168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90747"/>
    <w:multiLevelType w:val="multilevel"/>
    <w:tmpl w:val="D3FE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B73D1"/>
    <w:multiLevelType w:val="multilevel"/>
    <w:tmpl w:val="D106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B300E"/>
    <w:multiLevelType w:val="multilevel"/>
    <w:tmpl w:val="6BC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E3212"/>
    <w:multiLevelType w:val="multilevel"/>
    <w:tmpl w:val="24F6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11238"/>
    <w:multiLevelType w:val="multilevel"/>
    <w:tmpl w:val="2CAC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7140A"/>
    <w:multiLevelType w:val="multilevel"/>
    <w:tmpl w:val="034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40923"/>
    <w:multiLevelType w:val="multilevel"/>
    <w:tmpl w:val="766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84AF7"/>
    <w:multiLevelType w:val="multilevel"/>
    <w:tmpl w:val="3B6A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94309"/>
    <w:multiLevelType w:val="multilevel"/>
    <w:tmpl w:val="F550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9970FC"/>
    <w:multiLevelType w:val="multilevel"/>
    <w:tmpl w:val="761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93EC2"/>
    <w:multiLevelType w:val="multilevel"/>
    <w:tmpl w:val="C688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56080"/>
    <w:multiLevelType w:val="multilevel"/>
    <w:tmpl w:val="C12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522BB"/>
    <w:multiLevelType w:val="multilevel"/>
    <w:tmpl w:val="4170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7"/>
  </w:num>
  <w:num w:numId="5">
    <w:abstractNumId w:val="5"/>
  </w:num>
  <w:num w:numId="6">
    <w:abstractNumId w:val="0"/>
  </w:num>
  <w:num w:numId="7">
    <w:abstractNumId w:val="9"/>
  </w:num>
  <w:num w:numId="8">
    <w:abstractNumId w:val="14"/>
  </w:num>
  <w:num w:numId="9">
    <w:abstractNumId w:val="13"/>
  </w:num>
  <w:num w:numId="10">
    <w:abstractNumId w:val="4"/>
  </w:num>
  <w:num w:numId="11">
    <w:abstractNumId w:val="1"/>
  </w:num>
  <w:num w:numId="12">
    <w:abstractNumId w:val="12"/>
  </w:num>
  <w:num w:numId="13">
    <w:abstractNumId w:val="8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165"/>
    <w:rsid w:val="001E6C28"/>
    <w:rsid w:val="0038768C"/>
    <w:rsid w:val="00463297"/>
    <w:rsid w:val="004917BA"/>
    <w:rsid w:val="00533A37"/>
    <w:rsid w:val="0074003F"/>
    <w:rsid w:val="007E3105"/>
    <w:rsid w:val="007E7F62"/>
    <w:rsid w:val="009F3DF1"/>
    <w:rsid w:val="00A74390"/>
    <w:rsid w:val="00CC7EB5"/>
    <w:rsid w:val="00D6745C"/>
    <w:rsid w:val="00DF4C40"/>
    <w:rsid w:val="00EB2165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AAFE86-0EA4-47C4-89D5-56A5DBC0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21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F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B216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2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216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F6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9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2712</Words>
  <Characters>15464</Characters>
  <Application>Microsoft Office Word</Application>
  <DocSecurity>0</DocSecurity>
  <Lines>128</Lines>
  <Paragraphs>36</Paragraphs>
  <ScaleCrop>false</ScaleCrop>
  <Company/>
  <LinksUpToDate>false</LinksUpToDate>
  <CharactersWithSpaces>18140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3</cp:revision>
  <dcterms:created xsi:type="dcterms:W3CDTF">2026-02-24T16:08:00Z</dcterms:created>
  <dcterms:modified xsi:type="dcterms:W3CDTF">2026-02-24T16:14:00Z</dcterms:modified>
</cp:coreProperties>
</file>