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2C73" w:rsidRPr="002D2C73" w:rsidRDefault="002D2C73" w:rsidP="002D2C7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bookmarkStart w:id="0" w:name="_GoBack"/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VOLUME 2: THE FORENSIC </w:t>
      </w:r>
      <w:proofErr w:type="spellStart"/>
      <w:proofErr w:type="gramStart"/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BoQ</w:t>
      </w:r>
      <w:proofErr w:type="spellEnd"/>
      <w:proofErr w:type="gramEnd"/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RECONSTRUCTION &amp; INTELLIGENCE MATRIX</w:t>
      </w:r>
    </w:p>
    <w:bookmarkEnd w:id="0"/>
    <w:p w:rsidR="002D2C73" w:rsidRPr="002D2C73" w:rsidRDefault="002D2C73" w:rsidP="002D2C7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Target Audience:</w:t>
      </w:r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Office of the Auditor General, City Finance Bureau, MESOB Steering Committee, and Chief Enterprise Architect</w:t>
      </w:r>
    </w:p>
    <w:p w:rsidR="002D2C73" w:rsidRPr="002D2C73" w:rsidRDefault="002D2C73" w:rsidP="002D2C7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Subject:</w:t>
      </w:r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Granular Line-by-Line Forensic Audit, Margin Deconstruction, and Target Pricing of the 174.3M ETB </w:t>
      </w:r>
      <w:proofErr w:type="spellStart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Ethio</w:t>
      </w:r>
      <w:proofErr w:type="spellEnd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Telecom </w:t>
      </w:r>
      <w:proofErr w:type="spellStart"/>
      <w:proofErr w:type="gramStart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BoQ</w:t>
      </w:r>
      <w:proofErr w:type="spellEnd"/>
      <w:proofErr w:type="gramEnd"/>
    </w:p>
    <w:p w:rsidR="002D2C73" w:rsidRPr="002D2C73" w:rsidRDefault="002D2C73" w:rsidP="002D2C7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Status:</w:t>
      </w:r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Highly Confidential – Final Audit Report for Procurement Defense</w:t>
      </w:r>
    </w:p>
    <w:p w:rsidR="002D2C73" w:rsidRPr="002D2C73" w:rsidRDefault="002D2C73" w:rsidP="002D2C73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pict>
          <v:rect id="_x0000_i1025" style="width:0;height:1.5pt" o:hralign="center" o:hrstd="t" o:hrnoshade="t" o:hr="t" fillcolor="gray" stroked="f"/>
        </w:pict>
      </w:r>
    </w:p>
    <w:p w:rsidR="002D2C73" w:rsidRPr="002D2C73" w:rsidRDefault="002D2C73" w:rsidP="002D2C73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  <w:t>1.0 METHODOLOGY OF AUDIT</w:t>
      </w:r>
    </w:p>
    <w:p w:rsidR="002D2C73" w:rsidRPr="002D2C73" w:rsidRDefault="002D2C73" w:rsidP="002D2C73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This intelligence matrix </w:t>
      </w:r>
      <w:proofErr w:type="gramStart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was constructed</w:t>
      </w:r>
      <w:proofErr w:type="gramEnd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using a multi-dimensional forensic auditing methodology. The findings presented below are not mere technical opinions; they </w:t>
      </w:r>
      <w:proofErr w:type="gramStart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are derived</w:t>
      </w:r>
      <w:proofErr w:type="gramEnd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from cross-referencing empirical data points to expose margin-padding and architectural over-engineering.</w:t>
      </w:r>
    </w:p>
    <w:p w:rsidR="002D2C73" w:rsidRPr="002D2C73" w:rsidRDefault="002D2C73" w:rsidP="002D2C7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The Four Pillars of the Audit:</w:t>
      </w:r>
    </w:p>
    <w:p w:rsidR="002D2C73" w:rsidRPr="002D2C73" w:rsidRDefault="002D2C73" w:rsidP="002D2C73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The "Phase 1 / 47-Service" Baseline:</w:t>
      </w:r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Every hardware specification proposed by </w:t>
      </w:r>
      <w:proofErr w:type="spellStart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Ethio</w:t>
      </w:r>
      <w:proofErr w:type="spellEnd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Telecom was tested against the operational reality of the 47 priority Phase 1 services (Land, Revenue, </w:t>
      </w:r>
      <w:proofErr w:type="gramStart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Trade</w:t>
      </w:r>
      <w:proofErr w:type="gramEnd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). Since these services are strictly web-browser-based (interfacing with federal/regional APIs), any hardware exceeding basic web-portal compute requirements was flagged as intentional over-engineering.</w:t>
      </w:r>
    </w:p>
    <w:p w:rsidR="002D2C73" w:rsidRPr="002D2C73" w:rsidRDefault="002D2C73" w:rsidP="002D2C73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The "</w:t>
      </w:r>
      <w:proofErr w:type="spellStart"/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Sidama</w:t>
      </w:r>
      <w:proofErr w:type="spellEnd"/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Baseline" Cross-Reference:</w:t>
      </w:r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We performed a line-by-line comparison against the finalized </w:t>
      </w:r>
      <w:proofErr w:type="spellStart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Ethio</w:t>
      </w:r>
      <w:proofErr w:type="spellEnd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Telecom contracts executed for the </w:t>
      </w:r>
      <w:proofErr w:type="spellStart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Sidama</w:t>
      </w:r>
      <w:proofErr w:type="spellEnd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Regional State (Base Contract + Supplement, August/October 2025). This exposed the vendor’s reliance on a standardized "Regional E-Governance Template" designed to mandate 15-25% invisible margins.</w:t>
      </w:r>
    </w:p>
    <w:p w:rsidR="002D2C73" w:rsidRPr="002D2C73" w:rsidRDefault="002D2C73" w:rsidP="002D2C73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Global Market Benchmarking (BOM Costing):</w:t>
      </w:r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We assessed the proposed hardware against global Tier-1 Enterprise retail indices (Dell, HP, APC, </w:t>
      </w:r>
      <w:proofErr w:type="spellStart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Vertiv</w:t>
      </w:r>
      <w:proofErr w:type="spellEnd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, </w:t>
      </w:r>
      <w:proofErr w:type="spellStart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Hikvision</w:t>
      </w:r>
      <w:proofErr w:type="spellEnd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, Ubiquiti), applying a generous 40% buffer for Ethiopian logistics, customs duties, and standard vendor integration margins.</w:t>
      </w:r>
    </w:p>
    <w:p w:rsidR="002D2C73" w:rsidRPr="002D2C73" w:rsidRDefault="002D2C73" w:rsidP="002D2C73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Audit &amp; Public Procurement Compliance:</w:t>
      </w:r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Line items lacking distinct technical specifications, quantified labor hours, or itemized material lists </w:t>
      </w:r>
      <w:proofErr w:type="gramStart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were strictly evaluated</w:t>
      </w:r>
      <w:proofErr w:type="gramEnd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against Federal and Municipal Public Procurement Proclamations.</w:t>
      </w:r>
    </w:p>
    <w:p w:rsidR="002D2C73" w:rsidRPr="002D2C73" w:rsidRDefault="002D2C73" w:rsidP="002D2C73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The resulting matrix serves as </w:t>
      </w:r>
      <w:proofErr w:type="spellStart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Hawassa</w:t>
      </w:r>
      <w:proofErr w:type="spellEnd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City’s impenetrable defense shield during negotiations.</w:t>
      </w:r>
    </w:p>
    <w:p w:rsidR="002D2C73" w:rsidRPr="002D2C73" w:rsidRDefault="002D2C73" w:rsidP="002D2C73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pict>
          <v:rect id="_x0000_i1026" style="width:0;height:1.5pt" o:hralign="center" o:hrstd="t" o:hrnoshade="t" o:hr="t" fillcolor="gray" stroked="f"/>
        </w:pict>
      </w:r>
    </w:p>
    <w:p w:rsidR="002D2C73" w:rsidRPr="002D2C73" w:rsidRDefault="002D2C73" w:rsidP="002D2C73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  <w:t>2.0 CORE IT &amp; DATACENTER DEEP DIVE</w:t>
      </w:r>
    </w:p>
    <w:p w:rsidR="002D2C73" w:rsidRPr="002D2C73" w:rsidRDefault="002D2C73" w:rsidP="002D2C73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This category represents the physical heartbeat of the MESOB center. While </w:t>
      </w:r>
      <w:proofErr w:type="spellStart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Ethio</w:t>
      </w:r>
      <w:proofErr w:type="spellEnd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gramStart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Telecom’s</w:t>
      </w:r>
      <w:proofErr w:type="gramEnd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networking logic is sound, their power and environmental dimensioning are egregiously inflated.</w:t>
      </w:r>
    </w:p>
    <w:p w:rsidR="002D2C73" w:rsidRPr="002D2C73" w:rsidRDefault="002D2C73" w:rsidP="002D2C73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</w:pPr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  <w:t>2.1 The 40KVA Centralized UPS System</w:t>
      </w:r>
    </w:p>
    <w:p w:rsidR="002D2C73" w:rsidRPr="002D2C73" w:rsidRDefault="002D2C73" w:rsidP="002D2C73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 xml:space="preserve">Original </w:t>
      </w:r>
      <w:proofErr w:type="spellStart"/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Ethio</w:t>
      </w:r>
      <w:proofErr w:type="spellEnd"/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Telecom Quote:</w:t>
      </w:r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1 Unit @ 11,088,000.00 ETB</w:t>
      </w:r>
    </w:p>
    <w:p w:rsidR="002D2C73" w:rsidRPr="002D2C73" w:rsidRDefault="002D2C73" w:rsidP="002D2C73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Sidama</w:t>
      </w:r>
      <w:proofErr w:type="spellEnd"/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Comparison:</w:t>
      </w:r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Sidama</w:t>
      </w:r>
      <w:proofErr w:type="spellEnd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utilized different power structures, but similar systemic markups </w:t>
      </w:r>
      <w:proofErr w:type="gramStart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were observed</w:t>
      </w:r>
      <w:proofErr w:type="gramEnd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in their Data Center Facility (DCF) civil works.</w:t>
      </w:r>
    </w:p>
    <w:p w:rsidR="002D2C73" w:rsidRPr="002D2C73" w:rsidRDefault="002D2C73" w:rsidP="002D2C73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Margin Assessment (&gt;10x Markup):</w:t>
      </w:r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 Tier-1, enterprise-grade 40KVA UPS (e.g., APC Smart-UPS VT or </w:t>
      </w:r>
      <w:proofErr w:type="spellStart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Vertiv</w:t>
      </w:r>
      <w:proofErr w:type="spellEnd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Liebert</w:t>
      </w:r>
      <w:proofErr w:type="spellEnd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) with intelligent SNMP management and lithium-ion battery banks retails globally between $20,000 and $30,000 USD. Even calculating at parallel market exchange rates and adding 50% for import duties and logistics, an 11.08 Million ETB valuation represents a predatory hardware markup.</w:t>
      </w:r>
    </w:p>
    <w:p w:rsidR="002D2C73" w:rsidRPr="002D2C73" w:rsidRDefault="002D2C73" w:rsidP="002D2C73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Audit Risk:</w:t>
      </w:r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CRITICAL.</w:t>
      </w:r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Approving </w:t>
      </w:r>
      <w:proofErr w:type="gramStart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11M</w:t>
      </w:r>
      <w:proofErr w:type="gramEnd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ETB for a commoditized power backup appliance is an indefensible allocation of public funds. Furthermore, a 40KVA capacity assumes massive </w:t>
      </w:r>
      <w:proofErr w:type="spellStart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on-premise</w:t>
      </w:r>
      <w:proofErr w:type="spellEnd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compute workloads, which contradicts our "Lean Edge" cloud-first architecture.</w:t>
      </w:r>
    </w:p>
    <w:p w:rsidR="002D2C73" w:rsidRPr="002D2C73" w:rsidRDefault="002D2C73" w:rsidP="002D2C73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Alternative Sourcing Strategy:</w:t>
      </w:r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Extract entirely from the IT/Telecom </w:t>
      </w:r>
      <w:proofErr w:type="spellStart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BoQ</w:t>
      </w:r>
      <w:proofErr w:type="spellEnd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. Power infrastructure </w:t>
      </w:r>
      <w:proofErr w:type="gramStart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should be handled</w:t>
      </w:r>
      <w:proofErr w:type="gramEnd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via a targeted local RFQ to authorized power systems distributors in Ethiopia.</w:t>
      </w:r>
    </w:p>
    <w:p w:rsidR="002D2C73" w:rsidRPr="002D2C73" w:rsidRDefault="002D2C73" w:rsidP="002D2C73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Target Price Reality:</w:t>
      </w:r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~2,500,000.00 ETB to 3,500,000.00 ETB.</w:t>
      </w:r>
    </w:p>
    <w:p w:rsidR="002D2C73" w:rsidRPr="002D2C73" w:rsidRDefault="002D2C73" w:rsidP="002D2C73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</w:pPr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  <w:t>2.2 Wi-Fi Infrastructure (Access Points &amp; Hardware Controller)</w:t>
      </w:r>
    </w:p>
    <w:p w:rsidR="002D2C73" w:rsidRPr="002D2C73" w:rsidRDefault="002D2C73" w:rsidP="002D2C73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Original </w:t>
      </w:r>
      <w:proofErr w:type="spellStart"/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Ethio</w:t>
      </w:r>
      <w:proofErr w:type="spellEnd"/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Telecom Quote:</w:t>
      </w:r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gramStart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6x</w:t>
      </w:r>
      <w:proofErr w:type="gramEnd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Wi-Fi 6 APs @ 451,878.00 ETB each + 1x Hardware Controller @ 1,064,155.80 ETB. (Total: 3.77M ETB)</w:t>
      </w:r>
    </w:p>
    <w:p w:rsidR="002D2C73" w:rsidRPr="002D2C73" w:rsidRDefault="002D2C73" w:rsidP="002D2C73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Margin Assessment:</w:t>
      </w:r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Charging roughly $4,000 USD for a single indoor Wi-Fi 6 Access Point exceeds even Cisco Catalyst or Aruba enterprise pricing. More alarmingly, charging 1.06 Million ETB for a dedicated physical hardware controller to manage a mere </w:t>
      </w:r>
      <w:r w:rsidRPr="002D2C73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six</w:t>
      </w:r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access points is architecturally obsolete. Modern enterprise Wi-Fi deployments of this scale utilize cloud-managed controllers (e.g., Meraki, </w:t>
      </w:r>
      <w:proofErr w:type="spellStart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Omada</w:t>
      </w:r>
      <w:proofErr w:type="spellEnd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) or free virtualized software controllers.</w:t>
      </w:r>
    </w:p>
    <w:p w:rsidR="002D2C73" w:rsidRPr="002D2C73" w:rsidRDefault="002D2C73" w:rsidP="002D2C73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Audit Risk:</w:t>
      </w:r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HIGH.</w:t>
      </w:r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Intentional architectural obsolescence to drive hardware sales.</w:t>
      </w:r>
    </w:p>
    <w:p w:rsidR="002D2C73" w:rsidRPr="002D2C73" w:rsidRDefault="002D2C73" w:rsidP="002D2C73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Alternative Sourcing Strategy:</w:t>
      </w:r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Retain the APs with </w:t>
      </w:r>
      <w:proofErr w:type="spellStart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Ethio</w:t>
      </w:r>
      <w:proofErr w:type="spellEnd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Telecom </w:t>
      </w:r>
      <w:r w:rsidRPr="002D2C73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only</w:t>
      </w:r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if the unit price </w:t>
      </w:r>
      <w:proofErr w:type="gramStart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is slashed</w:t>
      </w:r>
      <w:proofErr w:type="gramEnd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by 70%. Demand the absolute elimination of the hardware controller in favor of a virtualized/cloud instance.</w:t>
      </w:r>
    </w:p>
    <w:p w:rsidR="002D2C73" w:rsidRPr="002D2C73" w:rsidRDefault="002D2C73" w:rsidP="002D2C73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Target Price Reality:</w:t>
      </w:r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Enterprise APs @ ~80,000 ETB each. Controller @ </w:t>
      </w:r>
      <w:proofErr w:type="gramStart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0</w:t>
      </w:r>
      <w:proofErr w:type="gramEnd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ETB (Virtualized).</w:t>
      </w:r>
    </w:p>
    <w:p w:rsidR="002D2C73" w:rsidRPr="002D2C73" w:rsidRDefault="002D2C73" w:rsidP="002D2C73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</w:pPr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  <w:t>2.3 Server Racks (42U and 22U)</w:t>
      </w:r>
    </w:p>
    <w:p w:rsidR="002D2C73" w:rsidRPr="002D2C73" w:rsidRDefault="002D2C73" w:rsidP="002D2C73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Original </w:t>
      </w:r>
      <w:proofErr w:type="spellStart"/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Ethio</w:t>
      </w:r>
      <w:proofErr w:type="spellEnd"/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Telecom Quote:</w:t>
      </w:r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gramStart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1x</w:t>
      </w:r>
      <w:proofErr w:type="gramEnd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42U Rack @ 427,670.25 ETB / 3x 22U Racks @ 202,810.32 ETB each.</w:t>
      </w:r>
    </w:p>
    <w:p w:rsidR="002D2C73" w:rsidRPr="002D2C73" w:rsidRDefault="002D2C73" w:rsidP="002D2C73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Margin Assessment:</w:t>
      </w:r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These are passive metal structures. High-end, perforated server racks with cable management do not exceed 100,000 ETB in local IT distribution markets.</w:t>
      </w:r>
    </w:p>
    <w:p w:rsidR="002D2C73" w:rsidRPr="002D2C73" w:rsidRDefault="002D2C73" w:rsidP="002D2C73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Alternative Sourcing Strategy:</w:t>
      </w:r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Procure standard metal racks locally.</w:t>
      </w:r>
    </w:p>
    <w:p w:rsidR="002D2C73" w:rsidRPr="002D2C73" w:rsidRDefault="002D2C73" w:rsidP="002D2C73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pict>
          <v:rect id="_x0000_i1027" style="width:0;height:1.5pt" o:hralign="center" o:hrstd="t" o:hrnoshade="t" o:hr="t" fillcolor="gray" stroked="f"/>
        </w:pict>
      </w:r>
    </w:p>
    <w:p w:rsidR="002D2C73" w:rsidRPr="002D2C73" w:rsidRDefault="002D2C73" w:rsidP="002D2C73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  <w:t>3.0 END-USER COMPUTE &amp; HARDWARE</w:t>
      </w:r>
    </w:p>
    <w:p w:rsidR="002D2C73" w:rsidRPr="002D2C73" w:rsidRDefault="002D2C73" w:rsidP="002D2C73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The single largest waste of capital expenditure in the proposed </w:t>
      </w:r>
      <w:proofErr w:type="spellStart"/>
      <w:proofErr w:type="gramStart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BoQ</w:t>
      </w:r>
      <w:proofErr w:type="spellEnd"/>
      <w:proofErr w:type="gramEnd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is the systemic over-provisioning of endpoint devices.</w:t>
      </w:r>
    </w:p>
    <w:p w:rsidR="002D2C73" w:rsidRPr="002D2C73" w:rsidRDefault="002D2C73" w:rsidP="002D2C73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</w:pPr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  <w:t>3.1 Counter Laptops (Dell Pro14 Core i7 / 16GB / 512GB)</w:t>
      </w:r>
    </w:p>
    <w:p w:rsidR="002D2C73" w:rsidRPr="002D2C73" w:rsidRDefault="002D2C73" w:rsidP="002D2C73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 xml:space="preserve">Original </w:t>
      </w:r>
      <w:proofErr w:type="spellStart"/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Ethio</w:t>
      </w:r>
      <w:proofErr w:type="spellEnd"/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Telecom Quote:</w:t>
      </w:r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48 Units @ 234,782.61 ETB each. (Total: 11,269,565.22 ETB)</w:t>
      </w:r>
    </w:p>
    <w:p w:rsidR="002D2C73" w:rsidRPr="002D2C73" w:rsidRDefault="002D2C73" w:rsidP="002D2C73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Sidama</w:t>
      </w:r>
      <w:proofErr w:type="spellEnd"/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Comparison:</w:t>
      </w:r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Ethio</w:t>
      </w:r>
      <w:proofErr w:type="spellEnd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Telecom successfully sold </w:t>
      </w:r>
      <w:proofErr w:type="spellStart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Sidama</w:t>
      </w:r>
      <w:proofErr w:type="spellEnd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88 Core i7 units at roughly ~260,000 ETB each. This proves the "i7 Template" is a standard tactic to inflate total contract value.</w:t>
      </w:r>
    </w:p>
    <w:p w:rsidR="002D2C73" w:rsidRPr="002D2C73" w:rsidRDefault="002D2C73" w:rsidP="002D2C73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Technical Assessment:</w:t>
      </w:r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The Phase 1 priority services (Land, Tax, </w:t>
      </w:r>
      <w:proofErr w:type="gramStart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Trade</w:t>
      </w:r>
      <w:proofErr w:type="gramEnd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) are executed via web browsers connecting to APIs. An Intel Core i7 processor with 16GB of RAM </w:t>
      </w:r>
      <w:proofErr w:type="gramStart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is engineered</w:t>
      </w:r>
      <w:proofErr w:type="gramEnd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for CAD rendering, local database compilation, and video editing. Deploying this for data entry is pure CAPEX wastage.</w:t>
      </w:r>
    </w:p>
    <w:p w:rsidR="002D2C73" w:rsidRPr="002D2C73" w:rsidRDefault="002D2C73" w:rsidP="002D2C73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Audit Risk:</w:t>
      </w:r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HIGH.</w:t>
      </w:r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Beyond the initial cost, laptops introduce severe operational risks: rapid battery degradation, thermal throttling in uncooled spaces, and a high risk of physical theft.</w:t>
      </w:r>
    </w:p>
    <w:p w:rsidR="002D2C73" w:rsidRPr="002D2C73" w:rsidRDefault="002D2C73" w:rsidP="002D2C73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Alternative Sourcing Strategy:</w:t>
      </w:r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Hawassa</w:t>
      </w:r>
      <w:proofErr w:type="spellEnd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City must enforce a "Desktop-First" policy for counter staff. Remove the laptops entirely. Procure Intel Core i3 or i5 Small Form Factor (SFF) desktops (e.g., Dell OptiPlex or HP </w:t>
      </w:r>
      <w:proofErr w:type="spellStart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ProDesk</w:t>
      </w:r>
      <w:proofErr w:type="spellEnd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) locally.</w:t>
      </w:r>
    </w:p>
    <w:p w:rsidR="002D2C73" w:rsidRPr="002D2C73" w:rsidRDefault="002D2C73" w:rsidP="002D2C73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Target Price Reality:</w:t>
      </w:r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SFF Desktops @ ~85,000.00 ETB to 110,000.00 ETB each. (Savings of &gt; 5.5 Million ETB).</w:t>
      </w:r>
    </w:p>
    <w:p w:rsidR="002D2C73" w:rsidRPr="002D2C73" w:rsidRDefault="002D2C73" w:rsidP="002D2C73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</w:pPr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  <w:t>3.2 Ticket Dispenser Kiosks</w:t>
      </w:r>
    </w:p>
    <w:p w:rsidR="002D2C73" w:rsidRPr="002D2C73" w:rsidRDefault="002D2C73" w:rsidP="002D2C73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Original </w:t>
      </w:r>
      <w:proofErr w:type="spellStart"/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Ethio</w:t>
      </w:r>
      <w:proofErr w:type="spellEnd"/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Telecom Quote:</w:t>
      </w:r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gramStart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2</w:t>
      </w:r>
      <w:proofErr w:type="gramEnd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Units @ 5,239,800.00 ETB each. (Total: 10.47M ETB)</w:t>
      </w:r>
    </w:p>
    <w:p w:rsidR="002D2C73" w:rsidRPr="002D2C73" w:rsidRDefault="002D2C73" w:rsidP="002D2C73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Technical &amp; Margin Assessment:</w:t>
      </w:r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The </w:t>
      </w:r>
      <w:proofErr w:type="spellStart"/>
      <w:proofErr w:type="gramStart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BoQ</w:t>
      </w:r>
      <w:proofErr w:type="spellEnd"/>
      <w:proofErr w:type="gramEnd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explicitly states the hardware inside this 5.2M ETB unit: a 32-inch panel, an Intel Core i3 processor, 4GB of RAM, and a 64GB SSD. This is bottom-tier, consumer-grade hardware wrapped in a metal chassis. Pricing this at over </w:t>
      </w:r>
      <w:proofErr w:type="gramStart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5.2</w:t>
      </w:r>
      <w:proofErr w:type="gramEnd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Million ETB is predatory. The queue management software is the only valuable component, and that operates via standard APIs, not proprietary metal boxes.</w:t>
      </w:r>
    </w:p>
    <w:p w:rsidR="002D2C73" w:rsidRPr="002D2C73" w:rsidRDefault="002D2C73" w:rsidP="002D2C73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Audit Risk:</w:t>
      </w:r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CRITICAL.</w:t>
      </w:r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Approving a 5.2M ETB expenditure for an i3 machine will fail any competent technical audit. It also establishes a hardware lock-in; if the kiosk breaks, the city </w:t>
      </w:r>
      <w:proofErr w:type="gramStart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is forced</w:t>
      </w:r>
      <w:proofErr w:type="gramEnd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to buy another inflated unit.</w:t>
      </w:r>
    </w:p>
    <w:p w:rsidR="002D2C73" w:rsidRPr="002D2C73" w:rsidRDefault="002D2C73" w:rsidP="002D2C73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Alternative Sourcing Strategy:</w:t>
      </w:r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Extract entirely. Procure standard touch-screen Android/Linux or PC-based kiosks from local hardware vendors. </w:t>
      </w:r>
      <w:proofErr w:type="spellStart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Hawassa</w:t>
      </w:r>
      <w:proofErr w:type="spellEnd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University's </w:t>
      </w:r>
      <w:proofErr w:type="spellStart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GovTech</w:t>
      </w:r>
      <w:proofErr w:type="spellEnd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Lab will map the API calls for the queuing system.</w:t>
      </w:r>
    </w:p>
    <w:p w:rsidR="002D2C73" w:rsidRPr="002D2C73" w:rsidRDefault="002D2C73" w:rsidP="002D2C73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Target Price Reality:</w:t>
      </w:r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Standard Interactive Kiosk @ &lt; 350,000.00 ETB each.</w:t>
      </w:r>
    </w:p>
    <w:p w:rsidR="002D2C73" w:rsidRPr="002D2C73" w:rsidRDefault="002D2C73" w:rsidP="002D2C73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pict>
          <v:rect id="_x0000_i1028" style="width:0;height:1.5pt" o:hralign="center" o:hrstd="t" o:hrnoshade="t" o:hr="t" fillcolor="gray" stroked="f"/>
        </w:pict>
      </w:r>
    </w:p>
    <w:p w:rsidR="002D2C73" w:rsidRPr="002D2C73" w:rsidRDefault="002D2C73" w:rsidP="002D2C73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proofErr w:type="gramStart"/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  <w:t>4.0</w:t>
      </w:r>
      <w:proofErr w:type="gramEnd"/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  <w:t xml:space="preserve"> VISUAL &amp; DISPLAY SYSTEMS</w:t>
      </w:r>
    </w:p>
    <w:p w:rsidR="002D2C73" w:rsidRPr="002D2C73" w:rsidRDefault="002D2C73" w:rsidP="002D2C73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Ethio</w:t>
      </w:r>
      <w:proofErr w:type="spellEnd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Telecom has proposed an overlapping, chaotic array of mass-display systems. They have dimensioned the facility for maximum visual aesthetic rather than functional citizen queue management.</w:t>
      </w:r>
    </w:p>
    <w:p w:rsidR="002D2C73" w:rsidRPr="002D2C73" w:rsidRDefault="002D2C73" w:rsidP="002D2C73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</w:pPr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  <w:t xml:space="preserve">4.1 The Redundant "Situation Room" Video Wall vs. </w:t>
      </w:r>
      <w:proofErr w:type="gramStart"/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  <w:t>The</w:t>
      </w:r>
      <w:proofErr w:type="gramEnd"/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  <w:t xml:space="preserve"> LED Wall</w:t>
      </w:r>
    </w:p>
    <w:p w:rsidR="002D2C73" w:rsidRPr="002D2C73" w:rsidRDefault="002D2C73" w:rsidP="002D2C73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Original </w:t>
      </w:r>
      <w:proofErr w:type="spellStart"/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Ethio</w:t>
      </w:r>
      <w:proofErr w:type="spellEnd"/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Telecom Quote:</w:t>
      </w:r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* Indoor LED Screen (11.5m2) + Support + Power: ~14.8M ETB</w:t>
      </w:r>
    </w:p>
    <w:p w:rsidR="002D2C73" w:rsidRPr="002D2C73" w:rsidRDefault="002D2C73" w:rsidP="002D2C73">
      <w:pPr>
        <w:numPr>
          <w:ilvl w:val="1"/>
          <w:numId w:val="7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Situation Room 43" Video Wall (4 units): 5,000,000.00 ETB</w:t>
      </w:r>
    </w:p>
    <w:p w:rsidR="002D2C73" w:rsidRPr="002D2C73" w:rsidRDefault="002D2C73" w:rsidP="002D2C73">
      <w:pPr>
        <w:numPr>
          <w:ilvl w:val="1"/>
          <w:numId w:val="7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Situation Room Support Structures (4 units): 2,400,000.00 ETB</w:t>
      </w:r>
    </w:p>
    <w:p w:rsidR="002D2C73" w:rsidRPr="002D2C73" w:rsidRDefault="002D2C73" w:rsidP="002D2C73">
      <w:pPr>
        <w:numPr>
          <w:ilvl w:val="1"/>
          <w:numId w:val="7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lastRenderedPageBreak/>
        <w:t>65" Comprehensive Displays (3 units): 2,662,852.50 ETB</w:t>
      </w:r>
    </w:p>
    <w:p w:rsidR="002D2C73" w:rsidRPr="002D2C73" w:rsidRDefault="002D2C73" w:rsidP="002D2C73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Sidama</w:t>
      </w:r>
      <w:proofErr w:type="spellEnd"/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Comparison:</w:t>
      </w:r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Sidama</w:t>
      </w:r>
      <w:proofErr w:type="spellEnd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gramStart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was sold</w:t>
      </w:r>
      <w:proofErr w:type="gramEnd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 14m2 Outdoor LED wall for roughly 12.3M ETB. However, </w:t>
      </w:r>
      <w:proofErr w:type="spellStart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Hawassa</w:t>
      </w:r>
      <w:proofErr w:type="spellEnd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gramStart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is being charged</w:t>
      </w:r>
      <w:proofErr w:type="gramEnd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132,335 ETB per square meter for the </w:t>
      </w:r>
      <w:r w:rsidRPr="002D2C73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metal LED frame</w:t>
      </w:r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, whereas </w:t>
      </w:r>
      <w:proofErr w:type="spellStart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Sidama</w:t>
      </w:r>
      <w:proofErr w:type="spellEnd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was charged 106,600 ETB. Metal fabrication does not warrant a 25% inflation spike.</w:t>
      </w:r>
    </w:p>
    <w:p w:rsidR="002D2C73" w:rsidRPr="002D2C73" w:rsidRDefault="002D2C73" w:rsidP="002D2C73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Technical Assessment:</w:t>
      </w:r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The MESOB Center requires </w:t>
      </w:r>
      <w:r w:rsidRPr="002D2C73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one</w:t>
      </w:r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primary visual focal point for the public: the 11.5m2 LED wall. The "Situation Room Video Wall" is a purely aesthetic luxury for management that adds zero value to the daily processing of the 47 priority citizen services.</w:t>
      </w:r>
    </w:p>
    <w:p w:rsidR="002D2C73" w:rsidRPr="002D2C73" w:rsidRDefault="002D2C73" w:rsidP="002D2C73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Audit Risk:</w:t>
      </w:r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CRITICAL.</w:t>
      </w:r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Charging 600,000.00 ETB simply for the metal support bracket to hold a 43-inch TV to a wall is the single most inflated item in the entire </w:t>
      </w:r>
      <w:proofErr w:type="spellStart"/>
      <w:proofErr w:type="gramStart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BoQ</w:t>
      </w:r>
      <w:proofErr w:type="spellEnd"/>
      <w:proofErr w:type="gramEnd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</w:t>
      </w:r>
    </w:p>
    <w:p w:rsidR="002D2C73" w:rsidRPr="002D2C73" w:rsidRDefault="002D2C73" w:rsidP="002D2C73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Alternative Sourcing Strategy:</w:t>
      </w:r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Approve the 11.5m2 LED wall (subject to negotiating the metal structure cost). Strike the Situation Room Video Wall, the 600k ETB mounts, and the 65-inch displays entirely from the Phase 1 </w:t>
      </w:r>
      <w:proofErr w:type="spellStart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BoQ</w:t>
      </w:r>
      <w:proofErr w:type="spellEnd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</w:t>
      </w:r>
    </w:p>
    <w:p w:rsidR="002D2C73" w:rsidRPr="002D2C73" w:rsidRDefault="002D2C73" w:rsidP="002D2C73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</w:pPr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  <w:t>4.2 Window Display Screens (21" LCD)</w:t>
      </w:r>
    </w:p>
    <w:p w:rsidR="002D2C73" w:rsidRPr="002D2C73" w:rsidRDefault="002D2C73" w:rsidP="002D2C73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Original </w:t>
      </w:r>
      <w:proofErr w:type="spellStart"/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Ethio</w:t>
      </w:r>
      <w:proofErr w:type="spellEnd"/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Telecom Quote:</w:t>
      </w:r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48 Units @ 297,228.81 ETB each. (Total: 14.2M ETB)</w:t>
      </w:r>
    </w:p>
    <w:p w:rsidR="002D2C73" w:rsidRPr="002D2C73" w:rsidRDefault="002D2C73" w:rsidP="002D2C73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Margin Assessment:</w:t>
      </w:r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 standard 21-inch computer monitor costs under 25,000 ETB. Unless these "Smart Screens" contain highly specialized perpetual licensing for digital signage, this is an astronomical markup.</w:t>
      </w:r>
    </w:p>
    <w:p w:rsidR="002D2C73" w:rsidRPr="002D2C73" w:rsidRDefault="002D2C73" w:rsidP="002D2C73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Alternative Sourcing Strategy:</w:t>
      </w:r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Remove completely. Standard dual-monitor setups driven by the SFF counter desktops are sufficient for queuing display.</w:t>
      </w:r>
    </w:p>
    <w:p w:rsidR="002D2C73" w:rsidRPr="002D2C73" w:rsidRDefault="002D2C73" w:rsidP="002D2C73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pict>
          <v:rect id="_x0000_i1029" style="width:0;height:1.5pt" o:hralign="center" o:hrstd="t" o:hrnoshade="t" o:hr="t" fillcolor="gray" stroked="f"/>
        </w:pict>
      </w:r>
    </w:p>
    <w:p w:rsidR="002D2C73" w:rsidRPr="002D2C73" w:rsidRDefault="002D2C73" w:rsidP="002D2C73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  <w:t>5.0 CIVIL WORKS, FURNITURE &amp; "BLACK BOXES" (The General Contractor Trap)</w:t>
      </w:r>
    </w:p>
    <w:p w:rsidR="002D2C73" w:rsidRPr="002D2C73" w:rsidRDefault="002D2C73" w:rsidP="002D2C73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This final category is where </w:t>
      </w:r>
      <w:proofErr w:type="spellStart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Ethio</w:t>
      </w:r>
      <w:proofErr w:type="spellEnd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Telecom utilizes its "Template Margin" to extract </w:t>
      </w:r>
      <w:proofErr w:type="spellStart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unitemized</w:t>
      </w:r>
      <w:proofErr w:type="spellEnd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capital from regional governments.</w:t>
      </w:r>
    </w:p>
    <w:p w:rsidR="002D2C73" w:rsidRPr="002D2C73" w:rsidRDefault="002D2C73" w:rsidP="002D2C73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</w:pPr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  <w:t>5.1 The Opaque "Accessories" Package</w:t>
      </w:r>
    </w:p>
    <w:p w:rsidR="002D2C73" w:rsidRPr="002D2C73" w:rsidRDefault="002D2C73" w:rsidP="002D2C73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Original </w:t>
      </w:r>
      <w:proofErr w:type="spellStart"/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Ethio</w:t>
      </w:r>
      <w:proofErr w:type="spellEnd"/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Telecom Quote:</w:t>
      </w:r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gramStart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1</w:t>
      </w:r>
      <w:proofErr w:type="gramEnd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Ls @ 11,982,044.92 ETB.</w:t>
      </w:r>
    </w:p>
    <w:p w:rsidR="002D2C73" w:rsidRPr="002D2C73" w:rsidRDefault="002D2C73" w:rsidP="002D2C73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Sidama</w:t>
      </w:r>
      <w:proofErr w:type="spellEnd"/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Comparison:</w:t>
      </w:r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Sidama</w:t>
      </w:r>
      <w:proofErr w:type="spellEnd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gramStart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was charged</w:t>
      </w:r>
      <w:proofErr w:type="gramEnd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16.1M ETB in their base contract and 1.09M ETB in their supplement for identical, </w:t>
      </w:r>
      <w:proofErr w:type="spellStart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unitemized</w:t>
      </w:r>
      <w:proofErr w:type="spellEnd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"Accessories."</w:t>
      </w:r>
    </w:p>
    <w:p w:rsidR="002D2C73" w:rsidRPr="002D2C73" w:rsidRDefault="002D2C73" w:rsidP="002D2C73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Audit Risk:</w:t>
      </w:r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CRITICAL / ILLEGAL.</w:t>
      </w:r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Federal procurement guidelines strictly prohibit the approval of massive, </w:t>
      </w:r>
      <w:proofErr w:type="spellStart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unitemized</w:t>
      </w:r>
      <w:proofErr w:type="spellEnd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"lump sum" material expenditures. This 11.9M ETB line acts as a slush fund for vendor margins. We cannot authorize the expenditure without knowing exactly how many cables, conduits, and connectors </w:t>
      </w:r>
      <w:proofErr w:type="gramStart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are being purchased</w:t>
      </w:r>
      <w:proofErr w:type="gramEnd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</w:t>
      </w:r>
    </w:p>
    <w:p w:rsidR="002D2C73" w:rsidRPr="002D2C73" w:rsidRDefault="002D2C73" w:rsidP="002D2C73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Alternative Sourcing Strategy:</w:t>
      </w:r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Suspend approval immediately. Issue a formal directive demanding a granular, line-by-line Bill of Materials (BoM).</w:t>
      </w:r>
    </w:p>
    <w:p w:rsidR="002D2C73" w:rsidRPr="002D2C73" w:rsidRDefault="002D2C73" w:rsidP="002D2C73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</w:pPr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  <w:t>5.2 Installation &amp; Commissioning Service</w:t>
      </w:r>
    </w:p>
    <w:p w:rsidR="002D2C73" w:rsidRPr="002D2C73" w:rsidRDefault="002D2C73" w:rsidP="002D2C73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Original </w:t>
      </w:r>
      <w:proofErr w:type="spellStart"/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Ethio</w:t>
      </w:r>
      <w:proofErr w:type="spellEnd"/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Telecom Quote:</w:t>
      </w:r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gramStart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1</w:t>
      </w:r>
      <w:proofErr w:type="gramEnd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Ls @ 19,770,374.12 ETB.</w:t>
      </w:r>
    </w:p>
    <w:p w:rsidR="002D2C73" w:rsidRPr="002D2C73" w:rsidRDefault="002D2C73" w:rsidP="002D2C73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Sidama</w:t>
      </w:r>
      <w:proofErr w:type="spellEnd"/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Comparison:</w:t>
      </w:r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Sidama</w:t>
      </w:r>
      <w:proofErr w:type="spellEnd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gramStart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was charged</w:t>
      </w:r>
      <w:proofErr w:type="gramEnd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an exorbitant 35.3M ETB.</w:t>
      </w:r>
    </w:p>
    <w:p w:rsidR="002D2C73" w:rsidRPr="002D2C73" w:rsidRDefault="002D2C73" w:rsidP="002D2C73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Technical Assessment:</w:t>
      </w:r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Hawassa</w:t>
      </w:r>
      <w:proofErr w:type="spellEnd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City is providing the renovated physical structure. </w:t>
      </w:r>
      <w:proofErr w:type="spellStart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Hawassa</w:t>
      </w:r>
      <w:proofErr w:type="spellEnd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University is providing technical integration support. While </w:t>
      </w:r>
      <w:proofErr w:type="spellStart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Ethio</w:t>
      </w:r>
      <w:proofErr w:type="spellEnd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Telecom engineers must configure the core routing and cloud connections, charging nearly 20 Million ETB for labor is excessive.</w:t>
      </w:r>
    </w:p>
    <w:p w:rsidR="002D2C73" w:rsidRPr="002D2C73" w:rsidRDefault="002D2C73" w:rsidP="002D2C73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Audit Risk:</w:t>
      </w:r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HIGH.</w:t>
      </w:r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The </w:t>
      </w:r>
      <w:proofErr w:type="spellStart"/>
      <w:proofErr w:type="gramStart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BoQ</w:t>
      </w:r>
      <w:proofErr w:type="spellEnd"/>
      <w:proofErr w:type="gramEnd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already includes a separate line item specifically for "Installation Package for LED" (177,523 ETB). Charging 19.7M for general installation constitutes </w:t>
      </w:r>
      <w:proofErr w:type="gramStart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double-billing</w:t>
      </w:r>
      <w:proofErr w:type="gramEnd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</w:t>
      </w:r>
    </w:p>
    <w:p w:rsidR="002D2C73" w:rsidRPr="002D2C73" w:rsidRDefault="002D2C73" w:rsidP="002D2C73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Target Price Reality:</w:t>
      </w:r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Labor and commissioning should be capped at 5-7% of the </w:t>
      </w:r>
      <w:r w:rsidRPr="002D2C73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right-sized</w:t>
      </w:r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core hardware costs, strictly negotiated based on defined </w:t>
      </w:r>
      <w:proofErr w:type="gramStart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man-hours</w:t>
      </w:r>
      <w:proofErr w:type="gramEnd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</w:t>
      </w:r>
    </w:p>
    <w:p w:rsidR="002D2C73" w:rsidRPr="002D2C73" w:rsidRDefault="002D2C73" w:rsidP="002D2C73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</w:pPr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  <w:t>5.3 Attendance Management Software &amp; Office Furniture</w:t>
      </w:r>
    </w:p>
    <w:p w:rsidR="002D2C73" w:rsidRPr="002D2C73" w:rsidRDefault="002D2C73" w:rsidP="002D2C73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Original </w:t>
      </w:r>
      <w:proofErr w:type="spellStart"/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Ethio</w:t>
      </w:r>
      <w:proofErr w:type="spellEnd"/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Telecom Quote:</w:t>
      </w:r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Attendance System @ 2.1M ETB. Office Tables @ 85k ETB / Chairs @ 54k ETB.</w:t>
      </w:r>
    </w:p>
    <w:p w:rsidR="002D2C73" w:rsidRPr="002D2C73" w:rsidRDefault="002D2C73" w:rsidP="002D2C73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Sidama</w:t>
      </w:r>
      <w:proofErr w:type="spellEnd"/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Comparison:</w:t>
      </w:r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Sidama</w:t>
      </w:r>
      <w:proofErr w:type="spellEnd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allowed </w:t>
      </w:r>
      <w:proofErr w:type="spellStart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Ethio</w:t>
      </w:r>
      <w:proofErr w:type="spellEnd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Telecom to supply 52,184,000 ETB worth of furniture, sacrificing massive ICT capital to </w:t>
      </w:r>
      <w:proofErr w:type="gramStart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middleman</w:t>
      </w:r>
      <w:proofErr w:type="gramEnd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markup.</w:t>
      </w:r>
    </w:p>
    <w:p w:rsidR="002D2C73" w:rsidRPr="002D2C73" w:rsidRDefault="002D2C73" w:rsidP="002D2C73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Technical Assessment:</w:t>
      </w:r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The Ethiopian AI Institute (EAII) has already deployed federal Human Resource Management Systems. Purchasing a redundant 2.1M ETB system from a telecom vendor is wasteful.</w:t>
      </w:r>
    </w:p>
    <w:p w:rsidR="002D2C73" w:rsidRPr="002D2C73" w:rsidRDefault="002D2C73" w:rsidP="002D2C73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Alternative Sourcing Strategy:</w:t>
      </w:r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Strike all furniture and the Attendance Software from the </w:t>
      </w:r>
      <w:proofErr w:type="spellStart"/>
      <w:proofErr w:type="gramStart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BoQ</w:t>
      </w:r>
      <w:proofErr w:type="spellEnd"/>
      <w:proofErr w:type="gramEnd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immediately. Furniture belongs in a standard municipal supply tender. </w:t>
      </w:r>
      <w:proofErr w:type="spellStart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Hawassa</w:t>
      </w:r>
      <w:proofErr w:type="spellEnd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University's </w:t>
      </w:r>
      <w:proofErr w:type="spellStart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GovTech</w:t>
      </w:r>
      <w:proofErr w:type="spellEnd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lab will integrate biometric hardware directly into EAII's federal APIs.</w:t>
      </w:r>
    </w:p>
    <w:p w:rsidR="002D2C73" w:rsidRPr="002D2C73" w:rsidRDefault="002D2C73" w:rsidP="002D2C73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pict>
          <v:rect id="_x0000_i1030" style="width:0;height:1.5pt" o:hralign="center" o:hrstd="t" o:hrnoshade="t" o:hr="t" fillcolor="gray" stroked="f"/>
        </w:pict>
      </w:r>
    </w:p>
    <w:p w:rsidR="002D2C73" w:rsidRPr="002D2C73" w:rsidRDefault="002D2C73" w:rsidP="002D2C7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2D2C7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Conclusion of Volume 2</w:t>
      </w:r>
    </w:p>
    <w:p w:rsidR="002D2C73" w:rsidRPr="002D2C73" w:rsidRDefault="002D2C73" w:rsidP="002D2C73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This Forensic Matrix arms the City Finance Bureau and the Mayor with undeniable proof of systemic over-dimensioning and template-based margin padding. By unbundling the endpoints, eliminating visual redundancies, and demanding strict itemization of the "Black Box" labor and accessory lines, </w:t>
      </w:r>
      <w:proofErr w:type="spellStart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Hawassa</w:t>
      </w:r>
      <w:proofErr w:type="spellEnd"/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City can confidently slash this 174.3M ETB proposal by over 50% while maintaining absolute compliance with the Phase 1 MESOB integration mandate.</w:t>
      </w:r>
    </w:p>
    <w:p w:rsidR="002D2C73" w:rsidRPr="002D2C73" w:rsidRDefault="002D2C73" w:rsidP="002D2C73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2D2C73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pict>
          <v:rect id="_x0000_i1031" style="width:0;height:1.5pt" o:hralign="center" o:hrstd="t" o:hrnoshade="t" o:hr="t" fillcolor="gray" stroked="f"/>
        </w:pict>
      </w:r>
    </w:p>
    <w:p w:rsidR="002D2C73" w:rsidRPr="002D2C73" w:rsidRDefault="002D2C73" w:rsidP="002D2C7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2D2C73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End of Volume 2. Please reply with </w:t>
      </w:r>
      <w:r w:rsidRPr="002D2C73">
        <w:rPr>
          <w:rFonts w:ascii="Times New Roman" w:eastAsia="Times New Roman" w:hAnsi="Times New Roman" w:cs="Times New Roman"/>
          <w:b/>
          <w:bCs/>
          <w:i/>
          <w:iCs/>
          <w:color w:val="1F1F1F"/>
          <w:kern w:val="0"/>
          <w:bdr w:val="none" w:sz="0" w:space="0" w:color="auto" w:frame="1"/>
          <w14:ligatures w14:val="none"/>
        </w:rPr>
        <w:t>"Proceed with Volume 3"</w:t>
      </w:r>
      <w:r w:rsidRPr="002D2C73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to generate the "Lean Edge" Alternative Architecture &amp; Redesign Manifesto.</w:t>
      </w:r>
    </w:p>
    <w:p w:rsidR="00F77513" w:rsidRDefault="00F77513"/>
    <w:sectPr w:rsidR="00F775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42B1F"/>
    <w:multiLevelType w:val="multilevel"/>
    <w:tmpl w:val="EF063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D3D14"/>
    <w:multiLevelType w:val="multilevel"/>
    <w:tmpl w:val="CE1C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20277"/>
    <w:multiLevelType w:val="multilevel"/>
    <w:tmpl w:val="A0A0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FE288D"/>
    <w:multiLevelType w:val="multilevel"/>
    <w:tmpl w:val="C078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212079"/>
    <w:multiLevelType w:val="multilevel"/>
    <w:tmpl w:val="E0F2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7968D2"/>
    <w:multiLevelType w:val="multilevel"/>
    <w:tmpl w:val="1310A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587F44"/>
    <w:multiLevelType w:val="multilevel"/>
    <w:tmpl w:val="4E28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C85A1B"/>
    <w:multiLevelType w:val="multilevel"/>
    <w:tmpl w:val="2ACE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3C2403"/>
    <w:multiLevelType w:val="multilevel"/>
    <w:tmpl w:val="7B169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9D6F80"/>
    <w:multiLevelType w:val="multilevel"/>
    <w:tmpl w:val="9514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7F3BAE"/>
    <w:multiLevelType w:val="multilevel"/>
    <w:tmpl w:val="908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"/>
  </w:num>
  <w:num w:numId="3">
    <w:abstractNumId w:val="0"/>
  </w:num>
  <w:num w:numId="4">
    <w:abstractNumId w:val="1"/>
  </w:num>
  <w:num w:numId="5">
    <w:abstractNumId w:val="10"/>
  </w:num>
  <w:num w:numId="6">
    <w:abstractNumId w:val="7"/>
  </w:num>
  <w:num w:numId="7">
    <w:abstractNumId w:val="9"/>
  </w:num>
  <w:num w:numId="8">
    <w:abstractNumId w:val="5"/>
  </w:num>
  <w:num w:numId="9">
    <w:abstractNumId w:val="6"/>
  </w:num>
  <w:num w:numId="10">
    <w:abstractNumId w:val="4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2C73"/>
    <w:rsid w:val="001E6C28"/>
    <w:rsid w:val="002D2C73"/>
    <w:rsid w:val="0038768C"/>
    <w:rsid w:val="00463297"/>
    <w:rsid w:val="004917BA"/>
    <w:rsid w:val="0074003F"/>
    <w:rsid w:val="007E3105"/>
    <w:rsid w:val="009F3DF1"/>
    <w:rsid w:val="00A74390"/>
    <w:rsid w:val="00CC7EB5"/>
    <w:rsid w:val="00D6745C"/>
    <w:rsid w:val="00DF4C40"/>
    <w:rsid w:val="00F77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B34CAD-76A3-4E62-9939-59CF60434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D2C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2D2C7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g-star-inserted1">
    <w:name w:val="ng-star-inserted1"/>
    <w:rsid w:val="0038768C"/>
    <w:rPr>
      <w:rFonts w:ascii="Times New Roman" w:hAnsi="Times New Roman"/>
      <w:b/>
      <w:color w:val="0070C0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2D2C73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2D2C73"/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D2C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812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1833</Words>
  <Characters>10452</Characters>
  <Application>Microsoft Office Word</Application>
  <DocSecurity>0</DocSecurity>
  <Lines>87</Lines>
  <Paragraphs>24</Paragraphs>
  <ScaleCrop>false</ScaleCrop>
  <Company/>
  <LinksUpToDate>false</LinksUpToDate>
  <CharactersWithSpaces>12261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t</dc:creator>
  <cp:keywords/>
  <dc:description/>
  <cp:lastModifiedBy>hanna t</cp:lastModifiedBy>
  <cp:revision>1</cp:revision>
  <dcterms:created xsi:type="dcterms:W3CDTF">2026-04-08T00:20:00Z</dcterms:created>
  <dcterms:modified xsi:type="dcterms:W3CDTF">2026-04-08T00:20:00Z</dcterms:modified>
</cp:coreProperties>
</file>