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79FB5" w14:textId="77777777" w:rsidR="00B80859" w:rsidRPr="00406DD0" w:rsidRDefault="00C31B11" w:rsidP="00B80859">
      <w:pPr>
        <w:spacing w:after="0"/>
        <w:jc w:val="center"/>
        <w:rPr>
          <w:b/>
          <w:sz w:val="28"/>
          <w:szCs w:val="28"/>
        </w:rPr>
      </w:pPr>
      <w:r w:rsidRPr="00406DD0">
        <w:rPr>
          <w:b/>
          <w:sz w:val="28"/>
          <w:szCs w:val="28"/>
        </w:rPr>
        <w:t xml:space="preserve">EPSRC </w:t>
      </w:r>
      <w:r w:rsidR="003714A3" w:rsidRPr="00406DD0">
        <w:rPr>
          <w:b/>
          <w:sz w:val="28"/>
          <w:szCs w:val="28"/>
        </w:rPr>
        <w:t>Impact Acceleration Account</w:t>
      </w:r>
      <w:r w:rsidR="009D5430" w:rsidRPr="00406DD0">
        <w:rPr>
          <w:b/>
          <w:sz w:val="28"/>
          <w:szCs w:val="28"/>
        </w:rPr>
        <w:t xml:space="preserve"> </w:t>
      </w:r>
      <w:r w:rsidR="00C1287F" w:rsidRPr="00406DD0">
        <w:rPr>
          <w:b/>
          <w:sz w:val="28"/>
          <w:szCs w:val="28"/>
        </w:rPr>
        <w:t>– 20</w:t>
      </w:r>
      <w:r w:rsidR="00FA141B">
        <w:rPr>
          <w:b/>
          <w:sz w:val="28"/>
          <w:szCs w:val="28"/>
        </w:rPr>
        <w:t>20</w:t>
      </w:r>
      <w:r w:rsidR="00C1287F" w:rsidRPr="00406DD0">
        <w:rPr>
          <w:b/>
          <w:sz w:val="28"/>
          <w:szCs w:val="28"/>
        </w:rPr>
        <w:t>-</w:t>
      </w:r>
      <w:r w:rsidR="002A5429">
        <w:rPr>
          <w:b/>
          <w:sz w:val="28"/>
          <w:szCs w:val="28"/>
        </w:rPr>
        <w:t>2</w:t>
      </w:r>
      <w:r w:rsidR="00FA141B">
        <w:rPr>
          <w:b/>
          <w:sz w:val="28"/>
          <w:szCs w:val="28"/>
        </w:rPr>
        <w:t>1</w:t>
      </w:r>
      <w:r w:rsidR="00CC5DFA">
        <w:rPr>
          <w:b/>
          <w:sz w:val="28"/>
          <w:szCs w:val="28"/>
        </w:rPr>
        <w:t xml:space="preserve"> </w:t>
      </w:r>
      <w:r w:rsidR="00B80859" w:rsidRPr="00406DD0">
        <w:rPr>
          <w:b/>
          <w:sz w:val="28"/>
          <w:szCs w:val="28"/>
        </w:rPr>
        <w:t xml:space="preserve">Application Form </w:t>
      </w:r>
    </w:p>
    <w:p w14:paraId="6936C0DD" w14:textId="77777777" w:rsidR="007B63E1" w:rsidRPr="00406DD0" w:rsidRDefault="00A979FF" w:rsidP="00BA4AE7">
      <w:pPr>
        <w:spacing w:after="0"/>
        <w:jc w:val="center"/>
        <w:rPr>
          <w:rFonts w:cs="Arial"/>
        </w:rPr>
      </w:pPr>
      <w:r>
        <w:rPr>
          <w:b/>
          <w:sz w:val="28"/>
          <w:szCs w:val="28"/>
        </w:rPr>
        <w:t xml:space="preserve">ECR Kickstarter, </w:t>
      </w:r>
      <w:r w:rsidRPr="00392925">
        <w:rPr>
          <w:b/>
          <w:sz w:val="28"/>
          <w:szCs w:val="28"/>
        </w:rPr>
        <w:t>Exploratory</w:t>
      </w:r>
      <w:r>
        <w:rPr>
          <w:b/>
          <w:sz w:val="28"/>
          <w:szCs w:val="28"/>
        </w:rPr>
        <w:t xml:space="preserve"> &amp; </w:t>
      </w:r>
      <w:r w:rsidR="00C1287F" w:rsidRPr="00406DD0">
        <w:rPr>
          <w:b/>
          <w:sz w:val="28"/>
          <w:szCs w:val="28"/>
        </w:rPr>
        <w:t>Knowledge Transfer Secondment</w:t>
      </w:r>
    </w:p>
    <w:p w14:paraId="7491BD84" w14:textId="77777777" w:rsidR="00CA31C0" w:rsidRPr="00406DD0" w:rsidRDefault="00CA31C0" w:rsidP="00CA31C0">
      <w:pPr>
        <w:spacing w:after="0"/>
        <w:rPr>
          <w:rFonts w:cs="Arial"/>
          <w:i/>
        </w:rPr>
      </w:pPr>
      <w:r w:rsidRPr="00406DD0">
        <w:rPr>
          <w:rFonts w:cs="Arial"/>
          <w:i/>
        </w:rPr>
        <w:t xml:space="preserve">Please read the separate Guidance Notes for the University of Bristol’s EPSRC Impact Acceleration Account at </w:t>
      </w:r>
      <w:hyperlink r:id="rId11" w:history="1">
        <w:r w:rsidR="00E91898" w:rsidRPr="005B3640">
          <w:rPr>
            <w:rStyle w:val="Hyperlink"/>
            <w:rFonts w:cs="Arial"/>
          </w:rPr>
          <w:t>http://www.bristol.ac.uk/red/industry/impact-acceleration/</w:t>
        </w:r>
      </w:hyperlink>
      <w:r w:rsidR="00E91898">
        <w:rPr>
          <w:rFonts w:cs="Arial"/>
          <w:i/>
        </w:rPr>
        <w:t xml:space="preserve"> </w:t>
      </w:r>
      <w:r w:rsidRPr="00406DD0">
        <w:rPr>
          <w:rFonts w:cs="Arial"/>
          <w:i/>
          <w:highlight w:val="cyan"/>
        </w:rPr>
        <w:t xml:space="preserve"> </w:t>
      </w:r>
    </w:p>
    <w:p w14:paraId="16206BFD" w14:textId="77777777" w:rsidR="00CA31C0" w:rsidRPr="00406DD0" w:rsidRDefault="00CA31C0" w:rsidP="00CA31C0">
      <w:pPr>
        <w:spacing w:after="0"/>
        <w:rPr>
          <w:rFonts w:cs="Calibri"/>
          <w:i/>
        </w:rPr>
      </w:pPr>
      <w:r w:rsidRPr="00406DD0">
        <w:rPr>
          <w:rFonts w:cs="Arial"/>
          <w:i/>
        </w:rPr>
        <w:t xml:space="preserve">This Application Form should be completed in </w:t>
      </w:r>
      <w:r w:rsidRPr="003D53FF">
        <w:rPr>
          <w:rFonts w:cs="Arial"/>
          <w:i/>
          <w:highlight w:val="yellow"/>
        </w:rPr>
        <w:t xml:space="preserve">no more than </w:t>
      </w:r>
      <w:r w:rsidR="00F85290" w:rsidRPr="003D53FF">
        <w:rPr>
          <w:rFonts w:cs="Arial"/>
          <w:i/>
          <w:highlight w:val="yellow"/>
        </w:rPr>
        <w:t>5</w:t>
      </w:r>
      <w:r w:rsidRPr="003D53FF">
        <w:rPr>
          <w:rFonts w:cs="Calibri"/>
          <w:i/>
          <w:highlight w:val="yellow"/>
        </w:rPr>
        <w:t xml:space="preserve"> sides</w:t>
      </w:r>
      <w:r w:rsidRPr="00406DD0">
        <w:rPr>
          <w:rFonts w:cs="Calibri"/>
          <w:b/>
          <w:i/>
        </w:rPr>
        <w:t xml:space="preserve"> </w:t>
      </w:r>
      <w:r w:rsidRPr="00406DD0">
        <w:rPr>
          <w:rFonts w:cs="Calibri"/>
          <w:i/>
        </w:rPr>
        <w:t xml:space="preserve">(you may remove all </w:t>
      </w:r>
      <w:commentRangeStart w:id="0"/>
      <w:r w:rsidRPr="00406DD0">
        <w:rPr>
          <w:rFonts w:cs="Calibri"/>
          <w:i/>
        </w:rPr>
        <w:t>notes</w:t>
      </w:r>
      <w:commentRangeEnd w:id="0"/>
      <w:r w:rsidR="00E14702">
        <w:rPr>
          <w:rStyle w:val="CommentReference"/>
        </w:rPr>
        <w:commentReference w:id="0"/>
      </w:r>
      <w:r w:rsidRPr="00406DD0">
        <w:rPr>
          <w:rFonts w:cs="Calibri"/>
          <w:i/>
        </w:rPr>
        <w:t>).</w:t>
      </w:r>
    </w:p>
    <w:p w14:paraId="74DB8646" w14:textId="77777777" w:rsidR="00CA31C0" w:rsidRPr="00406DD0" w:rsidRDefault="00CA31C0" w:rsidP="00CA31C0">
      <w:pPr>
        <w:spacing w:after="0"/>
        <w:rPr>
          <w:rFonts w:cs="Calibri"/>
          <w:i/>
        </w:rPr>
      </w:pPr>
      <w:r w:rsidRPr="00406DD0">
        <w:rPr>
          <w:rFonts w:cs="Calibri"/>
          <w:i/>
        </w:rPr>
        <w:t>When you submit this application form, please attach the following as relevant:</w:t>
      </w:r>
    </w:p>
    <w:p w14:paraId="24BB2291" w14:textId="77777777" w:rsidR="00CA31C0" w:rsidRDefault="00CA31C0" w:rsidP="00CA31C0">
      <w:pPr>
        <w:pStyle w:val="Subtitle"/>
        <w:numPr>
          <w:ilvl w:val="0"/>
          <w:numId w:val="19"/>
        </w:numPr>
        <w:rPr>
          <w:rFonts w:ascii="Calibri" w:hAnsi="Calibri" w:cs="Calibri"/>
          <w:b w:val="0"/>
          <w:bCs w:val="0"/>
          <w:i/>
          <w:color w:val="auto"/>
          <w:sz w:val="22"/>
          <w:szCs w:val="22"/>
        </w:rPr>
      </w:pPr>
      <w:r w:rsidRPr="00406DD0">
        <w:rPr>
          <w:rFonts w:ascii="Calibri" w:hAnsi="Calibri" w:cs="Calibri"/>
          <w:bCs w:val="0"/>
          <w:i/>
          <w:color w:val="auto"/>
          <w:sz w:val="22"/>
          <w:szCs w:val="22"/>
        </w:rPr>
        <w:t>Letter of support</w:t>
      </w:r>
      <w:r w:rsidRPr="00406DD0">
        <w:rPr>
          <w:rFonts w:ascii="Calibri" w:hAnsi="Calibri" w:cs="Calibri"/>
          <w:b w:val="0"/>
          <w:bCs w:val="0"/>
          <w:i/>
          <w:color w:val="auto"/>
          <w:sz w:val="22"/>
          <w:szCs w:val="22"/>
        </w:rPr>
        <w:t xml:space="preserve"> </w:t>
      </w:r>
      <w:r w:rsidR="00F85290">
        <w:rPr>
          <w:rFonts w:ascii="Calibri" w:hAnsi="Calibri" w:cs="Calibri"/>
          <w:b w:val="0"/>
          <w:bCs w:val="0"/>
          <w:i/>
          <w:color w:val="auto"/>
          <w:sz w:val="22"/>
          <w:szCs w:val="22"/>
        </w:rPr>
        <w:t xml:space="preserve">submitted with application </w:t>
      </w:r>
      <w:r w:rsidRPr="00406DD0">
        <w:rPr>
          <w:rFonts w:ascii="Calibri" w:hAnsi="Calibri" w:cs="Calibri"/>
          <w:b w:val="0"/>
          <w:bCs w:val="0"/>
          <w:i/>
          <w:color w:val="auto"/>
          <w:sz w:val="22"/>
          <w:szCs w:val="22"/>
        </w:rPr>
        <w:t>from any partner organisation(s), detailing their reasons for engagement</w:t>
      </w:r>
      <w:r w:rsidR="00464FBD" w:rsidRPr="00406DD0">
        <w:rPr>
          <w:rFonts w:ascii="Calibri" w:hAnsi="Calibri" w:cs="Calibri"/>
          <w:b w:val="0"/>
          <w:bCs w:val="0"/>
          <w:i/>
          <w:color w:val="auto"/>
          <w:sz w:val="22"/>
          <w:szCs w:val="22"/>
        </w:rPr>
        <w:t xml:space="preserve"> and their</w:t>
      </w:r>
      <w:r w:rsidR="002C66FE" w:rsidRPr="00406DD0">
        <w:rPr>
          <w:rFonts w:ascii="Calibri" w:hAnsi="Calibri" w:cs="Calibri"/>
          <w:b w:val="0"/>
          <w:bCs w:val="0"/>
          <w:i/>
          <w:color w:val="auto"/>
          <w:sz w:val="22"/>
          <w:szCs w:val="22"/>
        </w:rPr>
        <w:t xml:space="preserve"> financial or</w:t>
      </w:r>
      <w:r w:rsidR="00464FBD" w:rsidRPr="00406DD0">
        <w:rPr>
          <w:rFonts w:ascii="Calibri" w:hAnsi="Calibri" w:cs="Calibri"/>
          <w:b w:val="0"/>
          <w:bCs w:val="0"/>
          <w:i/>
          <w:color w:val="auto"/>
          <w:sz w:val="22"/>
          <w:szCs w:val="22"/>
        </w:rPr>
        <w:t xml:space="preserve"> in-kind support</w:t>
      </w:r>
    </w:p>
    <w:p w14:paraId="3A29E753" w14:textId="77777777" w:rsidR="007A1C8C" w:rsidRPr="004213B0" w:rsidRDefault="007A1C8C" w:rsidP="007A1C8C">
      <w:pPr>
        <w:pStyle w:val="Subtitle"/>
        <w:numPr>
          <w:ilvl w:val="0"/>
          <w:numId w:val="19"/>
        </w:numPr>
        <w:rPr>
          <w:rFonts w:ascii="Calibri" w:hAnsi="Calibri" w:cs="Calibri"/>
          <w:b w:val="0"/>
          <w:bCs w:val="0"/>
          <w:i/>
          <w:color w:val="auto"/>
          <w:sz w:val="22"/>
          <w:szCs w:val="22"/>
        </w:rPr>
      </w:pPr>
      <w:r>
        <w:rPr>
          <w:rFonts w:ascii="Calibri" w:hAnsi="Calibri" w:cs="Calibri"/>
          <w:bCs w:val="0"/>
          <w:i/>
          <w:color w:val="auto"/>
          <w:sz w:val="22"/>
          <w:szCs w:val="22"/>
        </w:rPr>
        <w:t>FEC costing number</w:t>
      </w:r>
    </w:p>
    <w:p w14:paraId="749C1C0A" w14:textId="77777777" w:rsidR="007A1C8C" w:rsidRPr="00C75662" w:rsidRDefault="002C67B4" w:rsidP="007A1C8C">
      <w:pPr>
        <w:pStyle w:val="Subtitle"/>
        <w:numPr>
          <w:ilvl w:val="0"/>
          <w:numId w:val="19"/>
        </w:numPr>
        <w:rPr>
          <w:rFonts w:ascii="Calibri" w:hAnsi="Calibri" w:cs="Calibri"/>
          <w:b w:val="0"/>
          <w:bCs w:val="0"/>
          <w:i/>
          <w:color w:val="auto"/>
          <w:sz w:val="22"/>
          <w:szCs w:val="22"/>
        </w:rPr>
      </w:pPr>
      <w:r>
        <w:rPr>
          <w:rFonts w:ascii="Calibri" w:hAnsi="Calibri" w:cs="Calibri"/>
          <w:bCs w:val="0"/>
          <w:i/>
          <w:color w:val="auto"/>
          <w:sz w:val="22"/>
          <w:szCs w:val="22"/>
        </w:rPr>
        <w:t>H</w:t>
      </w:r>
      <w:r w:rsidR="006A75F9">
        <w:rPr>
          <w:rFonts w:ascii="Calibri" w:hAnsi="Calibri" w:cs="Calibri"/>
          <w:bCs w:val="0"/>
          <w:i/>
          <w:color w:val="auto"/>
          <w:sz w:val="22"/>
          <w:szCs w:val="22"/>
        </w:rPr>
        <w:t xml:space="preserve">ead of </w:t>
      </w:r>
      <w:r>
        <w:rPr>
          <w:rFonts w:ascii="Calibri" w:hAnsi="Calibri" w:cs="Calibri"/>
          <w:bCs w:val="0"/>
          <w:i/>
          <w:color w:val="auto"/>
          <w:sz w:val="22"/>
          <w:szCs w:val="22"/>
        </w:rPr>
        <w:t>S</w:t>
      </w:r>
      <w:r w:rsidR="006A75F9">
        <w:rPr>
          <w:rFonts w:ascii="Calibri" w:hAnsi="Calibri" w:cs="Calibri"/>
          <w:bCs w:val="0"/>
          <w:i/>
          <w:color w:val="auto"/>
          <w:sz w:val="22"/>
          <w:szCs w:val="22"/>
        </w:rPr>
        <w:t>chool</w:t>
      </w:r>
      <w:r w:rsidR="0090794A">
        <w:rPr>
          <w:rFonts w:ascii="Calibri" w:hAnsi="Calibri" w:cs="Calibri"/>
          <w:bCs w:val="0"/>
          <w:i/>
          <w:color w:val="auto"/>
          <w:sz w:val="22"/>
          <w:szCs w:val="22"/>
        </w:rPr>
        <w:t xml:space="preserve"> Approval</w:t>
      </w:r>
      <w:r>
        <w:rPr>
          <w:rFonts w:ascii="Calibri" w:hAnsi="Calibri" w:cs="Calibri"/>
          <w:bCs w:val="0"/>
          <w:i/>
          <w:color w:val="auto"/>
          <w:sz w:val="22"/>
          <w:szCs w:val="22"/>
        </w:rPr>
        <w:t xml:space="preserve">, </w:t>
      </w:r>
      <w:r w:rsidR="000A0790" w:rsidRPr="006A75F9">
        <w:rPr>
          <w:rFonts w:ascii="Calibri" w:hAnsi="Calibri" w:cs="Calibri"/>
          <w:b w:val="0"/>
          <w:bCs w:val="0"/>
          <w:i/>
          <w:color w:val="auto"/>
          <w:sz w:val="22"/>
          <w:szCs w:val="22"/>
        </w:rPr>
        <w:t xml:space="preserve">if </w:t>
      </w:r>
      <w:r w:rsidR="002A1C74" w:rsidRPr="006A75F9">
        <w:rPr>
          <w:rFonts w:ascii="Calibri" w:hAnsi="Calibri" w:cs="Calibri"/>
          <w:b w:val="0"/>
          <w:bCs w:val="0"/>
          <w:i/>
          <w:color w:val="auto"/>
          <w:sz w:val="22"/>
          <w:szCs w:val="22"/>
        </w:rPr>
        <w:t>partner involved</w:t>
      </w:r>
      <w:r w:rsidR="000A0790">
        <w:rPr>
          <w:rFonts w:ascii="Calibri" w:hAnsi="Calibri" w:cs="Calibri"/>
          <w:bCs w:val="0"/>
          <w:i/>
          <w:color w:val="auto"/>
          <w:sz w:val="22"/>
          <w:szCs w:val="22"/>
        </w:rPr>
        <w:t>,</w:t>
      </w:r>
      <w:r w:rsidR="00375800">
        <w:rPr>
          <w:rFonts w:ascii="Calibri" w:hAnsi="Calibri" w:cs="Calibri"/>
          <w:bCs w:val="0"/>
          <w:i/>
          <w:color w:val="auto"/>
          <w:sz w:val="22"/>
          <w:szCs w:val="22"/>
        </w:rPr>
        <w:t xml:space="preserve"> </w:t>
      </w:r>
      <w:r w:rsidR="002A1C74">
        <w:rPr>
          <w:rFonts w:ascii="Calibri" w:hAnsi="Calibri" w:cs="Calibri"/>
          <w:bCs w:val="0"/>
          <w:i/>
          <w:color w:val="auto"/>
          <w:sz w:val="22"/>
          <w:szCs w:val="22"/>
        </w:rPr>
        <w:t>the</w:t>
      </w:r>
      <w:r>
        <w:rPr>
          <w:rFonts w:ascii="Calibri" w:hAnsi="Calibri" w:cs="Calibri"/>
          <w:bCs w:val="0"/>
          <w:i/>
          <w:color w:val="auto"/>
          <w:sz w:val="22"/>
          <w:szCs w:val="22"/>
        </w:rPr>
        <w:t xml:space="preserve"> partner organisation(s)</w:t>
      </w:r>
      <w:r w:rsidR="002A1C74">
        <w:rPr>
          <w:rFonts w:ascii="Calibri" w:hAnsi="Calibri" w:cs="Calibri"/>
          <w:bCs w:val="0"/>
          <w:i/>
          <w:color w:val="auto"/>
          <w:sz w:val="22"/>
          <w:szCs w:val="22"/>
        </w:rPr>
        <w:t xml:space="preserve"> </w:t>
      </w:r>
      <w:r w:rsidR="00DA1233">
        <w:rPr>
          <w:rFonts w:ascii="Calibri" w:hAnsi="Calibri" w:cs="Calibri"/>
          <w:bCs w:val="0"/>
          <w:i/>
          <w:color w:val="auto"/>
          <w:sz w:val="22"/>
          <w:szCs w:val="22"/>
        </w:rPr>
        <w:t>A</w:t>
      </w:r>
      <w:r w:rsidR="002A1C74">
        <w:rPr>
          <w:rFonts w:ascii="Calibri" w:hAnsi="Calibri" w:cs="Calibri"/>
          <w:bCs w:val="0"/>
          <w:i/>
          <w:color w:val="auto"/>
          <w:sz w:val="22"/>
          <w:szCs w:val="22"/>
        </w:rPr>
        <w:t>pproval</w:t>
      </w:r>
      <w:r w:rsidR="007F4479">
        <w:rPr>
          <w:rFonts w:ascii="Calibri" w:hAnsi="Calibri" w:cs="Calibri"/>
          <w:bCs w:val="0"/>
          <w:i/>
          <w:color w:val="auto"/>
          <w:sz w:val="22"/>
          <w:szCs w:val="22"/>
        </w:rPr>
        <w:t xml:space="preserve"> </w:t>
      </w:r>
    </w:p>
    <w:p w14:paraId="23EC9103" w14:textId="77777777" w:rsidR="00CA31C0" w:rsidRPr="00406DD0" w:rsidRDefault="00CA31C0" w:rsidP="00CA31C0">
      <w:pPr>
        <w:pStyle w:val="ListParagraph"/>
        <w:numPr>
          <w:ilvl w:val="0"/>
          <w:numId w:val="19"/>
        </w:numPr>
        <w:spacing w:after="0"/>
        <w:rPr>
          <w:rFonts w:cs="Calibri"/>
        </w:rPr>
      </w:pPr>
      <w:r w:rsidRPr="00406DD0">
        <w:rPr>
          <w:rFonts w:cs="Calibri"/>
          <w:b/>
          <w:i/>
        </w:rPr>
        <w:t xml:space="preserve">Optional Workplan </w:t>
      </w:r>
      <w:r w:rsidRPr="00406DD0">
        <w:rPr>
          <w:rFonts w:cs="Calibri"/>
          <w:i/>
        </w:rPr>
        <w:t>of no more than 2 sides</w:t>
      </w:r>
      <w:r w:rsidR="0082117D" w:rsidRPr="00406DD0">
        <w:rPr>
          <w:rFonts w:cs="Calibri"/>
          <w:i/>
        </w:rPr>
        <w:t xml:space="preserve"> for additional technical information, project plan or diagrams</w:t>
      </w:r>
    </w:p>
    <w:p w14:paraId="4583F0CA" w14:textId="77777777" w:rsidR="00CA31C0" w:rsidRPr="00406DD0" w:rsidRDefault="00CA31C0" w:rsidP="00CA31C0">
      <w:pPr>
        <w:pStyle w:val="Subtitle"/>
        <w:numPr>
          <w:ilvl w:val="0"/>
          <w:numId w:val="19"/>
        </w:numPr>
        <w:rPr>
          <w:rFonts w:ascii="Calibri" w:hAnsi="Calibri" w:cs="Calibri"/>
          <w:b w:val="0"/>
          <w:bCs w:val="0"/>
          <w:i/>
          <w:color w:val="auto"/>
          <w:sz w:val="22"/>
          <w:szCs w:val="22"/>
        </w:rPr>
      </w:pPr>
      <w:r w:rsidRPr="00406DD0">
        <w:rPr>
          <w:rFonts w:ascii="Calibri" w:hAnsi="Calibri" w:cs="Calibri"/>
          <w:bCs w:val="0"/>
          <w:i/>
          <w:color w:val="auto"/>
          <w:sz w:val="22"/>
          <w:szCs w:val="22"/>
        </w:rPr>
        <w:t xml:space="preserve">Summary CV </w:t>
      </w:r>
      <w:r w:rsidRPr="00406DD0">
        <w:rPr>
          <w:rFonts w:ascii="Calibri" w:hAnsi="Calibri" w:cs="Calibri"/>
          <w:b w:val="0"/>
          <w:bCs w:val="0"/>
          <w:i/>
          <w:color w:val="auto"/>
          <w:sz w:val="22"/>
          <w:szCs w:val="22"/>
        </w:rPr>
        <w:t>of up to 1 page for Knowledge Transfer Secondees (internal and/or external)</w:t>
      </w:r>
    </w:p>
    <w:p w14:paraId="71B940E8" w14:textId="77777777" w:rsidR="00D77224" w:rsidRPr="00406DD0" w:rsidRDefault="00D863FF" w:rsidP="00D863FF">
      <w:pPr>
        <w:pStyle w:val="Subtitle"/>
        <w:rPr>
          <w:rFonts w:ascii="Calibri" w:hAnsi="Calibri" w:cs="Calibri"/>
          <w:b w:val="0"/>
          <w:i/>
          <w:color w:val="auto"/>
          <w:sz w:val="22"/>
          <w:szCs w:val="22"/>
        </w:rPr>
      </w:pPr>
      <w:r w:rsidRPr="00406DD0">
        <w:rPr>
          <w:rFonts w:ascii="Calibri" w:hAnsi="Calibri" w:cs="Calibri"/>
          <w:b w:val="0"/>
          <w:i/>
          <w:color w:val="auto"/>
          <w:sz w:val="22"/>
          <w:szCs w:val="22"/>
        </w:rPr>
        <w:t xml:space="preserve">Please send your completed application form together with </w:t>
      </w:r>
      <w:r w:rsidR="005945C3">
        <w:rPr>
          <w:rFonts w:ascii="Calibri" w:hAnsi="Calibri" w:cs="Calibri"/>
          <w:b w:val="0"/>
          <w:i/>
          <w:color w:val="auto"/>
          <w:sz w:val="22"/>
          <w:szCs w:val="22"/>
        </w:rPr>
        <w:t>the requested attachments</w:t>
      </w:r>
      <w:r w:rsidRPr="00406DD0">
        <w:rPr>
          <w:rFonts w:ascii="Calibri" w:hAnsi="Calibri" w:cs="Calibri"/>
          <w:b w:val="0"/>
          <w:i/>
          <w:color w:val="auto"/>
          <w:sz w:val="22"/>
          <w:szCs w:val="22"/>
        </w:rPr>
        <w:t xml:space="preserve">, to </w:t>
      </w:r>
      <w:r w:rsidR="00433128">
        <w:rPr>
          <w:rFonts w:ascii="Calibri" w:hAnsi="Calibri" w:cs="Calibri"/>
          <w:b w:val="0"/>
          <w:i/>
          <w:color w:val="auto"/>
          <w:sz w:val="22"/>
          <w:szCs w:val="22"/>
        </w:rPr>
        <w:t>Lucy Beck</w:t>
      </w:r>
      <w:r w:rsidRPr="00406DD0">
        <w:rPr>
          <w:rFonts w:ascii="Calibri" w:hAnsi="Calibri" w:cs="Calibri"/>
          <w:b w:val="0"/>
          <w:i/>
          <w:color w:val="auto"/>
          <w:sz w:val="22"/>
          <w:szCs w:val="22"/>
        </w:rPr>
        <w:t xml:space="preserve"> (</w:t>
      </w:r>
      <w:r w:rsidR="00094325">
        <w:rPr>
          <w:rFonts w:ascii="Calibri" w:hAnsi="Calibri" w:cs="Calibri"/>
          <w:b w:val="0"/>
          <w:i/>
          <w:color w:val="auto"/>
          <w:sz w:val="22"/>
          <w:szCs w:val="22"/>
        </w:rPr>
        <w:t>x84079</w:t>
      </w:r>
      <w:r w:rsidRPr="00406DD0">
        <w:rPr>
          <w:rFonts w:ascii="Calibri" w:hAnsi="Calibri" w:cs="Calibri"/>
          <w:b w:val="0"/>
          <w:i/>
          <w:color w:val="auto"/>
          <w:sz w:val="22"/>
          <w:szCs w:val="22"/>
        </w:rPr>
        <w:t xml:space="preserve">) in RED at </w:t>
      </w:r>
      <w:hyperlink r:id="rId16" w:history="1">
        <w:r w:rsidR="00433128">
          <w:rPr>
            <w:rStyle w:val="Hyperlink"/>
            <w:rFonts w:ascii="Calibri" w:hAnsi="Calibri" w:cs="Calibri"/>
            <w:b w:val="0"/>
            <w:i/>
            <w:sz w:val="22"/>
            <w:szCs w:val="22"/>
          </w:rPr>
          <w:t>lucy.beck@bristol.ac.uk</w:t>
        </w:r>
      </w:hyperlink>
    </w:p>
    <w:p w14:paraId="6AFC0814" w14:textId="77777777" w:rsidR="00B91E20" w:rsidRDefault="00B91E20" w:rsidP="00D863FF">
      <w:pPr>
        <w:pStyle w:val="Subtitl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2548"/>
        <w:gridCol w:w="2549"/>
        <w:gridCol w:w="2549"/>
      </w:tblGrid>
      <w:tr w:rsidR="00B91E20" w:rsidRPr="00355925" w14:paraId="56BE58EE" w14:textId="77777777" w:rsidTr="00376369">
        <w:tc>
          <w:tcPr>
            <w:tcW w:w="5000" w:type="pct"/>
            <w:gridSpan w:val="4"/>
            <w:shd w:val="clear" w:color="auto" w:fill="BFBFBF"/>
          </w:tcPr>
          <w:p w14:paraId="61CED496" w14:textId="77777777" w:rsidR="00B91E20" w:rsidRPr="00406DD0" w:rsidRDefault="00B91E20" w:rsidP="00376369">
            <w:pPr>
              <w:spacing w:after="0"/>
              <w:rPr>
                <w:rFonts w:cs="Arial"/>
                <w:b/>
                <w:szCs w:val="24"/>
              </w:rPr>
            </w:pPr>
            <w:r w:rsidRPr="00406DD0">
              <w:rPr>
                <w:rFonts w:cs="Arial"/>
                <w:b/>
                <w:szCs w:val="24"/>
              </w:rPr>
              <w:t>1. Project Title (will appear online)</w:t>
            </w:r>
          </w:p>
        </w:tc>
      </w:tr>
      <w:tr w:rsidR="00B91E20" w:rsidRPr="00355925" w14:paraId="7B1CF7BC" w14:textId="77777777" w:rsidTr="00376369">
        <w:trPr>
          <w:trHeight w:val="403"/>
        </w:trPr>
        <w:tc>
          <w:tcPr>
            <w:tcW w:w="5000" w:type="pct"/>
            <w:gridSpan w:val="4"/>
          </w:tcPr>
          <w:p w14:paraId="5F668584" w14:textId="304356AF" w:rsidR="00B91E20" w:rsidRPr="00406DD0" w:rsidRDefault="00CD17CC" w:rsidP="00376369">
            <w:pPr>
              <w:spacing w:after="0"/>
              <w:rPr>
                <w:rFonts w:cs="Arial"/>
                <w:b/>
                <w:szCs w:val="24"/>
              </w:rPr>
            </w:pPr>
            <w:r>
              <w:rPr>
                <w:rFonts w:cs="Arial"/>
                <w:b/>
                <w:szCs w:val="24"/>
              </w:rPr>
              <w:t>Integrating ligand descriptors in a catalyst optimisation workflow</w:t>
            </w:r>
          </w:p>
        </w:tc>
      </w:tr>
      <w:tr w:rsidR="00E46582" w:rsidRPr="00355925" w14:paraId="696B5A0B" w14:textId="77777777" w:rsidTr="00E46582">
        <w:trPr>
          <w:trHeight w:val="403"/>
        </w:trPr>
        <w:tc>
          <w:tcPr>
            <w:tcW w:w="5000" w:type="pct"/>
            <w:gridSpan w:val="4"/>
            <w:shd w:val="clear" w:color="auto" w:fill="D0CECE"/>
          </w:tcPr>
          <w:p w14:paraId="2158DEE2" w14:textId="77777777" w:rsidR="00E46582" w:rsidRPr="00406DD0" w:rsidRDefault="00E46582" w:rsidP="00376369">
            <w:pPr>
              <w:spacing w:after="0"/>
              <w:rPr>
                <w:rFonts w:cs="Arial"/>
                <w:b/>
                <w:szCs w:val="24"/>
              </w:rPr>
            </w:pPr>
            <w:r>
              <w:rPr>
                <w:rFonts w:cs="Arial"/>
                <w:b/>
                <w:szCs w:val="24"/>
              </w:rPr>
              <w:t>2. Project Summary (will appear online) – 50 words max</w:t>
            </w:r>
          </w:p>
        </w:tc>
      </w:tr>
      <w:tr w:rsidR="00E46582" w:rsidRPr="00355925" w14:paraId="44FDB9C8" w14:textId="77777777" w:rsidTr="00376369">
        <w:trPr>
          <w:trHeight w:val="403"/>
        </w:trPr>
        <w:tc>
          <w:tcPr>
            <w:tcW w:w="5000" w:type="pct"/>
            <w:gridSpan w:val="4"/>
          </w:tcPr>
          <w:p w14:paraId="566A3EF2" w14:textId="05784269" w:rsidR="00E46582" w:rsidRPr="00406DD0" w:rsidRDefault="000768A4" w:rsidP="00376369">
            <w:pPr>
              <w:spacing w:after="0"/>
              <w:rPr>
                <w:rFonts w:cs="Arial"/>
                <w:b/>
                <w:szCs w:val="24"/>
              </w:rPr>
            </w:pPr>
            <w:r>
              <w:rPr>
                <w:rFonts w:cs="Arial"/>
                <w:b/>
                <w:szCs w:val="24"/>
              </w:rPr>
              <w:t xml:space="preserve">This project will support and enhance high-throughput screening workflows for catalyst optimisation at Pfizer. </w:t>
            </w:r>
            <w:commentRangeStart w:id="1"/>
            <w:r w:rsidR="00CD17CC">
              <w:rPr>
                <w:rFonts w:cs="Arial"/>
                <w:b/>
                <w:szCs w:val="24"/>
              </w:rPr>
              <w:t xml:space="preserve">Calculated steric and electronic parameters will be adapted for </w:t>
            </w:r>
            <w:r w:rsidR="00395019">
              <w:rPr>
                <w:rFonts w:cs="Arial"/>
                <w:b/>
                <w:szCs w:val="24"/>
              </w:rPr>
              <w:t xml:space="preserve">Pfizer’s workflows. </w:t>
            </w:r>
            <w:r w:rsidR="00CD17CC">
              <w:rPr>
                <w:rFonts w:cs="Arial"/>
                <w:b/>
                <w:szCs w:val="24"/>
              </w:rPr>
              <w:t xml:space="preserve"> </w:t>
            </w:r>
            <w:r w:rsidR="00395019">
              <w:rPr>
                <w:rFonts w:cs="Arial"/>
                <w:b/>
                <w:szCs w:val="24"/>
              </w:rPr>
              <w:t xml:space="preserve">The data will be used to plan screening </w:t>
            </w:r>
            <w:proofErr w:type="gramStart"/>
            <w:r w:rsidR="00395019">
              <w:rPr>
                <w:rFonts w:cs="Arial"/>
                <w:b/>
                <w:szCs w:val="24"/>
              </w:rPr>
              <w:t xml:space="preserve">and </w:t>
            </w:r>
            <w:r w:rsidR="00CD17CC">
              <w:rPr>
                <w:rFonts w:cs="Arial"/>
                <w:b/>
                <w:szCs w:val="24"/>
              </w:rPr>
              <w:t xml:space="preserve"> will</w:t>
            </w:r>
            <w:proofErr w:type="gramEnd"/>
            <w:r w:rsidR="00CD17CC">
              <w:rPr>
                <w:rFonts w:cs="Arial"/>
                <w:b/>
                <w:szCs w:val="24"/>
              </w:rPr>
              <w:t xml:space="preserve"> then be analysed, with a view to deriving transferable models suitable for catalyst selection. </w:t>
            </w:r>
            <w:commentRangeEnd w:id="1"/>
            <w:r w:rsidR="004654A8">
              <w:rPr>
                <w:rStyle w:val="CommentReference"/>
              </w:rPr>
              <w:commentReference w:id="1"/>
            </w:r>
          </w:p>
        </w:tc>
      </w:tr>
      <w:tr w:rsidR="00B91E20" w:rsidRPr="00355925" w14:paraId="740D212C" w14:textId="77777777" w:rsidTr="00376369">
        <w:trPr>
          <w:trHeight w:val="278"/>
        </w:trPr>
        <w:tc>
          <w:tcPr>
            <w:tcW w:w="1250" w:type="pct"/>
            <w:shd w:val="clear" w:color="auto" w:fill="BFBFBF"/>
          </w:tcPr>
          <w:p w14:paraId="54CD0EC3" w14:textId="77777777" w:rsidR="00B91E20" w:rsidRPr="00406DD0" w:rsidRDefault="007F5641" w:rsidP="00376369">
            <w:pPr>
              <w:spacing w:after="0"/>
              <w:rPr>
                <w:rFonts w:cs="Arial"/>
                <w:b/>
                <w:szCs w:val="24"/>
              </w:rPr>
            </w:pPr>
            <w:r>
              <w:rPr>
                <w:rFonts w:cs="Arial"/>
                <w:b/>
                <w:szCs w:val="24"/>
              </w:rPr>
              <w:t>3</w:t>
            </w:r>
            <w:r w:rsidR="00B91E20" w:rsidRPr="00406DD0">
              <w:rPr>
                <w:rFonts w:cs="Arial"/>
                <w:b/>
                <w:szCs w:val="24"/>
              </w:rPr>
              <w:t>. Start Date</w:t>
            </w:r>
          </w:p>
        </w:tc>
        <w:tc>
          <w:tcPr>
            <w:tcW w:w="1250" w:type="pct"/>
            <w:shd w:val="clear" w:color="auto" w:fill="FFFFFF"/>
          </w:tcPr>
          <w:p w14:paraId="59BC3843" w14:textId="71985AEE" w:rsidR="00B91E20" w:rsidRPr="00406DD0" w:rsidRDefault="008A5DE1" w:rsidP="00376369">
            <w:pPr>
              <w:spacing w:after="0"/>
              <w:rPr>
                <w:rFonts w:cs="Arial"/>
                <w:b/>
                <w:szCs w:val="24"/>
              </w:rPr>
            </w:pPr>
            <w:commentRangeStart w:id="2"/>
            <w:r>
              <w:rPr>
                <w:rFonts w:cs="Arial"/>
                <w:b/>
                <w:szCs w:val="24"/>
              </w:rPr>
              <w:t>17/08</w:t>
            </w:r>
            <w:r w:rsidR="00CD17CC">
              <w:rPr>
                <w:rFonts w:cs="Arial"/>
                <w:b/>
                <w:szCs w:val="24"/>
              </w:rPr>
              <w:t>/2020</w:t>
            </w:r>
            <w:commentRangeEnd w:id="2"/>
            <w:r w:rsidR="008C6742">
              <w:rPr>
                <w:rStyle w:val="CommentReference"/>
              </w:rPr>
              <w:commentReference w:id="2"/>
            </w:r>
          </w:p>
        </w:tc>
        <w:tc>
          <w:tcPr>
            <w:tcW w:w="1250" w:type="pct"/>
            <w:shd w:val="clear" w:color="auto" w:fill="BFBFBF"/>
          </w:tcPr>
          <w:p w14:paraId="24C751FC" w14:textId="77777777" w:rsidR="00B91E20" w:rsidRPr="00406DD0" w:rsidRDefault="00B91E20" w:rsidP="00376369">
            <w:pPr>
              <w:spacing w:after="0"/>
              <w:rPr>
                <w:rFonts w:cs="Arial"/>
                <w:b/>
                <w:szCs w:val="24"/>
              </w:rPr>
            </w:pPr>
            <w:r w:rsidRPr="00406DD0">
              <w:rPr>
                <w:rFonts w:cs="Arial"/>
                <w:b/>
                <w:szCs w:val="24"/>
              </w:rPr>
              <w:t>Finish Date</w:t>
            </w:r>
          </w:p>
        </w:tc>
        <w:tc>
          <w:tcPr>
            <w:tcW w:w="1250" w:type="pct"/>
          </w:tcPr>
          <w:p w14:paraId="0DA0FCC1" w14:textId="74E97C4D" w:rsidR="00B91E20" w:rsidRPr="00406DD0" w:rsidRDefault="00CD17CC" w:rsidP="00376369">
            <w:pPr>
              <w:spacing w:after="0"/>
              <w:rPr>
                <w:rFonts w:cs="Arial"/>
                <w:b/>
                <w:szCs w:val="24"/>
              </w:rPr>
            </w:pPr>
            <w:r>
              <w:rPr>
                <w:rFonts w:cs="Arial"/>
                <w:b/>
                <w:szCs w:val="24"/>
              </w:rPr>
              <w:t>28/02/2021</w:t>
            </w:r>
          </w:p>
        </w:tc>
      </w:tr>
    </w:tbl>
    <w:p w14:paraId="36BE8381" w14:textId="7B02B498" w:rsidR="00B91E20" w:rsidRDefault="009C1B48" w:rsidP="00D863FF">
      <w:pPr>
        <w:pStyle w:val="Subtitle"/>
      </w:pPr>
      <w:r>
        <w:rPr>
          <w:noProof/>
        </w:rPr>
        <mc:AlternateContent>
          <mc:Choice Requires="wpi">
            <w:drawing>
              <wp:anchor distT="0" distB="0" distL="114300" distR="114300" simplePos="0" relativeHeight="251661312" behindDoc="0" locked="0" layoutInCell="1" allowOverlap="1" wp14:anchorId="31D7292D" wp14:editId="636A4900">
                <wp:simplePos x="0" y="0"/>
                <wp:positionH relativeFrom="column">
                  <wp:posOffset>-2156065</wp:posOffset>
                </wp:positionH>
                <wp:positionV relativeFrom="paragraph">
                  <wp:posOffset>576735</wp:posOffset>
                </wp:positionV>
                <wp:extent cx="360" cy="360"/>
                <wp:effectExtent l="38100" t="38100" r="38100" b="38100"/>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2F34EE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70.45pt;margin-top:44.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c+saeAQAAmwMAAA4AAABkcnMvZTJvRG9jLnhtbJxTXU/CMBR9N/E/&#10;NH2XbUiILgwfJCYkisToD6hdyxrW3uW2MPj33m1MEDUmviz3oz095567yd3Olmyr0BtwGU8GMWfK&#10;SciNW2X87fXh6oYzH4TLRQlOZXyvPL+bXl5M6ipVQyigzBUyAnE+rauMFyFUaRR5WSgr/AAq5aip&#10;Aa0IlOIqylHUhG7LaBjH46gGzCsEqbyn6qxr8mmLr7WS4VlrrwIrM34bx0Qv9AH2wfshiKYTka5Q&#10;VIWRB0riH4ysMI4IfELNRBBsg+YblDUSwYMOAwk2Aq2NVK0eUpbEZ8rmbt2oSkZyg6kEF5QLS4Gh&#10;n13b+M8TtuTsvX6CnNwRmwD8gEjj+duMjvQM5MYSn84RVKUItA6+MJXnDFOTZxzneXLk77b3RwVL&#10;POpabJfImvNJwpkTljiRcEYZmdOLX5zfFskoldUjyLXvfUtG3+j/OO7DNnUTb51jDl6AlqR9Mvr1&#10;zb7zm5SdRtssAU2I7TJOi7dvvu2OqV1gkorXYypLqjcBdXrM7m6fnZhNR76s1WneXD/5p6YfAAAA&#10;//8DAFBLAwQUAAYACAAAACEA0+cmd78BAAAyBAAAEAAAAGRycy9pbmsvaW5rMS54bWykU99rpDAQ&#10;fi/c/xDS59VobWulbuGgC4UelP6A66PVqYaaZEli3f3vb4yaXTj70LsXiTOZb77vm8n1zU605BO0&#10;4UrmNAoYJSBLVXFZ5/TlebNKKTG2kFXRKgk53YOhN+sfJ9dcfog2wy9BBGmGk2hz2li7zcKw7/ug&#10;PwuUrsOYsbPwTn78uqfrqaqCdy65xZZmDpVKWtjZASzjVU5Lu2P+PmI/qU6X4NNDRJeHG1YXJWyU&#10;FoX1iE0hJbREFgJ5/6bE7rd44NinBk2J4Ch4FQdRcpmkt1cYKHY5PfrvkKJBJoKGy5iv/4kZOs+y&#10;r7k/aLUFbTkcbBpFTYk9Kcd/p28UqsGothu8peSzaDuUHDGGY53kROGCoL/xUNv38CYxE6Fj5lPG&#10;D3E203IBuFpi66dqDfIcwk9WuwWMWcxW7GLF4meWZgnLztPg6iIZBjL3G/dmxnzTnWk83ps+bIjL&#10;eJ2jtp5XtvE2sYCde5uOTVoqbYDXjf232lK1Chdwms4pY8km/XlYsqV2vJZKwwMO13QafG105IQr&#10;874sPDG3Z2R6aI/wntNT98qIqxwDzjFGotleV+NBcYTrPwAAAP//AwBQSwMEFAAGAAgAAAAhAOzH&#10;MLzgAAAACwEAAA8AAABkcnMvZG93bnJldi54bWxMj8FOwzAQRO9I/IO1SFxQ6tBUKAnZVIBU9QCX&#10;lHJ348WJiNdR7Kbh7zEnOK72aeZNtV3sIGaafO8Y4X6VgiBune7ZIBzfd0kOwgfFWg2OCeGbPGzr&#10;66tKldpduKH5EIyIIexLhdCFMJZS+rYjq/zKjcTx9+kmq0I8JyP1pC4x3A5ynaYP0qqeY0OnRnrp&#10;qP06nC3CnZn1cdqTfPO75cPI/fP82jSItzfL0yOIQEv4g+FXP6pDHZ1O7szaiwEhyTZpEVmEvNiA&#10;iESSZXmcd0Io1hnIup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bc+saeAQAAmwMAAA4AAAAAAAAAAAAAAAAAPAIAAGRycy9lMm9Eb2MueG1sUEsB&#10;Ai0AFAAGAAgAAAAhANPnJne/AQAAMgQAABAAAAAAAAAAAAAAAAAABgQAAGRycy9pbmsvaW5rMS54&#10;bWxQSwECLQAUAAYACAAAACEA7McwvOAAAAALAQAADwAAAAAAAAAAAAAAAADzBQAAZHJzL2Rvd25y&#10;ZXYueG1sUEsBAi0AFAAGAAgAAAAhAHkYvJ2/AAAAIQEAABkAAAAAAAAAAAAAAAAAAAcAAGRycy9f&#10;cmVscy9lMm9Eb2MueG1sLnJlbHNQSwUGAAAAAAYABgB4AQAA9gcAAAAA&#10;">
                <v:imagedata r:id="rId18" o:title=""/>
                <o:lock v:ext="edit" rotation="t" aspectratio="f"/>
              </v:shape>
            </w:pict>
          </mc:Fallback>
        </mc:AlternateConten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119"/>
        <w:gridCol w:w="3649"/>
      </w:tblGrid>
      <w:tr w:rsidR="00C3570D" w:rsidRPr="007B63E1" w14:paraId="1B85613D" w14:textId="77777777" w:rsidTr="00F10565">
        <w:tc>
          <w:tcPr>
            <w:tcW w:w="10420" w:type="dxa"/>
            <w:gridSpan w:val="3"/>
            <w:shd w:val="clear" w:color="auto" w:fill="BFBFBF"/>
          </w:tcPr>
          <w:p w14:paraId="45C7C2B5" w14:textId="77777777" w:rsidR="00C3570D" w:rsidRDefault="00C3570D" w:rsidP="00406DD0">
            <w:pPr>
              <w:spacing w:after="0"/>
              <w:rPr>
                <w:rFonts w:eastAsia="Times New Roman" w:cs="Arial"/>
                <w:b/>
              </w:rPr>
            </w:pPr>
            <w:r>
              <w:rPr>
                <w:rFonts w:eastAsia="Times New Roman" w:cs="Arial"/>
                <w:b/>
              </w:rPr>
              <w:t>4</w:t>
            </w:r>
            <w:r w:rsidRPr="00406DD0">
              <w:rPr>
                <w:rFonts w:eastAsia="Times New Roman" w:cs="Arial"/>
                <w:b/>
              </w:rPr>
              <w:t>. Type of Project</w:t>
            </w:r>
          </w:p>
        </w:tc>
      </w:tr>
      <w:tr w:rsidR="00C3570D" w:rsidRPr="007B63E1" w14:paraId="1FD5A50C" w14:textId="77777777" w:rsidTr="00F10565">
        <w:trPr>
          <w:trHeight w:val="491"/>
        </w:trPr>
        <w:tc>
          <w:tcPr>
            <w:tcW w:w="3652" w:type="dxa"/>
            <w:shd w:val="clear" w:color="auto" w:fill="auto"/>
          </w:tcPr>
          <w:p w14:paraId="66F01F93" w14:textId="77777777" w:rsidR="00CE5788" w:rsidRPr="00E91898" w:rsidRDefault="00CE5788" w:rsidP="00CE5788">
            <w:pPr>
              <w:spacing w:after="0"/>
              <w:jc w:val="center"/>
              <w:rPr>
                <w:rFonts w:eastAsia="Times New Roman" w:cs="Arial"/>
              </w:rPr>
            </w:pPr>
            <w:r>
              <w:rPr>
                <w:rFonts w:eastAsia="Times New Roman" w:cs="Arial"/>
              </w:rPr>
              <w:t>Early Career Researcher Kickstarter</w:t>
            </w:r>
            <w:r w:rsidRPr="00E91898">
              <w:rPr>
                <w:rFonts w:eastAsia="Times New Roman" w:cs="Arial"/>
              </w:rPr>
              <w:t xml:space="preserve">  </w:t>
            </w:r>
          </w:p>
          <w:p w14:paraId="24F83002" w14:textId="54EB2284" w:rsidR="00C3570D" w:rsidRPr="00406DD0" w:rsidRDefault="00C3570D" w:rsidP="00406DD0">
            <w:pPr>
              <w:spacing w:after="0"/>
              <w:jc w:val="center"/>
              <w:rPr>
                <w:rFonts w:eastAsia="Times New Roman" w:cs="Arial"/>
              </w:rPr>
            </w:pPr>
            <w:r w:rsidRPr="00406DD0">
              <w:rPr>
                <w:rFonts w:eastAsia="Times New Roman" w:cs="Arial"/>
              </w:rPr>
              <w:t xml:space="preserve">  </w:t>
            </w:r>
            <w:r w:rsidR="00923DC1">
              <w:rPr>
                <w:noProof/>
              </w:rPr>
              <mc:AlternateContent>
                <mc:Choice Requires="wps">
                  <w:drawing>
                    <wp:inline distT="0" distB="0" distL="0" distR="0" wp14:anchorId="7F6C29E3" wp14:editId="3900207D">
                      <wp:extent cx="114300" cy="104775"/>
                      <wp:effectExtent l="0" t="0" r="0" b="9525"/>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0FB5EF8" id="Rectangle 5" o:spid="_x0000_s1026"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hiIAIAADwEAAAOAAAAZHJzL2Uyb0RvYy54bWysU8GO0zAQvSPxD5bvNElp6W7UdLXqUoS0&#10;wIqFD5g6TmLh2GbsNi1fz9jpli5wQvhgeTzj5zdvZpY3h16zvUSvrKl4Mck5k0bYWpm24l+/bF5d&#10;ceYDmBq0NbLiR+n5zerli+XgSjm1ndW1REYgxpeDq3gXgiuzzItO9uAn1klDzsZiD4FMbLMaYSD0&#10;XmfTPH+TDRZrh1ZI7+n2bnTyVcJvGinCp6bxMjBdceIW0o5p38Y9Wy2hbBFcp8SJBvwDix6UoU/P&#10;UHcQgO1Q/QHVK4HW2yZMhO0z2zRKyJQDZVPkv2Xz2IGTKRcSx7uzTP7/wYqP+wdkqq74lOQx0FON&#10;PpNqYFot2TzqMzhfUtije8CYoXf3VnzzzNh1R1HyFtEOnYSaWBUxPnv2IBqenrLt8MHWhA67YJNU&#10;hwb7CEgisEOqyPFcEXkITNBlUcxe50RMkKvIZ4tFYpRB+fTYoQ/vpO1ZPFQciXoCh/29D5EMlE8h&#10;ibzVqt4orZOB7Xatke2BmmOTVuJPOV6GacOGil/Pp/OE/MznLyHytP4G0atAXa5VX/GrcxCUUbW3&#10;pk49GEDp8UyUtTnJGJUbK7C19ZFURDu2MI0cHTqLPzgbqH0r7r/vACVn+r2hSlwXs1ns92TM5otY&#10;Xbz0bC89YARBVTxwNh7XYZyRnUPVdvRTkXI39paq16ikbKzsyOpEllo0CX4apzgDl3aK+jX0q58A&#10;AAD//wMAUEsDBBQABgAIAAAAIQDK0Kr52AAAAAMBAAAPAAAAZHJzL2Rvd25yZXYueG1sTI9BT8Mw&#10;DIXvSPyHyEjcWMoQ0yhNJwQaEsetu3BzG6/taJyqSbfCr8fjMi62np71/L1sNblOHWkIrWcD97ME&#10;FHHlbcu1gV2xvluCChHZYueZDHxTgFV+fZVhav2JN3TcxlpJCIcUDTQx9qnWoWrIYZj5nli8vR8c&#10;RpFDre2AJwl3nZ4nyUI7bFk+NNjTa0PV13Z0Bsp2vsOfTfGeuKf1Q/yYisP4+WbM7c308gwq0hQv&#10;x3DGF3TIhan0I9ugOgNSJP7Ns7cUVcpePILOM/2fPf8FAAD//wMAUEsBAi0AFAAGAAgAAAAhALaD&#10;OJL+AAAA4QEAABMAAAAAAAAAAAAAAAAAAAAAAFtDb250ZW50X1R5cGVzXS54bWxQSwECLQAUAAYA&#10;CAAAACEAOP0h/9YAAACUAQAACwAAAAAAAAAAAAAAAAAvAQAAX3JlbHMvLnJlbHNQSwECLQAUAAYA&#10;CAAAACEAEqQYYiACAAA8BAAADgAAAAAAAAAAAAAAAAAuAgAAZHJzL2Uyb0RvYy54bWxQSwECLQAU&#10;AAYACAAAACEAytCq+dgAAAADAQAADwAAAAAAAAAAAAAAAAB6BAAAZHJzL2Rvd25yZXYueG1sUEsF&#10;BgAAAAAEAAQA8wAAAH8FAAAAAA==&#10;">
                      <w10:anchorlock/>
                    </v:rect>
                  </w:pict>
                </mc:Fallback>
              </mc:AlternateContent>
            </w:r>
          </w:p>
          <w:p w14:paraId="60567BE4" w14:textId="77777777" w:rsidR="00C3570D" w:rsidRPr="00406DD0" w:rsidRDefault="00C3570D" w:rsidP="00406DD0">
            <w:pPr>
              <w:spacing w:after="120"/>
              <w:rPr>
                <w:rFonts w:eastAsia="Times New Roman" w:cs="Arial"/>
                <w:i/>
                <w:sz w:val="20"/>
                <w:szCs w:val="20"/>
              </w:rPr>
            </w:pPr>
          </w:p>
        </w:tc>
        <w:tc>
          <w:tcPr>
            <w:tcW w:w="3119" w:type="dxa"/>
            <w:shd w:val="clear" w:color="auto" w:fill="auto"/>
            <w:vAlign w:val="center"/>
          </w:tcPr>
          <w:p w14:paraId="70DBB863" w14:textId="77777777" w:rsidR="00C3570D" w:rsidRPr="00406DD0" w:rsidRDefault="00C3570D" w:rsidP="00406DD0">
            <w:pPr>
              <w:spacing w:after="0"/>
              <w:jc w:val="center"/>
              <w:rPr>
                <w:rFonts w:eastAsia="Times New Roman" w:cs="Arial"/>
              </w:rPr>
            </w:pPr>
            <w:r>
              <w:rPr>
                <w:rFonts w:eastAsia="Times New Roman" w:cs="Arial"/>
              </w:rPr>
              <w:t>Exploratory</w:t>
            </w:r>
            <w:r w:rsidRPr="00406DD0">
              <w:rPr>
                <w:rFonts w:eastAsia="Times New Roman" w:cs="Arial"/>
              </w:rPr>
              <w:t xml:space="preserve">  </w:t>
            </w:r>
          </w:p>
          <w:p w14:paraId="383D90A5" w14:textId="490125DB" w:rsidR="00C3570D" w:rsidRPr="00406DD0" w:rsidRDefault="00C3570D" w:rsidP="00406DD0">
            <w:pPr>
              <w:spacing w:after="0"/>
              <w:jc w:val="center"/>
              <w:rPr>
                <w:rFonts w:eastAsia="Times New Roman" w:cs="Arial"/>
                <w:strike/>
              </w:rPr>
            </w:pPr>
            <w:r w:rsidRPr="00406DD0">
              <w:rPr>
                <w:rFonts w:eastAsia="Times New Roman" w:cs="Arial"/>
              </w:rPr>
              <w:t xml:space="preserve"> </w:t>
            </w:r>
            <w:r w:rsidR="00923DC1">
              <w:rPr>
                <w:noProof/>
              </w:rPr>
              <mc:AlternateContent>
                <mc:Choice Requires="wps">
                  <w:drawing>
                    <wp:inline distT="0" distB="0" distL="0" distR="0" wp14:anchorId="73F2AC35" wp14:editId="7D33D862">
                      <wp:extent cx="114300" cy="104775"/>
                      <wp:effectExtent l="0" t="0" r="0" b="9525"/>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46C0E04" id="Rectangle 3" o:spid="_x0000_s1026"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tdIAIAADwEAAAOAAAAZHJzL2Uyb0RvYy54bWysU1Fv0zAQfkfiP1h+p0m6lq5R02nqKEIa&#10;MDH4AVfHaSwc25zdpuXX7+x0pQOeEH6wfL7z5+++u1vcHDrN9hK9sqbixSjnTBpha2W2Ff/2df3m&#10;mjMfwNSgrZEVP0rPb5avXy16V8qxba2uJTICMb7sXcXbEFyZZV60sgM/sk4acjYWOwhk4jarEXpC&#10;73Q2zvO3WW+xdmiF9J5u7wYnXyb8ppEifG4aLwPTFSduIe2Y9k3cs+UCyi2Ca5U40YB/YNGBMvTp&#10;GeoOArAdqj+gOiXQetuEkbBdZptGCZlyoGyK/LdsHltwMuVC4nh3lsn/P1jxaf+ATNVUuzlnBjqq&#10;0RdSDcxWS3YV9emdLyns0T1gzNC7eyu+e2bsqqUoeYto+1ZCTayKGJ+9eBANT0/Zpv9oa0KHXbBJ&#10;qkODXQQkEdghVeR4rog8BCbosigmVznVTZCryCez2TT9AOXzY4c+vJe2Y/FQcSTqCRz29z5EMlA+&#10;hyTyVqt6rbROBm43K41sD9Qc67RO6P4yTBvWV3w+HU8T8gufv4TI0/obRKcCdblWXcWvz0FQRtXe&#10;mTr1YAClhzNR1uYkY1RuqMDG1kdSEe3QwjRydGgt/uSsp/atuP+xA5Sc6Q+GKjEvJpPY78mYTGdj&#10;MvDSs7n0gBEEVfHA2XBchWFGdg7VtqWfipS7sbdUvUYlZWNlB1YnstSiSfDTOMUZuLRT1K+hXz4B&#10;AAD//wMAUEsDBBQABgAIAAAAIQDK0Kr52AAAAAMBAAAPAAAAZHJzL2Rvd25yZXYueG1sTI9BT8Mw&#10;DIXvSPyHyEjcWMoQ0yhNJwQaEsetu3BzG6/taJyqSbfCr8fjMi62np71/L1sNblOHWkIrWcD97ME&#10;FHHlbcu1gV2xvluCChHZYueZDHxTgFV+fZVhav2JN3TcxlpJCIcUDTQx9qnWoWrIYZj5nli8vR8c&#10;RpFDre2AJwl3nZ4nyUI7bFk+NNjTa0PV13Z0Bsp2vsOfTfGeuKf1Q/yYisP4+WbM7c308gwq0hQv&#10;x3DGF3TIhan0I9ugOgNSJP7Ns7cUVcpePILOM/2fPf8FAAD//wMAUEsBAi0AFAAGAAgAAAAhALaD&#10;OJL+AAAA4QEAABMAAAAAAAAAAAAAAAAAAAAAAFtDb250ZW50X1R5cGVzXS54bWxQSwECLQAUAAYA&#10;CAAAACEAOP0h/9YAAACUAQAACwAAAAAAAAAAAAAAAAAvAQAAX3JlbHMvLnJlbHNQSwECLQAUAAYA&#10;CAAAACEA0dALXSACAAA8BAAADgAAAAAAAAAAAAAAAAAuAgAAZHJzL2Uyb0RvYy54bWxQSwECLQAU&#10;AAYACAAAACEAytCq+dgAAAADAQAADwAAAAAAAAAAAAAAAAB6BAAAZHJzL2Rvd25yZXYueG1sUEsF&#10;BgAAAAAEAAQA8wAAAH8FAAAAAA==&#10;">
                      <w10:anchorlock/>
                    </v:rect>
                  </w:pict>
                </mc:Fallback>
              </mc:AlternateContent>
            </w:r>
          </w:p>
        </w:tc>
        <w:tc>
          <w:tcPr>
            <w:tcW w:w="3649" w:type="dxa"/>
          </w:tcPr>
          <w:p w14:paraId="2CE2EC53" w14:textId="77777777" w:rsidR="00CE5788" w:rsidRPr="00406DD0" w:rsidRDefault="00C3570D" w:rsidP="00CE5788">
            <w:pPr>
              <w:spacing w:after="0"/>
              <w:jc w:val="center"/>
              <w:rPr>
                <w:rFonts w:eastAsia="Times New Roman" w:cs="Arial"/>
              </w:rPr>
            </w:pPr>
            <w:r w:rsidRPr="00E91898">
              <w:rPr>
                <w:rFonts w:eastAsia="Times New Roman" w:cs="Arial"/>
              </w:rPr>
              <w:t xml:space="preserve">  </w:t>
            </w:r>
            <w:r w:rsidR="00CE5788" w:rsidRPr="00406DD0">
              <w:rPr>
                <w:rFonts w:eastAsia="Times New Roman" w:cs="Arial"/>
              </w:rPr>
              <w:t xml:space="preserve"> Knowledge Transfer Secondment </w:t>
            </w:r>
          </w:p>
          <w:p w14:paraId="1890F296" w14:textId="45BA10BE" w:rsidR="00C3570D" w:rsidRDefault="00CD17CC" w:rsidP="00E91898">
            <w:pPr>
              <w:spacing w:after="0"/>
              <w:jc w:val="center"/>
              <w:rPr>
                <w:rFonts w:eastAsia="Times New Roman" w:cs="Arial"/>
              </w:rPr>
            </w:pPr>
            <w:r>
              <w:rPr>
                <w:noProof/>
              </w:rPr>
              <mc:AlternateContent>
                <mc:Choice Requires="wpi">
                  <w:drawing>
                    <wp:anchor distT="0" distB="0" distL="114300" distR="114300" simplePos="0" relativeHeight="251659264" behindDoc="0" locked="0" layoutInCell="1" allowOverlap="1" wp14:anchorId="72293DCD" wp14:editId="1D831D81">
                      <wp:simplePos x="0" y="0"/>
                      <wp:positionH relativeFrom="column">
                        <wp:posOffset>966470</wp:posOffset>
                      </wp:positionH>
                      <wp:positionV relativeFrom="paragraph">
                        <wp:posOffset>-72190</wp:posOffset>
                      </wp:positionV>
                      <wp:extent cx="312840" cy="243000"/>
                      <wp:effectExtent l="57150" t="38100" r="30480" b="2413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12420" cy="242570"/>
                            </w14:xfrm>
                          </w14:contentPart>
                        </a:graphicData>
                      </a:graphic>
                    </wp:anchor>
                  </w:drawing>
                </mc:Choice>
                <mc:Fallback>
                  <w:pict>
                    <v:shape w14:anchorId="670023DD" id="Ink 5" o:spid="_x0000_s1026" type="#_x0000_t75" style="position:absolute;margin-left:75.4pt;margin-top:-6.4pt;width:26.05pt;height:2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6W2mrAQAAnwMAAA4AAABkcnMvZTJvRG9jLnhtbJxTXU/jMBB8R+I/&#10;WH6/psmlUKKmPFyFhHTHVQh+gM+xG4vYG63dpvz72zgNLV9C4iVae53xzM54cb23Ddsp9AZcydPJ&#10;lDPlJFTGbUr++HDzY86ZD8JVogGnSv6sPL9enp8turZQGdTQVAoZgThfdG3J6xDaIkm8rJUVfgKt&#10;ctTUgFYEWuImqVB0hG6bJJtOL5IOsGoRpPKedldDky8jvtZKhr9aexVYU/L51ZzYhFjknCEVFxnt&#10;/IvFjCfLhSg2KNrayAMl8Q1GVhhHBF6gViIItkXzDsoaieBBh4kEm4DWRqqoh5Sl0zfKbt1TryrN&#10;5RYLCS4oF9YCwzi72PjOFbahCXR/oCJ3xDYAPyDSeL42YyC9Arm1xGdwBFUjAsXB16b1NObCVCXH&#10;2yo98ne7X0cFazzqututkfXnZ5w5YYkS6WbRmlH63dt/RZoXsv0N8smPrqX5O/IfDvuQpWHe0Tfm&#10;4B4oImmfhuTTO8fOZ0L2Gm0fAZoP25ecXsVz/40JU/vAJG3+TLM8o46kFlWzy9gfkQeEcXViONF6&#10;Fa3TdU/55F0t/wMAAP//AwBQSwMEFAAGAAgAAAAhAN4hqBJQAgAAkQUAABAAAABkcnMvaW5rL2lu&#10;azEueG1spFPBbtswDL0P2D8I6qEXOaZkO3WDOgUGLMCADSjaDtiOrqMmQm05kJUm/ftRsq0Eq3fY&#10;drFFkXx8j6Rubo9NTV6l6VSrC8pnQInUVbtWelPQ74+rKKeks6Vel3WrZUHfZEdvlx8/3Cj90tQL&#10;/BJE0J07NXVBt9buFnF8OBxmh2TWmk0sAJL4i3759pUuh6y1fFZaWSzZjVdVq608Wge2UOuCVvYI&#10;IR6xH9q9qWRwuxtTnSKsKSu5ak1T2oC4LbWWNdFlg7x/UGLfdnhQWGcjDSWNQsGRmPH0Ks0/X+NF&#10;eSzomb1Hih0yaWg8jfnzPzFj37PFn7nfmXYnjVXy1KZe1OB4I1Vve329UCO7tt673lLyWtZ7lMwB&#10;cKyDHB5PCHqPh9r+Dm8QMxA6Zz54whDHZlrVSFytZhemajvk6a4frPELKEBABPMIxCPkiyRfpNlM&#10;5JkbyFiv35sR88nsu23AezKnDfGeoLPXdlBruw1tghlkoU3nTZpK3Uq12dp/y63ausUFHKZzAZCu&#10;8k+nJZsqpza6NfIOh9vtjQy5/KwTPi30ZeKJ+T0jw0O7l88FvfCvjPjM/sJ3DEiaALtMLoFRoMA4&#10;4SziBBhEnAEa4M7u721wTs744PSRLno49OFzkoe0hMwZx/yURUnEgQkMdtl9CcF4Sq7QNY9EhiCj&#10;Y7qeI/KOjKM8Oob/QM4F97zOLpyM3yT4or3Ak4w+DPlClLiMOREJS3iUpSxBXEHQQpaCCPyLYKci&#10;EtcYLghHWVlGUjFurx9JmBm+kOUvAAAA//8DAFBLAwQUAAYACAAAACEAjoiihd4AAAAKAQAADwAA&#10;AGRycy9kb3ducmV2LnhtbEyPQUvEMBCF74L/IYzgbTdppdKtTRcVvAge3F3Ya9qMTbFJSpJ2q7/e&#10;8aS395jHm+/V+9WObMEQB+8kZFsBDF3n9eB6Cafjy6YEFpNyWo3eoYQvjLBvrq9qVWl/ce+4HFLP&#10;qMTFSkkwKU0V57EzaFXc+gkd3T58sCqRDT3XQV2o3I48F+KeWzU4+mDUhM8Gu8/DbCW8Fe3uqTvb&#10;sjXn4+uMoVi+s0nK25v18QFYwjX9heEXn9ChIabWz05HNpIvBKEnCZssJ0GJXOQ7YC2J8g54U/P/&#10;E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o6W2mr&#10;AQAAnwMAAA4AAAAAAAAAAAAAAAAAPAIAAGRycy9lMm9Eb2MueG1sUEsBAi0AFAAGAAgAAAAhAN4h&#10;qBJQAgAAkQUAABAAAAAAAAAAAAAAAAAAEwQAAGRycy9pbmsvaW5rMS54bWxQSwECLQAUAAYACAAA&#10;ACEAjoiihd4AAAAKAQAADwAAAAAAAAAAAAAAAACRBgAAZHJzL2Rvd25yZXYueG1sUEsBAi0AFAAG&#10;AAgAAAAhAHkYvJ2/AAAAIQEAABkAAAAAAAAAAAAAAAAAnAcAAGRycy9fcmVscy9lMm9Eb2MueG1s&#10;LnJlbHNQSwUGAAAAAAYABgB4AQAAkggAAAAA&#10;">
                      <v:imagedata r:id="rId20" o:title=""/>
                      <o:lock v:ext="edit" rotation="t" aspectratio="f"/>
                    </v:shape>
                  </w:pict>
                </mc:Fallback>
              </mc:AlternateContent>
            </w:r>
            <w:r w:rsidR="00923DC1">
              <w:rPr>
                <w:noProof/>
              </w:rPr>
              <mc:AlternateContent>
                <mc:Choice Requires="wps">
                  <w:drawing>
                    <wp:inline distT="0" distB="0" distL="0" distR="0" wp14:anchorId="10C91880" wp14:editId="0A5A4FF5">
                      <wp:extent cx="114300" cy="104775"/>
                      <wp:effectExtent l="0" t="0" r="0" b="9525"/>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4E98135" id="Rectangle 3" o:spid="_x0000_s1026"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1vIAIAADwEAAAOAAAAZHJzL2Uyb0RvYy54bWysU1Fv0zAQfkfiP1h+p0m6lm1R02nqKEIa&#10;MDH4Aa7jJBaOz5zdpuXX7+x0pQOeEHmwfLnz5+++77y42feG7RR6DbbixSTnTFkJtbZtxb99Xb+5&#10;4swHYWthwKqKH5TnN8vXrxaDK9UUOjC1QkYg1peDq3gXgiuzzMtO9cJPwClLyQawF4FCbLMaxUDo&#10;vcmmef42GwBrhyCV9/T3bkzyZcJvGiXD56bxKjBTceIW0opp3cQ1Wy5E2aJwnZZHGuIfWPRCW7r0&#10;BHUngmBb1H9A9VoieGjCREKfQdNoqVIP1E2R/9bNYyecSr2QON6dZPL/D1Z+2j0g0zV5R05Z0ZNH&#10;X0g1YVuj2EXUZ3C+pLJH94CxQ+/uQX73zMKqoyp1iwhDp0RNrIpYn704EANPR9lm+Ag1oYttgCTV&#10;vsE+ApIIbJ8cOZwcUfvAJP0sitlFTr5JShX57PJynm4Q5fNhhz68V9CzuKk4EvUELnb3PkQyonwu&#10;SeTB6HqtjUkBtpuVQbYTNBzr9B3R/XmZsWyo+PV8Ok/IL3L+HCJP398geh1oyo3uK351KhJlVO2d&#10;rdMMBqHNuCfKxh5ljMqNDmygPpCKCOMI05OjTQf4k7OBxrfi/sdWoOLMfLDkxHUxm8V5T8Fsfjml&#10;AM8zm/OMsJKgKh44G7erML6RrUPddnRTkXq3cEvuNTopG50dWR3J0ogmwY/PKb6B8zhV/Xr0yycA&#10;AAD//wMAUEsDBBQABgAIAAAAIQDK0Kr52AAAAAMBAAAPAAAAZHJzL2Rvd25yZXYueG1sTI9BT8Mw&#10;DIXvSPyHyEjcWMoQ0yhNJwQaEsetu3BzG6/taJyqSbfCr8fjMi62np71/L1sNblOHWkIrWcD97ME&#10;FHHlbcu1gV2xvluCChHZYueZDHxTgFV+fZVhav2JN3TcxlpJCIcUDTQx9qnWoWrIYZj5nli8vR8c&#10;RpFDre2AJwl3nZ4nyUI7bFk+NNjTa0PV13Z0Bsp2vsOfTfGeuKf1Q/yYisP4+WbM7c308gwq0hQv&#10;x3DGF3TIhan0I9ugOgNSJP7Ns7cUVcpePILOM/2fPf8FAAD//wMAUEsBAi0AFAAGAAgAAAAhALaD&#10;OJL+AAAA4QEAABMAAAAAAAAAAAAAAAAAAAAAAFtDb250ZW50X1R5cGVzXS54bWxQSwECLQAUAAYA&#10;CAAAACEAOP0h/9YAAACUAQAACwAAAAAAAAAAAAAAAAAvAQAAX3JlbHMvLnJlbHNQSwECLQAUAAYA&#10;CAAAACEAAo09byACAAA8BAAADgAAAAAAAAAAAAAAAAAuAgAAZHJzL2Uyb0RvYy54bWxQSwECLQAU&#10;AAYACAAAACEAytCq+dgAAAADAQAADwAAAAAAAAAAAAAAAAB6BAAAZHJzL2Rvd25yZXYueG1sUEsF&#10;BgAAAAAEAAQA8wAAAH8FAAAAAA==&#10;">
                      <w10:anchorlock/>
                    </v:rect>
                  </w:pict>
                </mc:Fallback>
              </mc:AlternateContent>
            </w:r>
          </w:p>
          <w:p w14:paraId="0BB73472" w14:textId="77777777" w:rsidR="00C3570D" w:rsidRPr="00C75662" w:rsidRDefault="00CE5788" w:rsidP="00CD3D5B">
            <w:pPr>
              <w:spacing w:after="0"/>
              <w:jc w:val="center"/>
              <w:rPr>
                <w:rFonts w:eastAsia="Times New Roman" w:cs="Arial"/>
              </w:rPr>
            </w:pPr>
            <w:r w:rsidRPr="00406DD0">
              <w:rPr>
                <w:rFonts w:eastAsia="Times New Roman" w:cs="Arial"/>
                <w:i/>
                <w:sz w:val="20"/>
                <w:szCs w:val="28"/>
              </w:rPr>
              <w:t>If you are applying for a KTS, w</w:t>
            </w:r>
            <w:r>
              <w:rPr>
                <w:rFonts w:eastAsia="Times New Roman" w:cs="Arial"/>
                <w:i/>
                <w:sz w:val="20"/>
                <w:szCs w:val="28"/>
              </w:rPr>
              <w:t xml:space="preserve">e </w:t>
            </w:r>
            <w:r w:rsidRPr="00406DD0">
              <w:rPr>
                <w:rFonts w:eastAsia="Times New Roman" w:cs="Arial"/>
                <w:i/>
                <w:sz w:val="20"/>
                <w:szCs w:val="28"/>
              </w:rPr>
              <w:t>encourage you to consider both inward and two-way secondments</w:t>
            </w:r>
          </w:p>
          <w:p w14:paraId="0E63A5A0" w14:textId="77777777" w:rsidR="00C3570D" w:rsidRDefault="00C3570D" w:rsidP="00CD3D5B">
            <w:pPr>
              <w:spacing w:after="0"/>
              <w:jc w:val="center"/>
              <w:rPr>
                <w:rFonts w:eastAsia="Times New Roman" w:cs="Arial"/>
              </w:rPr>
            </w:pPr>
            <w:r w:rsidRPr="00E91898">
              <w:rPr>
                <w:rFonts w:eastAsia="Times New Roman" w:cs="Arial"/>
              </w:rPr>
              <w:t xml:space="preserve">  </w:t>
            </w:r>
          </w:p>
        </w:tc>
      </w:tr>
    </w:tbl>
    <w:p w14:paraId="6229807E" w14:textId="77777777" w:rsidR="007B63E1" w:rsidRPr="00406DD0" w:rsidRDefault="007B63E1" w:rsidP="00EB6EEB">
      <w:pPr>
        <w:spacing w:after="0"/>
        <w:jc w:val="cente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6"/>
        <w:gridCol w:w="2514"/>
        <w:gridCol w:w="2627"/>
        <w:gridCol w:w="2597"/>
      </w:tblGrid>
      <w:tr w:rsidR="00C31B11" w:rsidRPr="00355925" w14:paraId="65D2960B" w14:textId="77777777" w:rsidTr="00406DD0">
        <w:trPr>
          <w:cantSplit/>
        </w:trPr>
        <w:tc>
          <w:tcPr>
            <w:tcW w:w="5000" w:type="pct"/>
            <w:gridSpan w:val="4"/>
            <w:shd w:val="clear" w:color="auto" w:fill="BFBFBF"/>
            <w:vAlign w:val="center"/>
          </w:tcPr>
          <w:p w14:paraId="6D335862" w14:textId="77777777" w:rsidR="00C31B11" w:rsidRPr="00406DD0" w:rsidRDefault="007F5641" w:rsidP="00EB6EEB">
            <w:pPr>
              <w:spacing w:after="0"/>
              <w:rPr>
                <w:rFonts w:cs="Arial"/>
                <w:b/>
                <w:szCs w:val="24"/>
              </w:rPr>
            </w:pPr>
            <w:r>
              <w:rPr>
                <w:rFonts w:cs="Arial"/>
                <w:b/>
                <w:szCs w:val="24"/>
              </w:rPr>
              <w:t>5</w:t>
            </w:r>
            <w:r w:rsidR="00C31B11" w:rsidRPr="00406DD0">
              <w:rPr>
                <w:rFonts w:cs="Arial"/>
                <w:b/>
                <w:szCs w:val="24"/>
              </w:rPr>
              <w:t xml:space="preserve">. </w:t>
            </w:r>
            <w:r w:rsidR="003714A3" w:rsidRPr="00406DD0">
              <w:rPr>
                <w:rFonts w:cs="Arial"/>
                <w:b/>
                <w:szCs w:val="24"/>
              </w:rPr>
              <w:t xml:space="preserve">University </w:t>
            </w:r>
            <w:r w:rsidR="00C31B11" w:rsidRPr="00406DD0">
              <w:rPr>
                <w:rFonts w:cs="Arial"/>
                <w:b/>
                <w:szCs w:val="24"/>
              </w:rPr>
              <w:t>Applicant(s)</w:t>
            </w:r>
          </w:p>
        </w:tc>
      </w:tr>
      <w:tr w:rsidR="00C31B11" w:rsidRPr="00355925" w14:paraId="37393480" w14:textId="77777777" w:rsidTr="00B80859">
        <w:trPr>
          <w:trHeight w:val="90"/>
        </w:trPr>
        <w:tc>
          <w:tcPr>
            <w:tcW w:w="1278" w:type="pct"/>
          </w:tcPr>
          <w:p w14:paraId="5AD31A4E" w14:textId="77777777" w:rsidR="00C31B11" w:rsidRPr="00406DD0" w:rsidRDefault="00C31B11" w:rsidP="00EB6EEB">
            <w:pPr>
              <w:spacing w:after="0"/>
              <w:rPr>
                <w:rFonts w:cs="Arial"/>
                <w:szCs w:val="24"/>
              </w:rPr>
            </w:pPr>
            <w:r w:rsidRPr="00406DD0">
              <w:rPr>
                <w:rFonts w:cs="Arial"/>
                <w:szCs w:val="24"/>
              </w:rPr>
              <w:t>Name</w:t>
            </w:r>
          </w:p>
        </w:tc>
        <w:tc>
          <w:tcPr>
            <w:tcW w:w="1013" w:type="pct"/>
          </w:tcPr>
          <w:p w14:paraId="6FA51B45" w14:textId="6387486B" w:rsidR="00C31B11" w:rsidRPr="00406DD0" w:rsidRDefault="00CD17CC" w:rsidP="00EB6EEB">
            <w:pPr>
              <w:spacing w:after="0"/>
              <w:rPr>
                <w:rFonts w:cs="Arial"/>
                <w:szCs w:val="24"/>
              </w:rPr>
            </w:pPr>
            <w:r>
              <w:rPr>
                <w:rFonts w:cs="Arial"/>
                <w:szCs w:val="24"/>
              </w:rPr>
              <w:t>Dr Natalie Fey</w:t>
            </w:r>
          </w:p>
        </w:tc>
        <w:tc>
          <w:tcPr>
            <w:tcW w:w="1362" w:type="pct"/>
          </w:tcPr>
          <w:p w14:paraId="2C14065A" w14:textId="29328F02" w:rsidR="00C31B11" w:rsidRPr="00406DD0" w:rsidRDefault="00CD17CC" w:rsidP="00EB6EEB">
            <w:pPr>
              <w:spacing w:after="0"/>
              <w:rPr>
                <w:rFonts w:cs="Arial"/>
                <w:szCs w:val="24"/>
              </w:rPr>
            </w:pPr>
            <w:r>
              <w:rPr>
                <w:rFonts w:cs="Arial"/>
                <w:szCs w:val="24"/>
              </w:rPr>
              <w:t>Dr Ella Gale</w:t>
            </w:r>
          </w:p>
        </w:tc>
        <w:tc>
          <w:tcPr>
            <w:tcW w:w="1347" w:type="pct"/>
          </w:tcPr>
          <w:p w14:paraId="17446DE9" w14:textId="77777777" w:rsidR="00C31B11" w:rsidRPr="00406DD0" w:rsidRDefault="00C31B11" w:rsidP="00EB6EEB">
            <w:pPr>
              <w:spacing w:after="0"/>
              <w:rPr>
                <w:rFonts w:cs="Arial"/>
                <w:szCs w:val="24"/>
              </w:rPr>
            </w:pPr>
          </w:p>
        </w:tc>
      </w:tr>
      <w:tr w:rsidR="00C31B11" w:rsidRPr="00355925" w14:paraId="71E59AFA" w14:textId="77777777" w:rsidTr="00B80859">
        <w:trPr>
          <w:trHeight w:val="134"/>
        </w:trPr>
        <w:tc>
          <w:tcPr>
            <w:tcW w:w="1278" w:type="pct"/>
          </w:tcPr>
          <w:p w14:paraId="289FD676" w14:textId="77777777" w:rsidR="00C31B11" w:rsidRPr="00406DD0" w:rsidRDefault="00C31B11" w:rsidP="00EB6EEB">
            <w:pPr>
              <w:spacing w:after="0"/>
              <w:rPr>
                <w:rFonts w:cs="Arial"/>
                <w:szCs w:val="24"/>
              </w:rPr>
            </w:pPr>
            <w:r w:rsidRPr="00406DD0">
              <w:rPr>
                <w:rFonts w:cs="Arial"/>
                <w:szCs w:val="24"/>
              </w:rPr>
              <w:t>Department</w:t>
            </w:r>
            <w:r w:rsidR="00507A6F" w:rsidRPr="00406DD0">
              <w:rPr>
                <w:rFonts w:cs="Arial"/>
                <w:szCs w:val="24"/>
              </w:rPr>
              <w:t>/School</w:t>
            </w:r>
          </w:p>
        </w:tc>
        <w:tc>
          <w:tcPr>
            <w:tcW w:w="1013" w:type="pct"/>
          </w:tcPr>
          <w:p w14:paraId="16F33D0B" w14:textId="48D1DF4A" w:rsidR="00C31B11" w:rsidRPr="00406DD0" w:rsidRDefault="00CD17CC" w:rsidP="00EB6EEB">
            <w:pPr>
              <w:spacing w:after="0"/>
              <w:rPr>
                <w:rFonts w:cs="Arial"/>
                <w:szCs w:val="24"/>
              </w:rPr>
            </w:pPr>
            <w:r>
              <w:rPr>
                <w:rFonts w:cs="Arial"/>
                <w:szCs w:val="24"/>
              </w:rPr>
              <w:t>Chemistry</w:t>
            </w:r>
          </w:p>
        </w:tc>
        <w:tc>
          <w:tcPr>
            <w:tcW w:w="1362" w:type="pct"/>
          </w:tcPr>
          <w:p w14:paraId="0C79901D" w14:textId="61AE294A" w:rsidR="00C31B11" w:rsidRPr="00406DD0" w:rsidRDefault="00CD17CC" w:rsidP="00EB6EEB">
            <w:pPr>
              <w:spacing w:after="0"/>
              <w:rPr>
                <w:rFonts w:cs="Arial"/>
                <w:szCs w:val="24"/>
              </w:rPr>
            </w:pPr>
            <w:r>
              <w:rPr>
                <w:rFonts w:cs="Arial"/>
                <w:szCs w:val="24"/>
              </w:rPr>
              <w:t>Chemistry</w:t>
            </w:r>
          </w:p>
        </w:tc>
        <w:tc>
          <w:tcPr>
            <w:tcW w:w="1347" w:type="pct"/>
          </w:tcPr>
          <w:p w14:paraId="2E9A5618" w14:textId="77777777" w:rsidR="00C31B11" w:rsidRPr="00406DD0" w:rsidRDefault="00C31B11" w:rsidP="00EB6EEB">
            <w:pPr>
              <w:spacing w:after="0"/>
              <w:rPr>
                <w:rFonts w:cs="Arial"/>
                <w:szCs w:val="24"/>
              </w:rPr>
            </w:pPr>
          </w:p>
        </w:tc>
      </w:tr>
      <w:tr w:rsidR="00C31B11" w:rsidRPr="00355925" w14:paraId="6068C8BE" w14:textId="77777777" w:rsidTr="00B80859">
        <w:trPr>
          <w:trHeight w:val="161"/>
        </w:trPr>
        <w:tc>
          <w:tcPr>
            <w:tcW w:w="1278" w:type="pct"/>
          </w:tcPr>
          <w:p w14:paraId="107754DF" w14:textId="77777777" w:rsidR="00C31B11" w:rsidRPr="00406DD0" w:rsidRDefault="00C31B11" w:rsidP="00EB6EEB">
            <w:pPr>
              <w:spacing w:after="0"/>
              <w:rPr>
                <w:rFonts w:cs="Arial"/>
                <w:szCs w:val="24"/>
              </w:rPr>
            </w:pPr>
            <w:r w:rsidRPr="00406DD0">
              <w:rPr>
                <w:rFonts w:cs="Arial"/>
                <w:szCs w:val="24"/>
              </w:rPr>
              <w:t>Telephone</w:t>
            </w:r>
          </w:p>
        </w:tc>
        <w:tc>
          <w:tcPr>
            <w:tcW w:w="1013" w:type="pct"/>
          </w:tcPr>
          <w:p w14:paraId="4CFF9FCA" w14:textId="65C37833" w:rsidR="00C31B11" w:rsidRPr="00406DD0" w:rsidRDefault="00CD17CC" w:rsidP="00EB6EEB">
            <w:pPr>
              <w:spacing w:after="0"/>
              <w:rPr>
                <w:rFonts w:cs="Arial"/>
                <w:szCs w:val="24"/>
              </w:rPr>
            </w:pPr>
            <w:r>
              <w:rPr>
                <w:rFonts w:cs="Arial"/>
                <w:szCs w:val="24"/>
              </w:rPr>
              <w:t>0117 95 46991 (currently 07946 603702)</w:t>
            </w:r>
          </w:p>
        </w:tc>
        <w:tc>
          <w:tcPr>
            <w:tcW w:w="1362" w:type="pct"/>
          </w:tcPr>
          <w:p w14:paraId="05A1EBBE" w14:textId="77777777" w:rsidR="00C31B11" w:rsidRPr="00406DD0" w:rsidRDefault="00C31B11" w:rsidP="00EB6EEB">
            <w:pPr>
              <w:spacing w:after="0"/>
              <w:rPr>
                <w:rFonts w:cs="Arial"/>
                <w:szCs w:val="24"/>
              </w:rPr>
            </w:pPr>
          </w:p>
        </w:tc>
        <w:tc>
          <w:tcPr>
            <w:tcW w:w="1347" w:type="pct"/>
          </w:tcPr>
          <w:p w14:paraId="2FDD85F5" w14:textId="77777777" w:rsidR="00C31B11" w:rsidRPr="00406DD0" w:rsidRDefault="00C31B11" w:rsidP="00EB6EEB">
            <w:pPr>
              <w:spacing w:after="0"/>
              <w:rPr>
                <w:rFonts w:cs="Arial"/>
                <w:szCs w:val="24"/>
              </w:rPr>
            </w:pPr>
          </w:p>
        </w:tc>
      </w:tr>
      <w:tr w:rsidR="00C31B11" w:rsidRPr="00355925" w14:paraId="3F4E1C51" w14:textId="77777777" w:rsidTr="00B80859">
        <w:trPr>
          <w:trHeight w:val="98"/>
        </w:trPr>
        <w:tc>
          <w:tcPr>
            <w:tcW w:w="1278" w:type="pct"/>
          </w:tcPr>
          <w:p w14:paraId="2EE9F877" w14:textId="77777777" w:rsidR="00C31B11" w:rsidRPr="00406DD0" w:rsidRDefault="00C31B11" w:rsidP="00EB6EEB">
            <w:pPr>
              <w:spacing w:after="0"/>
              <w:rPr>
                <w:rFonts w:cs="Arial"/>
                <w:szCs w:val="24"/>
              </w:rPr>
            </w:pPr>
            <w:r w:rsidRPr="00406DD0">
              <w:rPr>
                <w:rFonts w:cs="Arial"/>
                <w:szCs w:val="24"/>
              </w:rPr>
              <w:t>Email</w:t>
            </w:r>
          </w:p>
        </w:tc>
        <w:tc>
          <w:tcPr>
            <w:tcW w:w="1013" w:type="pct"/>
          </w:tcPr>
          <w:p w14:paraId="60EDC618" w14:textId="3842A884" w:rsidR="00C31B11" w:rsidRPr="00406DD0" w:rsidRDefault="00087162" w:rsidP="00EB6EEB">
            <w:pPr>
              <w:spacing w:after="0"/>
              <w:rPr>
                <w:rFonts w:cs="Arial"/>
                <w:szCs w:val="24"/>
              </w:rPr>
            </w:pPr>
            <w:hyperlink r:id="rId21" w:history="1">
              <w:r w:rsidR="00CD17CC" w:rsidRPr="006548B6">
                <w:rPr>
                  <w:rStyle w:val="Hyperlink"/>
                  <w:rFonts w:cs="Arial"/>
                  <w:szCs w:val="24"/>
                </w:rPr>
                <w:t>Natalie.Fey@Bristol.ac.uk</w:t>
              </w:r>
            </w:hyperlink>
          </w:p>
        </w:tc>
        <w:tc>
          <w:tcPr>
            <w:tcW w:w="1362" w:type="pct"/>
          </w:tcPr>
          <w:p w14:paraId="1CD570E5" w14:textId="18DE7209" w:rsidR="00C31B11" w:rsidRPr="00406DD0" w:rsidRDefault="00087162" w:rsidP="00EB6EEB">
            <w:pPr>
              <w:spacing w:after="0"/>
              <w:rPr>
                <w:rFonts w:cs="Arial"/>
                <w:szCs w:val="24"/>
              </w:rPr>
            </w:pPr>
            <w:hyperlink r:id="rId22" w:history="1">
              <w:r w:rsidR="009C1B48" w:rsidRPr="006548B6">
                <w:rPr>
                  <w:rStyle w:val="Hyperlink"/>
                  <w:rFonts w:cs="Arial"/>
                  <w:szCs w:val="24"/>
                </w:rPr>
                <w:t>Ella.Gale@Bristol.ac.uk</w:t>
              </w:r>
            </w:hyperlink>
          </w:p>
        </w:tc>
        <w:tc>
          <w:tcPr>
            <w:tcW w:w="1347" w:type="pct"/>
          </w:tcPr>
          <w:p w14:paraId="4358C36E" w14:textId="77777777" w:rsidR="00C31B11" w:rsidRPr="00406DD0" w:rsidRDefault="00C31B11" w:rsidP="00EB6EEB">
            <w:pPr>
              <w:spacing w:after="0"/>
              <w:rPr>
                <w:rFonts w:cs="Arial"/>
                <w:szCs w:val="24"/>
              </w:rPr>
            </w:pPr>
          </w:p>
        </w:tc>
      </w:tr>
      <w:tr w:rsidR="003714A3" w:rsidRPr="00355925" w14:paraId="2A167B60" w14:textId="77777777" w:rsidTr="00B80859">
        <w:trPr>
          <w:trHeight w:val="98"/>
        </w:trPr>
        <w:tc>
          <w:tcPr>
            <w:tcW w:w="1278" w:type="pct"/>
          </w:tcPr>
          <w:p w14:paraId="32A12299" w14:textId="77777777" w:rsidR="003714A3" w:rsidRPr="00406DD0" w:rsidRDefault="003714A3" w:rsidP="00B80859">
            <w:pPr>
              <w:spacing w:after="0"/>
              <w:rPr>
                <w:rFonts w:cs="Arial"/>
                <w:szCs w:val="24"/>
              </w:rPr>
            </w:pPr>
            <w:r w:rsidRPr="00406DD0">
              <w:rPr>
                <w:rFonts w:cs="Arial"/>
                <w:szCs w:val="24"/>
              </w:rPr>
              <w:t>Role</w:t>
            </w:r>
            <w:r w:rsidR="00804200" w:rsidRPr="00406DD0">
              <w:rPr>
                <w:rFonts w:cs="Arial"/>
                <w:szCs w:val="24"/>
              </w:rPr>
              <w:t xml:space="preserve"> in Project</w:t>
            </w:r>
            <w:r w:rsidR="00B80859" w:rsidRPr="00406DD0">
              <w:rPr>
                <w:rFonts w:cs="Arial"/>
                <w:szCs w:val="24"/>
              </w:rPr>
              <w:t xml:space="preserve"> </w:t>
            </w:r>
            <w:r w:rsidR="00BF2758" w:rsidRPr="00406DD0">
              <w:rPr>
                <w:rFonts w:cs="Arial"/>
                <w:szCs w:val="24"/>
              </w:rPr>
              <w:t>e.g.</w:t>
            </w:r>
            <w:r w:rsidR="006E7CC8" w:rsidRPr="00406DD0">
              <w:rPr>
                <w:rFonts w:cs="Arial"/>
                <w:szCs w:val="24"/>
              </w:rPr>
              <w:t xml:space="preserve"> PI, Co-</w:t>
            </w:r>
            <w:r w:rsidR="00B80859" w:rsidRPr="00406DD0">
              <w:rPr>
                <w:rFonts w:cs="Arial"/>
                <w:szCs w:val="24"/>
              </w:rPr>
              <w:t>I</w:t>
            </w:r>
            <w:r w:rsidR="006E7CC8" w:rsidRPr="00406DD0">
              <w:rPr>
                <w:rFonts w:cs="Arial"/>
                <w:szCs w:val="24"/>
              </w:rPr>
              <w:t xml:space="preserve">, PhD </w:t>
            </w:r>
            <w:r w:rsidR="00BF2758" w:rsidRPr="00406DD0">
              <w:rPr>
                <w:rFonts w:cs="Arial"/>
                <w:szCs w:val="24"/>
              </w:rPr>
              <w:t>student, Secondee</w:t>
            </w:r>
            <w:r w:rsidR="006E7CC8" w:rsidRPr="00406DD0">
              <w:rPr>
                <w:rFonts w:cs="Arial"/>
                <w:szCs w:val="24"/>
              </w:rPr>
              <w:t xml:space="preserve"> </w:t>
            </w:r>
          </w:p>
        </w:tc>
        <w:tc>
          <w:tcPr>
            <w:tcW w:w="1013" w:type="pct"/>
          </w:tcPr>
          <w:p w14:paraId="6AB912E2" w14:textId="7CE563C7" w:rsidR="003714A3" w:rsidRPr="00406DD0" w:rsidRDefault="00CD17CC" w:rsidP="00EB6EEB">
            <w:pPr>
              <w:spacing w:after="0"/>
              <w:rPr>
                <w:rFonts w:cs="Arial"/>
                <w:szCs w:val="24"/>
              </w:rPr>
            </w:pPr>
            <w:r>
              <w:rPr>
                <w:rFonts w:cs="Arial"/>
                <w:szCs w:val="24"/>
              </w:rPr>
              <w:t xml:space="preserve">PI </w:t>
            </w:r>
          </w:p>
        </w:tc>
        <w:tc>
          <w:tcPr>
            <w:tcW w:w="1362" w:type="pct"/>
          </w:tcPr>
          <w:p w14:paraId="591656FF" w14:textId="2EB04D26" w:rsidR="003714A3" w:rsidRPr="00406DD0" w:rsidRDefault="009C1B48" w:rsidP="00EB6EEB">
            <w:pPr>
              <w:spacing w:after="0"/>
              <w:rPr>
                <w:rFonts w:cs="Arial"/>
                <w:szCs w:val="24"/>
              </w:rPr>
            </w:pPr>
            <w:r>
              <w:rPr>
                <w:rFonts w:cs="Arial"/>
                <w:szCs w:val="24"/>
              </w:rPr>
              <w:t>Secondee</w:t>
            </w:r>
            <w:r w:rsidR="00A91C19">
              <w:rPr>
                <w:rFonts w:cs="Arial"/>
                <w:szCs w:val="24"/>
              </w:rPr>
              <w:t xml:space="preserve"> (Research</w:t>
            </w:r>
            <w:r w:rsidR="001F640F">
              <w:rPr>
                <w:rFonts w:cs="Arial"/>
                <w:szCs w:val="24"/>
              </w:rPr>
              <w:t>er</w:t>
            </w:r>
            <w:r w:rsidR="00A91C19">
              <w:rPr>
                <w:rFonts w:cs="Arial"/>
                <w:szCs w:val="24"/>
              </w:rPr>
              <w:t xml:space="preserve"> Co-I)</w:t>
            </w:r>
          </w:p>
        </w:tc>
        <w:tc>
          <w:tcPr>
            <w:tcW w:w="1347" w:type="pct"/>
          </w:tcPr>
          <w:p w14:paraId="491447E2" w14:textId="77777777" w:rsidR="003714A3" w:rsidRPr="00406DD0" w:rsidRDefault="003714A3" w:rsidP="00EB6EEB">
            <w:pPr>
              <w:spacing w:after="0"/>
              <w:rPr>
                <w:rFonts w:cs="Arial"/>
                <w:szCs w:val="24"/>
              </w:rPr>
            </w:pPr>
          </w:p>
        </w:tc>
      </w:tr>
      <w:tr w:rsidR="00AE3622" w14:paraId="2A716DD4" w14:textId="77777777">
        <w:trPr>
          <w:trHeight w:val="575"/>
        </w:trPr>
        <w:tc>
          <w:tcPr>
            <w:tcW w:w="5000" w:type="pct"/>
            <w:gridSpan w:val="4"/>
            <w:vAlign w:val="center"/>
          </w:tcPr>
          <w:p w14:paraId="3B87D649" w14:textId="51D66752" w:rsidR="00AE3622" w:rsidRPr="00406DD0" w:rsidRDefault="009C1B48" w:rsidP="004100B5">
            <w:pPr>
              <w:pStyle w:val="Subtitle"/>
              <w:rPr>
                <w:rFonts w:ascii="Calibri" w:hAnsi="Calibri" w:cs="Calibri"/>
                <w:color w:val="auto"/>
                <w:sz w:val="22"/>
                <w:szCs w:val="22"/>
              </w:rPr>
            </w:pPr>
            <w:r>
              <w:rPr>
                <w:rFonts w:ascii="Calibri" w:hAnsi="Calibri" w:cs="Calibri"/>
                <w:noProof/>
                <w:color w:val="auto"/>
                <w:sz w:val="22"/>
                <w:szCs w:val="22"/>
              </w:rPr>
              <mc:AlternateContent>
                <mc:Choice Requires="wpi">
                  <w:drawing>
                    <wp:anchor distT="0" distB="0" distL="114300" distR="114300" simplePos="0" relativeHeight="251660288" behindDoc="0" locked="0" layoutInCell="1" allowOverlap="1" wp14:anchorId="596F5FA3" wp14:editId="5FD5652C">
                      <wp:simplePos x="0" y="0"/>
                      <wp:positionH relativeFrom="column">
                        <wp:posOffset>5532455</wp:posOffset>
                      </wp:positionH>
                      <wp:positionV relativeFrom="paragraph">
                        <wp:posOffset>-105310</wp:posOffset>
                      </wp:positionV>
                      <wp:extent cx="222120" cy="287640"/>
                      <wp:effectExtent l="38100" t="38100" r="26035" b="3683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221615" cy="287020"/>
                            </w14:xfrm>
                          </w14:contentPart>
                        </a:graphicData>
                      </a:graphic>
                    </wp:anchor>
                  </w:drawing>
                </mc:Choice>
                <mc:Fallback>
                  <w:pict>
                    <v:shape w14:anchorId="49773D02" id="Ink 10" o:spid="_x0000_s1026" type="#_x0000_t75" style="position:absolute;margin-left:434.95pt;margin-top:-9pt;width:18.9pt;height:2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E6citAQAAoQMAAA4AAABkcnMvZTJvRG9jLnhtbJxTXWvjMBB8L9x/&#10;EHq/2DJpmjNx+nDhoNCPUHo/QJWlWNTSmpUSp/++aztucs2VQl+MViuNZnbGi+u9q9lOY7DgCy4m&#10;KWfaKyit3xT879Ofn3POQpS+lDV4XfBXHfj18sfFom1ynUEFdamREYgPedsUvIqxyZMkqEo7GSbQ&#10;aE9NA+hkpBI3SYmyJXRXJ1mazpIWsGwQlA6BdldDky97fGO0ig/GBB1ZXfD5rznRi/1CcIa0mGW0&#10;89wvBE+WC5lvUDaVVQdK8huMnLSeCLxDrWSUbIv2DMpZhRDAxIkCl4AxVuleDykT6QdlN/6lUyWm&#10;aou5Ah+1j2uJcZxd3/jOE66mCbR3UJI7chuBHxBpPF+bMZBegdo64jM4grqWkeIQKtsEGnNuy4Lj&#10;TSmO/P3u91HBGo+67ndrZN15Qb546YgTCWdUkTmj+PuPt6WY5qq5BfUSRt/E9Iz+f8d9SNMw8d45&#10;5uERKCR9HpJP3xw7n0nZG3RdCGhCbF9wkvPaffuM6X1kijazTMzEJWeKWtn8KqUwUn9EHhDG6sRy&#10;OvJPuE7r7vrJn7V8AwAA//8DAFBLAwQUAAYACAAAACEAHrtjl0ACAABmBQAAEAAAAGRycy9pbmsv&#10;aW5rMS54bWykU8GOmzAQvVfqP1jew14w2AYSgpasVKmRKrXSqruV2iNLvMFaMJFxNsnfd2zApGp6&#10;aHtIGI9n3rw3M767P7UNehO6l50qMAspRkJV3VaqXYG/PW1IhlFvSrUtm06JAp9Fj+/X79/dSfXa&#10;Njn8I0BQvbXapsC1Mfs8io7HY3iMw07vIk5pHH1Sr18+4/WYtRUvUkkDJfvJVXXKiJOxYLncFrgy&#10;J+rjAfuxO+hK+Gvr0dUcYXRZiU2n29J4xLpUSjRIlS3w/o6ROe/BkFBnJzRGrQTBhIcsWSbZxxU4&#10;ylOBL84HoNgDkxZH1zF//Cdm5HqW/5n7g+72Qhsp5jYNosaLM6qGs9M3CNWi75qD7S1Gb2VzAMmM&#10;UhjrKIdFVwT9jgfa/g5vFDMSumQ+3vghTs00shWwWu3eT9X0wNO6H412C8gpp4QuCOVPNMsTmqdJ&#10;SBepHchUb9ibCfNZH/ra4z3reUPcjdc5aDvKral9m2hIU9+myyZdS62F3NXm33KrrulgAcfp3FCa&#10;bLIP85JdKyd3qtPiAYbbH7TwueyiEy7N9+XKE3N7hsaH9lW8FPjGvTLkMgeH6xhFC74MbuktiwPM&#10;MA0oYQFD9jfY1NrOB2fwkYSsnGEDyHDDZsOm25ThSx0McVgQbqPtpXMMhxHURkxRtsqUPlX3EL/i&#10;z3UuIFnACQ9SEjuaLgHqzgieN0QxYJEM7JeEpUHMyAL0JiThAeEZSgEI8WBFMgiKEYcPX6KETyvp&#10;+uwHAWu//gkAAP//AwBQSwMEFAAGAAgAAAAhANXeJAbhAAAACgEAAA8AAABkcnMvZG93bnJldi54&#10;bWxMj91Og0AQhe9NfIfNmHjX7lJNC8jQ4F/Si6bR2gfYwghEdpawW8C3d73Sy8l8Oec72XY2nRhp&#10;cK1lhGipQBCXtmq5Rjh9vC5iEM5rrnRnmRC+ycE2v77KdFrZid9pPPpahBB2qUZovO9TKV3ZkNFu&#10;aXvi8Pu0g9E+nEMtq0FPIdx0cqXUWhrdcmhodE9PDZVfx4tBGONy9bYriv2uvp+fD1N7OjyOL4i3&#10;N3PxAMLT7P9g+NUP6pAHp7O9cOVEhxCvkySgCIsoDqMCkajNBsQZ4U5FIPNM/p+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GROnIrQEAAKEDAAAOAAAA&#10;AAAAAAAAAAAAADwCAABkcnMvZTJvRG9jLnhtbFBLAQItABQABgAIAAAAIQAeu2OXQAIAAGYFAAAQ&#10;AAAAAAAAAAAAAAAAABUEAABkcnMvaW5rL2luazEueG1sUEsBAi0AFAAGAAgAAAAhANXeJAbhAAAA&#10;CgEAAA8AAAAAAAAAAAAAAAAAgwYAAGRycy9kb3ducmV2LnhtbFBLAQItABQABgAIAAAAIQB5GLyd&#10;vwAAACEBAAAZAAAAAAAAAAAAAAAAAJEHAABkcnMvX3JlbHMvZTJvRG9jLnhtbC5yZWxzUEsFBgAA&#10;AAAGAAYAeAEAAIcIAAAAAA==&#10;">
                      <v:imagedata r:id="rId24" o:title=""/>
                      <o:lock v:ext="edit" rotation="t" aspectratio="f"/>
                    </v:shape>
                  </w:pict>
                </mc:Fallback>
              </mc:AlternateContent>
            </w:r>
            <w:r w:rsidR="00AE3622" w:rsidRPr="00406DD0">
              <w:rPr>
                <w:rFonts w:ascii="Calibri" w:hAnsi="Calibri" w:cs="Calibri"/>
                <w:color w:val="auto"/>
                <w:sz w:val="22"/>
                <w:szCs w:val="22"/>
              </w:rPr>
              <w:t xml:space="preserve">Do you have an equity stake or other interest in the partner organisation(s)?        </w:t>
            </w:r>
            <w:r w:rsidR="00AE3622" w:rsidRPr="00406DD0">
              <w:rPr>
                <w:rFonts w:ascii="Calibri" w:hAnsi="Calibri" w:cs="Calibri"/>
                <w:b w:val="0"/>
                <w:bCs w:val="0"/>
                <w:color w:val="auto"/>
                <w:sz w:val="22"/>
                <w:szCs w:val="22"/>
              </w:rPr>
              <w:t>Yes</w:t>
            </w:r>
            <w:r w:rsidR="00AE3622" w:rsidRPr="00406DD0">
              <w:rPr>
                <w:rFonts w:ascii="Calibri" w:hAnsi="Calibri" w:cs="Calibri"/>
                <w:color w:val="auto"/>
                <w:sz w:val="22"/>
                <w:szCs w:val="22"/>
              </w:rPr>
              <w:t xml:space="preserve">  </w:t>
            </w:r>
            <w:r w:rsidR="00923DC1">
              <w:rPr>
                <w:noProof/>
              </w:rPr>
              <mc:AlternateContent>
                <mc:Choice Requires="wps">
                  <w:drawing>
                    <wp:inline distT="0" distB="0" distL="0" distR="0" wp14:anchorId="3E66F661" wp14:editId="7C9095F9">
                      <wp:extent cx="114300" cy="104775"/>
                      <wp:effectExtent l="0" t="0" r="0" b="9525"/>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4498B84" id="Rectangle 6" o:spid="_x0000_s1026"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3vIAIAADwEAAAOAAAAZHJzL2Uyb0RvYy54bWysU1Fv0zAQfkfiP1h+p0lKu25R02nqKEIa&#10;MDH4AVfHSSwc25zdpuPX7+x0pQOeEH6wfL7z5+++u1teH3rN9hK9sqbixSTnTBpha2Xain/7unlz&#10;yZkPYGrQ1siKP0rPr1evXy0HV8qp7ayuJTICMb4cXMW7EFyZZV50sgc/sU4acjYWewhkYpvVCAOh&#10;9zqb5vlFNlisHVohvafb29HJVwm/aaQIn5vGy8B0xYlbSDumfRv3bLWEskVwnRJHGvAPLHpQhj49&#10;Qd1CALZD9QdUrwRab5swEbbPbNMoIVMOlE2R/5bNQwdOplxIHO9OMvn/Bys+7e+RqZpqt+DMQE81&#10;+kKqgWm1ZBdRn8H5ksIe3D3GDL27s+K7Z8auO4qSN4h26CTUxKqI8dmLB9Hw9JRth4+2JnTYBZuk&#10;OjTYR0ASgR1SRR5PFZGHwARdFsXsbU51E+Qq8tliMU8/QPn82KEP76XtWTxUHIl6Aof9nQ+RDJTP&#10;IYm81areKK2Tge12rZHtgZpjk9YR3Z+HacOGil/Np/OE/MLnzyHytP4G0atAXa5VX/HLUxCUUbV3&#10;pk49GEDp8UyUtTnKGJUbK7C19SOpiHZsYRo5OnQWf3I2UPtW3P/YAUrO9AdDlbgqZrPY78mYzRdT&#10;MvDcsz33gBEEVfHA2Xhch3FGdg5V29FPRcrd2BuqXqOSsrGyI6sjWWrRJPhxnOIMnNsp6tfQr54A&#10;AAD//wMAUEsDBBQABgAIAAAAIQDK0Kr52AAAAAMBAAAPAAAAZHJzL2Rvd25yZXYueG1sTI9BT8Mw&#10;DIXvSPyHyEjcWMoQ0yhNJwQaEsetu3BzG6/taJyqSbfCr8fjMi62np71/L1sNblOHWkIrWcD97ME&#10;FHHlbcu1gV2xvluCChHZYueZDHxTgFV+fZVhav2JN3TcxlpJCIcUDTQx9qnWoWrIYZj5nli8vR8c&#10;RpFDre2AJwl3nZ4nyUI7bFk+NNjTa0PV13Z0Bsp2vsOfTfGeuKf1Q/yYisP4+WbM7c308gwq0hQv&#10;x3DGF3TIhan0I9ugOgNSJP7Ns7cUVcpePILOM/2fPf8FAAD//wMAUEsBAi0AFAAGAAgAAAAhALaD&#10;OJL+AAAA4QEAABMAAAAAAAAAAAAAAAAAAAAAAFtDb250ZW50X1R5cGVzXS54bWxQSwECLQAUAAYA&#10;CAAAACEAOP0h/9YAAACUAQAACwAAAAAAAAAAAAAAAAAvAQAAX3JlbHMvLnJlbHNQSwECLQAUAAYA&#10;CAAAACEAMGVN7yACAAA8BAAADgAAAAAAAAAAAAAAAAAuAgAAZHJzL2Uyb0RvYy54bWxQSwECLQAU&#10;AAYACAAAACEAytCq+dgAAAADAQAADwAAAAAAAAAAAAAAAAB6BAAAZHJzL2Rvd25yZXYueG1sUEsF&#10;BgAAAAAEAAQA8wAAAH8FAAAAAA==&#10;">
                      <w10:anchorlock/>
                    </v:rect>
                  </w:pict>
                </mc:Fallback>
              </mc:AlternateContent>
            </w:r>
            <w:r w:rsidR="00AE3622" w:rsidRPr="00406DD0">
              <w:rPr>
                <w:rFonts w:ascii="Calibri" w:hAnsi="Calibri" w:cs="Calibri"/>
                <w:color w:val="auto"/>
                <w:sz w:val="22"/>
                <w:szCs w:val="22"/>
              </w:rPr>
              <w:t xml:space="preserve">         </w:t>
            </w:r>
            <w:r w:rsidR="00AE3622" w:rsidRPr="00406DD0">
              <w:rPr>
                <w:rFonts w:ascii="Calibri" w:hAnsi="Calibri" w:cs="Calibri"/>
                <w:b w:val="0"/>
                <w:bCs w:val="0"/>
                <w:color w:val="auto"/>
                <w:sz w:val="22"/>
                <w:szCs w:val="22"/>
              </w:rPr>
              <w:t xml:space="preserve">No </w:t>
            </w:r>
            <w:r w:rsidR="00AE3622" w:rsidRPr="00406DD0">
              <w:rPr>
                <w:rFonts w:ascii="Calibri" w:hAnsi="Calibri" w:cs="Calibri"/>
                <w:color w:val="auto"/>
                <w:sz w:val="22"/>
                <w:szCs w:val="22"/>
              </w:rPr>
              <w:t xml:space="preserve"> </w:t>
            </w:r>
            <w:r w:rsidR="00923DC1">
              <w:rPr>
                <w:noProof/>
              </w:rPr>
              <mc:AlternateContent>
                <mc:Choice Requires="wps">
                  <w:drawing>
                    <wp:inline distT="0" distB="0" distL="0" distR="0" wp14:anchorId="119FC8A3" wp14:editId="70608965">
                      <wp:extent cx="114300" cy="104775"/>
                      <wp:effectExtent l="0" t="0" r="0" b="9525"/>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BBA9051" id="Rectangle 7" o:spid="_x0000_s1026" style="width:9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HMIAIAADwEAAAOAAAAZHJzL2Uyb0RvYy54bWysU1Fv0zAQfkfiP1h+p0lKu25R02nqKEIa&#10;MDH4AVfHSSwc25zdpuPX7+x0pQOeEH6wfL7z5+++u1teH3rN9hK9sqbixSTnTBpha2Xain/7unlz&#10;yZkPYGrQ1siKP0rPr1evXy0HV8qp7ayuJTICMb4cXMW7EFyZZV50sgc/sU4acjYWewhkYpvVCAOh&#10;9zqb5vlFNlisHVohvafb29HJVwm/aaQIn5vGy8B0xYlbSDumfRv3bLWEskVwnRJHGvAPLHpQhj49&#10;Qd1CALZD9QdUrwRab5swEbbPbNMoIVMOlE2R/5bNQwdOplxIHO9OMvn/Bys+7e+RqZpqd8GZgZ5q&#10;9IVUA9NqyRZRn8H5ksIe3D3GDL27s+K7Z8auO4qSN4h26CTUxKqI8dmLB9Hw9JRth4+2JnTYBZuk&#10;OjTYR0ASgR1SRR5PFZGHwARdFsXsbU51E+Qq8tliMU8/QPn82KEP76XtWTxUHIl6Aof9nQ+RDJTP&#10;IYm81areKK2Tge12rZHtgZpjk9YR3Z+HacOGil/Np/OE/MLnzyHytP4G0atAXa5VX/HLUxCUUbV3&#10;pk49GEDp8UyUtTnKGJUbK7C19SOpiHZsYRo5OnQWf3I2UPtW3P/YAUrO9AdDlbgqZrPY78mYzRdT&#10;MvDcsz33gBEEVfHA2Xhch3FGdg5V29FPRcrd2BuqXqOSsrGyI6sjWWrRJPhxnOIMnNsp6tfQr54A&#10;AAD//wMAUEsDBBQABgAIAAAAIQDK0Kr52AAAAAMBAAAPAAAAZHJzL2Rvd25yZXYueG1sTI9BT8Mw&#10;DIXvSPyHyEjcWMoQ0yhNJwQaEsetu3BzG6/taJyqSbfCr8fjMi62np71/L1sNblOHWkIrWcD97ME&#10;FHHlbcu1gV2xvluCChHZYueZDHxTgFV+fZVhav2JN3TcxlpJCIcUDTQx9qnWoWrIYZj5nli8vR8c&#10;RpFDre2AJwl3nZ4nyUI7bFk+NNjTa0PV13Z0Bsp2vsOfTfGeuKf1Q/yYisP4+WbM7c308gwq0hQv&#10;x3DGF3TIhan0I9ugOgNSJP7Ns7cUVcpePILOM/2fPf8FAAD//wMAUEsBAi0AFAAGAAgAAAAhALaD&#10;OJL+AAAA4QEAABMAAAAAAAAAAAAAAAAAAAAAAFtDb250ZW50X1R5cGVzXS54bWxQSwECLQAUAAYA&#10;CAAAACEAOP0h/9YAAACUAQAACwAAAAAAAAAAAAAAAAAvAQAAX3JlbHMvLnJlbHNQSwECLQAUAAYA&#10;CAAAACEA2b0hzCACAAA8BAAADgAAAAAAAAAAAAAAAAAuAgAAZHJzL2Uyb0RvYy54bWxQSwECLQAU&#10;AAYACAAAACEAytCq+dgAAAADAQAADwAAAAAAAAAAAAAAAAB6BAAAZHJzL2Rvd25yZXYueG1sUEsF&#10;BgAAAAAEAAQA8wAAAH8FAAAAAA==&#10;">
                      <w10:anchorlock/>
                    </v:rect>
                  </w:pict>
                </mc:Fallback>
              </mc:AlternateContent>
            </w:r>
          </w:p>
          <w:p w14:paraId="65348223" w14:textId="77777777" w:rsidR="00BA7EFB" w:rsidRPr="00BA7EFB" w:rsidRDefault="00BA7EFB" w:rsidP="00BA7EFB">
            <w:pPr>
              <w:pStyle w:val="Subtitle"/>
              <w:rPr>
                <w:b w:val="0"/>
                <w:i/>
                <w:color w:val="auto"/>
                <w:sz w:val="18"/>
                <w:szCs w:val="18"/>
              </w:rPr>
            </w:pPr>
            <w:r w:rsidRPr="00406DD0">
              <w:rPr>
                <w:rFonts w:ascii="Calibri" w:hAnsi="Calibri" w:cs="Calibri"/>
                <w:b w:val="0"/>
                <w:i/>
                <w:color w:val="auto"/>
                <w:sz w:val="18"/>
                <w:szCs w:val="18"/>
              </w:rPr>
              <w:t>If Yes, please provide details in a separate attachment</w:t>
            </w:r>
          </w:p>
        </w:tc>
      </w:tr>
    </w:tbl>
    <w:p w14:paraId="5C8F342F" w14:textId="77777777" w:rsidR="003714A3" w:rsidRPr="00406DD0" w:rsidRDefault="003714A3" w:rsidP="003714A3">
      <w:pPr>
        <w:spacing w:after="0"/>
        <w:jc w:val="center"/>
        <w:rPr>
          <w:b/>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7"/>
        <w:gridCol w:w="4051"/>
        <w:gridCol w:w="1667"/>
        <w:gridCol w:w="2759"/>
      </w:tblGrid>
      <w:tr w:rsidR="003714A3" w:rsidRPr="00355925" w14:paraId="348210F1" w14:textId="77777777" w:rsidTr="007C7D50">
        <w:trPr>
          <w:cantSplit/>
        </w:trPr>
        <w:tc>
          <w:tcPr>
            <w:tcW w:w="4995" w:type="pct"/>
            <w:gridSpan w:val="4"/>
            <w:shd w:val="clear" w:color="auto" w:fill="BFBFBF"/>
            <w:vAlign w:val="center"/>
          </w:tcPr>
          <w:p w14:paraId="7CD1C490" w14:textId="77777777" w:rsidR="006E7CC8" w:rsidRPr="00406DD0" w:rsidRDefault="007F5641" w:rsidP="006E7CC8">
            <w:pPr>
              <w:spacing w:after="0"/>
              <w:rPr>
                <w:rFonts w:cs="Arial"/>
                <w:b/>
                <w:szCs w:val="24"/>
              </w:rPr>
            </w:pPr>
            <w:r>
              <w:rPr>
                <w:rFonts w:cs="Arial"/>
                <w:b/>
                <w:szCs w:val="24"/>
              </w:rPr>
              <w:t>6</w:t>
            </w:r>
            <w:r w:rsidR="003714A3" w:rsidRPr="00406DD0">
              <w:rPr>
                <w:rFonts w:cs="Arial"/>
                <w:b/>
                <w:szCs w:val="24"/>
              </w:rPr>
              <w:t xml:space="preserve">. </w:t>
            </w:r>
            <w:r w:rsidR="006E7CC8" w:rsidRPr="00406DD0">
              <w:rPr>
                <w:rFonts w:cs="Arial"/>
                <w:b/>
                <w:szCs w:val="24"/>
              </w:rPr>
              <w:t>Non-University Partner (</w:t>
            </w:r>
            <w:r w:rsidR="00BF2758" w:rsidRPr="00406DD0">
              <w:rPr>
                <w:rFonts w:cs="Arial"/>
                <w:b/>
                <w:szCs w:val="24"/>
              </w:rPr>
              <w:t>e.g.</w:t>
            </w:r>
            <w:r w:rsidR="006E7CC8" w:rsidRPr="00406DD0">
              <w:rPr>
                <w:rFonts w:cs="Arial"/>
                <w:b/>
                <w:szCs w:val="24"/>
              </w:rPr>
              <w:t xml:space="preserve"> From business, i</w:t>
            </w:r>
            <w:r w:rsidR="003714A3" w:rsidRPr="00406DD0">
              <w:rPr>
                <w:rFonts w:cs="Arial"/>
                <w:b/>
                <w:szCs w:val="24"/>
              </w:rPr>
              <w:t>ndustry</w:t>
            </w:r>
            <w:r w:rsidR="006E7CC8" w:rsidRPr="00406DD0">
              <w:rPr>
                <w:rFonts w:cs="Arial"/>
                <w:b/>
                <w:szCs w:val="24"/>
              </w:rPr>
              <w:t>, charity, public sector)</w:t>
            </w:r>
            <w:r w:rsidR="0047518B" w:rsidRPr="00406DD0">
              <w:rPr>
                <w:rFonts w:cs="Arial"/>
                <w:b/>
                <w:szCs w:val="24"/>
              </w:rPr>
              <w:t xml:space="preserve">  </w:t>
            </w:r>
          </w:p>
          <w:p w14:paraId="166ED22F" w14:textId="77777777" w:rsidR="003714A3" w:rsidRPr="00406DD0" w:rsidRDefault="0047518B" w:rsidP="006E7CC8">
            <w:pPr>
              <w:spacing w:after="0"/>
              <w:rPr>
                <w:rFonts w:cs="Arial"/>
                <w:b/>
                <w:szCs w:val="24"/>
              </w:rPr>
            </w:pPr>
            <w:r w:rsidRPr="00406DD0">
              <w:rPr>
                <w:rFonts w:cs="Arial"/>
                <w:i/>
                <w:szCs w:val="24"/>
              </w:rPr>
              <w:t>(repeat if more than one partner)</w:t>
            </w:r>
          </w:p>
        </w:tc>
      </w:tr>
      <w:tr w:rsidR="006E7CC8" w:rsidRPr="00355925" w14:paraId="2FE1FAD3" w14:textId="77777777" w:rsidTr="007C7D50">
        <w:trPr>
          <w:trHeight w:val="90"/>
        </w:trPr>
        <w:tc>
          <w:tcPr>
            <w:tcW w:w="1276" w:type="pct"/>
          </w:tcPr>
          <w:p w14:paraId="7CD0CC68" w14:textId="77777777" w:rsidR="0047518B" w:rsidRPr="00406DD0" w:rsidRDefault="0047518B" w:rsidP="003714A3">
            <w:pPr>
              <w:spacing w:after="0"/>
              <w:rPr>
                <w:rFonts w:cs="Arial"/>
                <w:szCs w:val="24"/>
              </w:rPr>
            </w:pPr>
            <w:r w:rsidRPr="00406DD0">
              <w:rPr>
                <w:rFonts w:cs="Arial"/>
                <w:szCs w:val="24"/>
              </w:rPr>
              <w:lastRenderedPageBreak/>
              <w:t>Name</w:t>
            </w:r>
            <w:r w:rsidR="006E7CC8" w:rsidRPr="00406DD0">
              <w:rPr>
                <w:rFonts w:cs="Arial"/>
                <w:szCs w:val="24"/>
              </w:rPr>
              <w:t xml:space="preserve"> and department</w:t>
            </w:r>
          </w:p>
        </w:tc>
        <w:tc>
          <w:tcPr>
            <w:tcW w:w="1841" w:type="pct"/>
          </w:tcPr>
          <w:p w14:paraId="75182AE7" w14:textId="650C51D5" w:rsidR="008A71AA" w:rsidRDefault="00E17235" w:rsidP="003714A3">
            <w:pPr>
              <w:spacing w:after="0"/>
              <w:rPr>
                <w:rFonts w:cs="Arial"/>
                <w:szCs w:val="24"/>
              </w:rPr>
            </w:pPr>
            <w:r>
              <w:rPr>
                <w:rFonts w:cs="Arial"/>
                <w:szCs w:val="24"/>
              </w:rPr>
              <w:t xml:space="preserve">Mr </w:t>
            </w:r>
            <w:r w:rsidR="008A71AA">
              <w:rPr>
                <w:rFonts w:cs="Arial"/>
                <w:szCs w:val="24"/>
              </w:rPr>
              <w:t>Steve Fussell</w:t>
            </w:r>
            <w:r w:rsidR="00A91C19">
              <w:rPr>
                <w:rFonts w:cs="Arial"/>
                <w:szCs w:val="24"/>
              </w:rPr>
              <w:t xml:space="preserve">, </w:t>
            </w:r>
            <w:r w:rsidR="008A71AA">
              <w:rPr>
                <w:rFonts w:cs="Arial"/>
                <w:szCs w:val="24"/>
              </w:rPr>
              <w:t>Senior Principal Scientist</w:t>
            </w:r>
          </w:p>
          <w:p w14:paraId="61CF741B" w14:textId="77777777" w:rsidR="008A71AA" w:rsidRDefault="008A71AA" w:rsidP="003714A3">
            <w:pPr>
              <w:spacing w:after="0"/>
              <w:rPr>
                <w:rFonts w:cs="Arial"/>
                <w:szCs w:val="24"/>
              </w:rPr>
            </w:pPr>
            <w:r>
              <w:rPr>
                <w:rFonts w:cs="Arial"/>
                <w:szCs w:val="24"/>
              </w:rPr>
              <w:t>Chemical Research &amp; Development</w:t>
            </w:r>
          </w:p>
          <w:p w14:paraId="713EB055" w14:textId="14E4C97B" w:rsidR="00E17235" w:rsidRPr="00406DD0" w:rsidRDefault="00A55486" w:rsidP="003714A3">
            <w:pPr>
              <w:spacing w:after="0"/>
              <w:rPr>
                <w:rFonts w:cs="Arial"/>
                <w:szCs w:val="24"/>
              </w:rPr>
            </w:pPr>
            <w:r>
              <w:rPr>
                <w:rFonts w:cs="Arial"/>
                <w:szCs w:val="24"/>
              </w:rPr>
              <w:t xml:space="preserve">Mr </w:t>
            </w:r>
            <w:r w:rsidR="00E17235">
              <w:rPr>
                <w:rFonts w:cs="Arial"/>
                <w:szCs w:val="24"/>
              </w:rPr>
              <w:t>Andrew Derrick</w:t>
            </w:r>
            <w:r w:rsidR="00D3538B">
              <w:rPr>
                <w:rFonts w:cs="Arial"/>
                <w:szCs w:val="24"/>
              </w:rPr>
              <w:t xml:space="preserve">, </w:t>
            </w:r>
            <w:r w:rsidR="00D3538B">
              <w:t>Associate Research Fellow</w:t>
            </w:r>
          </w:p>
        </w:tc>
        <w:tc>
          <w:tcPr>
            <w:tcW w:w="1246" w:type="pct"/>
          </w:tcPr>
          <w:p w14:paraId="4EC75BD1" w14:textId="2438A3B7" w:rsidR="003C507B" w:rsidRPr="003C507B" w:rsidRDefault="003C507B" w:rsidP="003C507B">
            <w:pPr>
              <w:spacing w:after="0" w:line="240" w:lineRule="auto"/>
              <w:rPr>
                <w:rFonts w:asciiTheme="minorHAnsi" w:eastAsia="Times New Roman" w:hAnsiTheme="minorHAnsi" w:cstheme="minorHAnsi"/>
                <w:lang w:val="en-US" w:eastAsia="en-GB"/>
              </w:rPr>
            </w:pPr>
            <w:r w:rsidRPr="003C507B">
              <w:rPr>
                <w:rFonts w:asciiTheme="minorHAnsi" w:eastAsia="Times New Roman" w:hAnsiTheme="minorHAnsi" w:cstheme="minorHAnsi"/>
                <w:lang w:val="en-US" w:eastAsia="en-GB"/>
              </w:rPr>
              <w:t xml:space="preserve">Pfizer </w:t>
            </w:r>
            <w:hyperlink r:id="rId25" w:history="1">
              <w:r w:rsidRPr="003C507B">
                <w:rPr>
                  <w:rFonts w:asciiTheme="minorHAnsi" w:eastAsia="Times New Roman" w:hAnsiTheme="minorHAnsi" w:cstheme="minorHAnsi"/>
                  <w:lang w:val="en-US" w:eastAsia="en-GB"/>
                </w:rPr>
                <w:t>Revenue</w:t>
              </w:r>
            </w:hyperlink>
            <w:r w:rsidRPr="003C507B">
              <w:rPr>
                <w:rFonts w:asciiTheme="minorHAnsi" w:eastAsia="Times New Roman" w:hAnsiTheme="minorHAnsi" w:cstheme="minorHAnsi"/>
                <w:lang w:val="en-US" w:eastAsia="en-GB"/>
              </w:rPr>
              <w:t>: 51.75 billion USD (2019)</w:t>
            </w:r>
          </w:p>
          <w:p w14:paraId="502A0D41" w14:textId="77777777" w:rsidR="003C507B" w:rsidRPr="003C507B" w:rsidRDefault="003C507B" w:rsidP="003C507B">
            <w:pPr>
              <w:spacing w:after="0" w:line="240" w:lineRule="auto"/>
              <w:rPr>
                <w:rFonts w:asciiTheme="minorHAnsi" w:eastAsia="Times New Roman" w:hAnsiTheme="minorHAnsi" w:cstheme="minorHAnsi"/>
                <w:lang w:val="en-US" w:eastAsia="en-GB"/>
              </w:rPr>
            </w:pPr>
          </w:p>
          <w:p w14:paraId="511A4B66" w14:textId="2BED783A" w:rsidR="003C507B" w:rsidRPr="003C507B" w:rsidRDefault="00087162" w:rsidP="003C507B">
            <w:pPr>
              <w:spacing w:after="0" w:line="240" w:lineRule="auto"/>
              <w:rPr>
                <w:rFonts w:asciiTheme="minorHAnsi" w:eastAsia="Times New Roman" w:hAnsiTheme="minorHAnsi" w:cstheme="minorHAnsi"/>
                <w:lang w:val="en-US" w:eastAsia="en-GB"/>
              </w:rPr>
            </w:pPr>
            <w:hyperlink r:id="rId26" w:history="1">
              <w:r w:rsidR="003C507B" w:rsidRPr="003C507B">
                <w:rPr>
                  <w:rFonts w:asciiTheme="minorHAnsi" w:eastAsia="Times New Roman" w:hAnsiTheme="minorHAnsi" w:cstheme="minorHAnsi"/>
                  <w:lang w:val="en-US" w:eastAsia="en-GB"/>
                </w:rPr>
                <w:t>Number of employees</w:t>
              </w:r>
            </w:hyperlink>
            <w:r w:rsidR="003C507B" w:rsidRPr="003C507B">
              <w:rPr>
                <w:rFonts w:asciiTheme="minorHAnsi" w:eastAsia="Times New Roman" w:hAnsiTheme="minorHAnsi" w:cstheme="minorHAnsi"/>
                <w:lang w:val="en-US" w:eastAsia="en-GB"/>
              </w:rPr>
              <w:t>: ~88,300 (2019)</w:t>
            </w:r>
          </w:p>
          <w:p w14:paraId="0CFFA524" w14:textId="4B2A678D" w:rsidR="0047518B" w:rsidRPr="00406DD0" w:rsidRDefault="0047518B" w:rsidP="006E7CC8">
            <w:pPr>
              <w:spacing w:after="0"/>
              <w:rPr>
                <w:rFonts w:cs="Arial"/>
                <w:szCs w:val="24"/>
              </w:rPr>
            </w:pPr>
          </w:p>
        </w:tc>
        <w:tc>
          <w:tcPr>
            <w:tcW w:w="631" w:type="pct"/>
          </w:tcPr>
          <w:p w14:paraId="466F1E16" w14:textId="77777777" w:rsidR="0047518B" w:rsidRPr="00406DD0" w:rsidRDefault="0047518B" w:rsidP="003714A3">
            <w:pPr>
              <w:spacing w:after="0"/>
              <w:rPr>
                <w:rFonts w:cs="Arial"/>
                <w:szCs w:val="24"/>
              </w:rPr>
            </w:pPr>
          </w:p>
        </w:tc>
      </w:tr>
      <w:tr w:rsidR="006E7CC8" w:rsidRPr="00355925" w14:paraId="1F6A0170" w14:textId="77777777" w:rsidTr="007C7D50">
        <w:trPr>
          <w:trHeight w:val="134"/>
        </w:trPr>
        <w:tc>
          <w:tcPr>
            <w:tcW w:w="1276" w:type="pct"/>
          </w:tcPr>
          <w:p w14:paraId="0B603969" w14:textId="77777777" w:rsidR="0047518B" w:rsidRPr="00406DD0" w:rsidRDefault="006E7CC8" w:rsidP="006E7CC8">
            <w:pPr>
              <w:spacing w:after="0"/>
              <w:rPr>
                <w:rFonts w:cs="Arial"/>
                <w:szCs w:val="24"/>
              </w:rPr>
            </w:pPr>
            <w:r w:rsidRPr="00406DD0">
              <w:rPr>
                <w:rFonts w:cs="Arial"/>
                <w:szCs w:val="24"/>
              </w:rPr>
              <w:t>Organisation</w:t>
            </w:r>
          </w:p>
        </w:tc>
        <w:tc>
          <w:tcPr>
            <w:tcW w:w="1841" w:type="pct"/>
          </w:tcPr>
          <w:p w14:paraId="058732EF" w14:textId="59809B91" w:rsidR="0047518B" w:rsidRPr="00406DD0" w:rsidRDefault="008A71AA" w:rsidP="003714A3">
            <w:pPr>
              <w:spacing w:after="0"/>
              <w:rPr>
                <w:rFonts w:cs="Arial"/>
                <w:szCs w:val="24"/>
              </w:rPr>
            </w:pPr>
            <w:r>
              <w:rPr>
                <w:rFonts w:cs="Arial"/>
                <w:szCs w:val="24"/>
              </w:rPr>
              <w:t>Pfizer</w:t>
            </w:r>
          </w:p>
        </w:tc>
        <w:tc>
          <w:tcPr>
            <w:tcW w:w="1246" w:type="pct"/>
          </w:tcPr>
          <w:p w14:paraId="2EB9C0BC" w14:textId="77777777" w:rsidR="0047518B" w:rsidRPr="00406DD0" w:rsidRDefault="006E7CC8" w:rsidP="003714A3">
            <w:pPr>
              <w:spacing w:after="0"/>
              <w:rPr>
                <w:rFonts w:cs="Arial"/>
                <w:szCs w:val="24"/>
              </w:rPr>
            </w:pPr>
            <w:r w:rsidRPr="00406DD0">
              <w:rPr>
                <w:rFonts w:cs="Arial"/>
                <w:szCs w:val="24"/>
              </w:rPr>
              <w:t>Telephone</w:t>
            </w:r>
          </w:p>
        </w:tc>
        <w:tc>
          <w:tcPr>
            <w:tcW w:w="631" w:type="pct"/>
          </w:tcPr>
          <w:p w14:paraId="2723B1D5" w14:textId="363618C9" w:rsidR="0047518B" w:rsidRPr="00406DD0" w:rsidRDefault="00A7603D" w:rsidP="003714A3">
            <w:pPr>
              <w:spacing w:after="0"/>
              <w:rPr>
                <w:rFonts w:cs="Arial"/>
                <w:szCs w:val="24"/>
              </w:rPr>
            </w:pPr>
            <w:r>
              <w:rPr>
                <w:rFonts w:cs="Arial"/>
                <w:szCs w:val="24"/>
              </w:rPr>
              <w:t>01304 646782</w:t>
            </w:r>
          </w:p>
        </w:tc>
      </w:tr>
      <w:tr w:rsidR="006E7CC8" w:rsidRPr="009378E5" w14:paraId="18857ED0" w14:textId="77777777" w:rsidTr="007C7D50">
        <w:trPr>
          <w:trHeight w:val="161"/>
        </w:trPr>
        <w:tc>
          <w:tcPr>
            <w:tcW w:w="1276" w:type="pct"/>
          </w:tcPr>
          <w:p w14:paraId="40C5DCFC" w14:textId="77777777" w:rsidR="0047518B" w:rsidRPr="00406DD0" w:rsidRDefault="006E7CC8" w:rsidP="003714A3">
            <w:pPr>
              <w:spacing w:after="0"/>
              <w:rPr>
                <w:rFonts w:cs="Arial"/>
                <w:szCs w:val="24"/>
              </w:rPr>
            </w:pPr>
            <w:r w:rsidRPr="00406DD0">
              <w:rPr>
                <w:rFonts w:cs="Arial"/>
                <w:szCs w:val="24"/>
              </w:rPr>
              <w:t>Address or website</w:t>
            </w:r>
          </w:p>
        </w:tc>
        <w:tc>
          <w:tcPr>
            <w:tcW w:w="1841" w:type="pct"/>
          </w:tcPr>
          <w:p w14:paraId="01BB8B57" w14:textId="6B114D9B" w:rsidR="0047518B" w:rsidRPr="00406DD0" w:rsidRDefault="00087162" w:rsidP="003714A3">
            <w:pPr>
              <w:spacing w:after="0"/>
              <w:rPr>
                <w:rFonts w:cs="Arial"/>
                <w:szCs w:val="24"/>
              </w:rPr>
            </w:pPr>
            <w:hyperlink r:id="rId27" w:history="1">
              <w:r w:rsidR="00050739" w:rsidRPr="006548B6">
                <w:rPr>
                  <w:rStyle w:val="Hyperlink"/>
                  <w:rFonts w:cs="Arial"/>
                  <w:szCs w:val="24"/>
                </w:rPr>
                <w:t>https://www.pfizer.com/science/research-development/centers/uk_sandwich</w:t>
              </w:r>
            </w:hyperlink>
            <w:r w:rsidR="00050739">
              <w:rPr>
                <w:rFonts w:cs="Arial"/>
                <w:szCs w:val="24"/>
              </w:rPr>
              <w:t xml:space="preserve"> </w:t>
            </w:r>
          </w:p>
        </w:tc>
        <w:tc>
          <w:tcPr>
            <w:tcW w:w="1246" w:type="pct"/>
          </w:tcPr>
          <w:p w14:paraId="12DD2947" w14:textId="77777777" w:rsidR="0047518B" w:rsidRPr="00406DD0" w:rsidRDefault="006E7CC8" w:rsidP="003714A3">
            <w:pPr>
              <w:spacing w:after="0"/>
              <w:rPr>
                <w:rFonts w:cs="Arial"/>
                <w:szCs w:val="24"/>
              </w:rPr>
            </w:pPr>
            <w:r w:rsidRPr="00406DD0">
              <w:rPr>
                <w:rFonts w:cs="Arial"/>
                <w:szCs w:val="24"/>
              </w:rPr>
              <w:t>Email</w:t>
            </w:r>
          </w:p>
        </w:tc>
        <w:tc>
          <w:tcPr>
            <w:tcW w:w="631" w:type="pct"/>
          </w:tcPr>
          <w:p w14:paraId="498543C3" w14:textId="56561C47" w:rsidR="0047518B" w:rsidRPr="0076374F" w:rsidRDefault="00087162" w:rsidP="003714A3">
            <w:pPr>
              <w:spacing w:after="0"/>
              <w:rPr>
                <w:rFonts w:cs="Arial"/>
                <w:szCs w:val="24"/>
              </w:rPr>
            </w:pPr>
            <w:hyperlink r:id="rId28" w:history="1">
              <w:r w:rsidR="00D3538B" w:rsidRPr="0076374F">
                <w:rPr>
                  <w:rStyle w:val="Hyperlink"/>
                  <w:rFonts w:cs="Arial"/>
                  <w:szCs w:val="24"/>
                </w:rPr>
                <w:t>Steven.Fussell@pfizer.com</w:t>
              </w:r>
            </w:hyperlink>
            <w:r w:rsidR="00D3538B" w:rsidRPr="0076374F">
              <w:rPr>
                <w:rFonts w:cs="Arial"/>
                <w:szCs w:val="24"/>
              </w:rPr>
              <w:t xml:space="preserve">, </w:t>
            </w:r>
            <w:hyperlink r:id="rId29" w:history="1">
              <w:r w:rsidR="00A91C19" w:rsidRPr="00BC3135">
                <w:rPr>
                  <w:rStyle w:val="Hyperlink"/>
                  <w:rFonts w:cs="Arial"/>
                  <w:szCs w:val="24"/>
                </w:rPr>
                <w:t>Andrew.Derrick@pfizer.com</w:t>
              </w:r>
            </w:hyperlink>
            <w:r w:rsidR="00A91C19">
              <w:rPr>
                <w:rFonts w:cs="Arial"/>
                <w:szCs w:val="24"/>
              </w:rPr>
              <w:t xml:space="preserve"> </w:t>
            </w:r>
          </w:p>
        </w:tc>
      </w:tr>
      <w:tr w:rsidR="006E7CC8" w:rsidRPr="00355925" w14:paraId="4D6446C8" w14:textId="77777777" w:rsidTr="007C7D50">
        <w:trPr>
          <w:trHeight w:val="161"/>
        </w:trPr>
        <w:tc>
          <w:tcPr>
            <w:tcW w:w="1276" w:type="pct"/>
          </w:tcPr>
          <w:p w14:paraId="545EA569" w14:textId="77777777" w:rsidR="0047518B" w:rsidRPr="00406DD0" w:rsidRDefault="006E7CC8" w:rsidP="006E7CC8">
            <w:pPr>
              <w:spacing w:after="0"/>
              <w:rPr>
                <w:rFonts w:cs="Arial"/>
                <w:szCs w:val="24"/>
              </w:rPr>
            </w:pPr>
            <w:r w:rsidRPr="00406DD0">
              <w:rPr>
                <w:rFonts w:cs="Arial"/>
                <w:szCs w:val="24"/>
              </w:rPr>
              <w:t>Role in project (</w:t>
            </w:r>
            <w:r w:rsidR="00BF2758" w:rsidRPr="00406DD0">
              <w:rPr>
                <w:rFonts w:cs="Arial"/>
                <w:szCs w:val="24"/>
              </w:rPr>
              <w:t>e.g.</w:t>
            </w:r>
            <w:r w:rsidRPr="00406DD0">
              <w:rPr>
                <w:rFonts w:cs="Arial"/>
                <w:szCs w:val="24"/>
              </w:rPr>
              <w:t xml:space="preserve"> secondee, collaborator)</w:t>
            </w:r>
          </w:p>
        </w:tc>
        <w:tc>
          <w:tcPr>
            <w:tcW w:w="1841" w:type="pct"/>
          </w:tcPr>
          <w:p w14:paraId="4DFCA1A8" w14:textId="5D329642" w:rsidR="0047518B" w:rsidRPr="00406DD0" w:rsidRDefault="00A7603D" w:rsidP="003714A3">
            <w:pPr>
              <w:spacing w:after="0"/>
              <w:rPr>
                <w:rFonts w:cs="Arial"/>
                <w:szCs w:val="24"/>
              </w:rPr>
            </w:pPr>
            <w:r>
              <w:rPr>
                <w:rFonts w:cs="Arial"/>
                <w:szCs w:val="24"/>
              </w:rPr>
              <w:t>Collaborator</w:t>
            </w:r>
          </w:p>
        </w:tc>
        <w:tc>
          <w:tcPr>
            <w:tcW w:w="1246" w:type="pct"/>
          </w:tcPr>
          <w:p w14:paraId="6FD2952D" w14:textId="77777777" w:rsidR="0047518B" w:rsidRPr="00406DD0" w:rsidRDefault="0047518B" w:rsidP="003714A3">
            <w:pPr>
              <w:spacing w:after="0"/>
              <w:rPr>
                <w:rFonts w:cs="Arial"/>
                <w:szCs w:val="24"/>
              </w:rPr>
            </w:pPr>
          </w:p>
        </w:tc>
        <w:tc>
          <w:tcPr>
            <w:tcW w:w="631" w:type="pct"/>
          </w:tcPr>
          <w:p w14:paraId="7CB1D5CE" w14:textId="77777777" w:rsidR="0047518B" w:rsidRPr="00406DD0" w:rsidRDefault="0047518B" w:rsidP="003714A3">
            <w:pPr>
              <w:spacing w:after="0"/>
              <w:rPr>
                <w:rFonts w:cs="Arial"/>
                <w:szCs w:val="24"/>
              </w:rPr>
            </w:pPr>
          </w:p>
        </w:tc>
      </w:tr>
      <w:tr w:rsidR="007C7D50" w:rsidRPr="001F4843" w14:paraId="5B0C50C1" w14:textId="77777777" w:rsidTr="007C7D50">
        <w:tblPrEx>
          <w:shd w:val="clear" w:color="auto" w:fill="D0CECE"/>
          <w:tblLook w:val="04A0" w:firstRow="1" w:lastRow="0" w:firstColumn="1" w:lastColumn="0" w:noHBand="0" w:noVBand="1"/>
        </w:tblPrEx>
        <w:trPr>
          <w:trHeight w:val="460"/>
        </w:trPr>
        <w:tc>
          <w:tcPr>
            <w:tcW w:w="5000" w:type="pct"/>
            <w:gridSpan w:val="4"/>
            <w:tcBorders>
              <w:bottom w:val="single" w:sz="4" w:space="0" w:color="auto"/>
            </w:tcBorders>
            <w:shd w:val="clear" w:color="auto" w:fill="D0CECE"/>
          </w:tcPr>
          <w:p w14:paraId="1AFC45BE" w14:textId="77777777" w:rsidR="007C7D50" w:rsidRPr="005A7D03" w:rsidRDefault="007F5641" w:rsidP="00F31C48">
            <w:pPr>
              <w:spacing w:after="0"/>
              <w:rPr>
                <w:rFonts w:ascii="Times New Roman" w:eastAsia="Times New Roman" w:hAnsi="Times New Roman"/>
              </w:rPr>
            </w:pPr>
            <w:r>
              <w:rPr>
                <w:rFonts w:eastAsia="Times New Roman" w:cs="Arial"/>
                <w:b/>
                <w:szCs w:val="24"/>
              </w:rPr>
              <w:t>7</w:t>
            </w:r>
            <w:r w:rsidR="007C7D50" w:rsidRPr="005A7D03">
              <w:rPr>
                <w:rFonts w:eastAsia="Times New Roman" w:cs="Arial"/>
                <w:b/>
                <w:szCs w:val="24"/>
              </w:rPr>
              <w:t>. Have you held EPSRC IAA funds in the past?</w:t>
            </w:r>
            <w:r w:rsidR="007C7D50" w:rsidRPr="005A7D03">
              <w:rPr>
                <w:rFonts w:ascii="Times New Roman" w:eastAsia="Times New Roman" w:hAnsi="Times New Roman"/>
              </w:rPr>
              <w:t xml:space="preserve">                                                   </w:t>
            </w:r>
          </w:p>
        </w:tc>
      </w:tr>
      <w:tr w:rsidR="007C7D50" w:rsidRPr="001F4843" w14:paraId="7308A445" w14:textId="77777777" w:rsidTr="007C7D50">
        <w:tblPrEx>
          <w:shd w:val="clear" w:color="auto" w:fill="D0CECE"/>
          <w:tblLook w:val="04A0" w:firstRow="1" w:lastRow="0" w:firstColumn="1" w:lastColumn="0" w:noHBand="0" w:noVBand="1"/>
        </w:tblPrEx>
        <w:trPr>
          <w:trHeight w:val="367"/>
        </w:trPr>
        <w:tc>
          <w:tcPr>
            <w:tcW w:w="5000" w:type="pct"/>
            <w:gridSpan w:val="4"/>
            <w:shd w:val="clear" w:color="auto" w:fill="auto"/>
          </w:tcPr>
          <w:p w14:paraId="0282E7F0" w14:textId="41C1B4CC" w:rsidR="007C7D50" w:rsidRPr="005A7D03" w:rsidRDefault="00A7603D" w:rsidP="00F31C48">
            <w:pPr>
              <w:spacing w:before="120" w:after="0"/>
              <w:rPr>
                <w:rFonts w:cs="Arial"/>
                <w:szCs w:val="24"/>
              </w:rPr>
            </w:pPr>
            <w:r>
              <w:rPr>
                <w:rFonts w:cs="Arial"/>
                <w:noProof/>
                <w:szCs w:val="24"/>
              </w:rPr>
              <mc:AlternateContent>
                <mc:Choice Requires="wpi">
                  <w:drawing>
                    <wp:anchor distT="0" distB="0" distL="114300" distR="114300" simplePos="0" relativeHeight="251662336" behindDoc="0" locked="0" layoutInCell="1" allowOverlap="1" wp14:anchorId="3F41C8E8" wp14:editId="108AC48D">
                      <wp:simplePos x="0" y="0"/>
                      <wp:positionH relativeFrom="column">
                        <wp:posOffset>416380</wp:posOffset>
                      </wp:positionH>
                      <wp:positionV relativeFrom="paragraph">
                        <wp:posOffset>70720</wp:posOffset>
                      </wp:positionV>
                      <wp:extent cx="300600" cy="149040"/>
                      <wp:effectExtent l="38100" t="38100" r="42545" b="41910"/>
                      <wp:wrapNone/>
                      <wp:docPr id="21"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300355" cy="148590"/>
                            </w14:xfrm>
                          </w14:contentPart>
                        </a:graphicData>
                      </a:graphic>
                    </wp:anchor>
                  </w:drawing>
                </mc:Choice>
                <mc:Fallback>
                  <w:pict>
                    <v:shape w14:anchorId="65B64390" id="Ink 21" o:spid="_x0000_s1026" type="#_x0000_t75" style="position:absolute;margin-left:32.1pt;margin-top:4.85pt;width:25.05pt;height:1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K4dOKAQAALgMAAA4AAABkcnMvZTJvRG9jLnhtbJxSy27CMBC8V+o/&#10;WL6XJLxEIxIORZU4lHJoP8B1bGI19kZrQ+DvuwlQoFVViUvk3XHGMzs7ne1sxbYKvQGX8aQXc6ac&#10;hMK4dcbf354fJpz5IFwhKnAq43vl+Sy/v5s2dar6UEJVKGRE4nza1BkvQ6jTKPKyVFb4HtTKEagB&#10;rQhU4joqUDTEbquoH8fjqAEsagSpvKfu/ADyvOPXWsnwqrVXgVUZnzw+DjgL7WGUcIZ0GA+o80GH&#10;EUFRPhXpGkVdGnmUJG5QZIVxJOCbai6CYBs0v6iskQgedOhJsBFobaTq/JCzJP7hbOE+W1fJUG4w&#10;leCCcmElMJxm1wG3PGErmkDzAgWlIzYB+JGRxvN/GAfRc5AbS3oOiaCqRKB18KWpPY05NUXGcVEk&#10;Z/1u+3R2sMKzr+V2hay936eAnLCkiYwzqiick/nl9d+EREfoL96dRtsmQnLZLuO0pPv22wWudoFJ&#10;ag7ieDAacSYJSoa0EB1+Yj4wnKqL+dPjV0lf1q2wizXPvwAAAP//AwBQSwMEFAAGAAgAAAAhANTy&#10;/P1JAgAAfAUAABAAAABkcnMvaW5rL2luazEueG1spFRNb9swDL0P2H8Q1EMvUkzJduIEdQoMWIAB&#10;G1CsHbAdXUeNhdpyIMtN+u9HfylBmx22HRJQFPnI90j55vZYleRF2UbXJqViBpQok9dbbXYp/fGw&#10;4QkljcvMNitro1L6qhp6u/744Uab56pc4T9BBNN0VlWmtHBuvwqCw+EwO4Sz2u4CCRAGX8zzt690&#10;PWZt1ZM22mHJZnLltXHq6Dqwld6mNHdH8PGIfV+3Nlf+uvPY/BThbJarTW2rzHnEIjNGlcRkFfb9&#10;kxL3ukdDY52dspRUGglzORPRIko+L9GRHVN6dm6xxQY7qWhwGfPXf2IGvWarP/d+Z+u9sk6rk0wD&#10;qfHileTDuec3ELWqqcu205aSl6xskbIAwLGOdERwgdB7POT2d3gjmbGh887HGz/ESUynK4WrVe39&#10;VF2DfXbue2f7BZQggcOcg3yAZBWFqzCeLRbzbiBTvWFvJsxH2zaFx3u0pw3pbzzPgdtBb13hZYIZ&#10;xF6mc5EupRZK7wr3b7l5Xda4gON0rgCiTfLptGSXyumdqa26w+E2rVU+V5wp0ad5XS48sX7PyPjQ&#10;vqunlF71r4z0mYOjVwxIwq7ldRQxKimwkMyZJHLOBJBYMi6WXMiYARdMEIFnAmgAg+6HTkDnZA8B&#10;PnI0hqgxY8wUeIdQiPnGOAPH0FM1DOurdNUme0qVGLnk8u0FQg0RaABfMPw0cSGALSIeJozLZUhE&#10;nLAo5siPRzGRkWfDu1RP513lvjUf0XHCQ8jFYlrUXn0/HnwM698AAAD//wMAUEsDBBQABgAIAAAA&#10;IQB/Q5bD3gAAAAcBAAAPAAAAZHJzL2Rvd25yZXYueG1sTI7BToNAFEX3Jv7D5Jm4MXYorViRoTEm&#10;xoUsKnXj7sE8AWXeIDOl+PdOV7q8uTfnnmw7m15MNLrOsoLlIgJBXFvdcaPgbf90vQHhPLLG3jIp&#10;+CEH2/z8LMNU2yO/0lT6RgQIuxQVtN4PqZSubsmgW9iBOHQfdjToQxwbqUc8BrjpZRxFiTTYcXho&#10;caDHluqv8mAUVFh+bjD+vpLvN8WzedkV+2lXKHV5MT/cg/A0+78xnPSDOuTBqbIH1k70CpJ1HJYK&#10;7m5BnOrlegWiUrBKIpB5Jv/75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srh04oBAAAuAwAADgAAAAAAAAAAAAAAAAA8AgAAZHJzL2Uyb0RvYy54bWxQ&#10;SwECLQAUAAYACAAAACEA1PL8/UkCAAB8BQAAEAAAAAAAAAAAAAAAAADyAwAAZHJzL2luay9pbmsx&#10;LnhtbFBLAQItABQABgAIAAAAIQB/Q5bD3gAAAAcBAAAPAAAAAAAAAAAAAAAAAGkGAABkcnMvZG93&#10;bnJldi54bWxQSwECLQAUAAYACAAAACEAeRi8nb8AAAAhAQAAGQAAAAAAAAAAAAAAAAB0BwAAZHJz&#10;L19yZWxzL2Uyb0RvYy54bWwucmVsc1BLBQYAAAAABgAGAHgBAABqCAAAAAA=&#10;">
                      <v:imagedata r:id="rId31" o:title=""/>
                    </v:shape>
                  </w:pict>
                </mc:Fallback>
              </mc:AlternateContent>
            </w:r>
            <w:r w:rsidR="00923DC1" w:rsidRPr="005A7D03">
              <w:rPr>
                <w:rFonts w:cs="Arial"/>
                <w:noProof/>
                <w:szCs w:val="24"/>
              </w:rPr>
              <mc:AlternateContent>
                <mc:Choice Requires="wps">
                  <w:drawing>
                    <wp:anchor distT="0" distB="0" distL="114300" distR="114300" simplePos="0" relativeHeight="251654656" behindDoc="0" locked="0" layoutInCell="1" allowOverlap="1" wp14:anchorId="02DB794F" wp14:editId="2D3B9FB9">
                      <wp:simplePos x="0" y="0"/>
                      <wp:positionH relativeFrom="column">
                        <wp:posOffset>2253615</wp:posOffset>
                      </wp:positionH>
                      <wp:positionV relativeFrom="paragraph">
                        <wp:posOffset>99695</wp:posOffset>
                      </wp:positionV>
                      <wp:extent cx="144780" cy="106680"/>
                      <wp:effectExtent l="12700" t="8890" r="13970" b="8255"/>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06680"/>
                              </a:xfrm>
                              <a:prstGeom prst="rect">
                                <a:avLst/>
                              </a:prstGeom>
                              <a:solidFill>
                                <a:srgbClr val="FFFFFF"/>
                              </a:solidFill>
                              <a:ln w="9525">
                                <a:solidFill>
                                  <a:srgbClr val="000000"/>
                                </a:solidFill>
                                <a:miter lim="800000"/>
                                <a:headEnd/>
                                <a:tailEnd/>
                              </a:ln>
                            </wps:spPr>
                            <wps:txbx>
                              <w:txbxContent>
                                <w:p w14:paraId="49E35C08" w14:textId="77777777" w:rsidR="00E04A01" w:rsidRDefault="00E04A01" w:rsidP="007C7D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B794F" id="_x0000_t202" coordsize="21600,21600" o:spt="202" path="m,l,21600r21600,l21600,xe">
                      <v:stroke joinstyle="miter"/>
                      <v:path gradientshapeok="t" o:connecttype="rect"/>
                    </v:shapetype>
                    <v:shape id="Text Box 7" o:spid="_x0000_s1026" type="#_x0000_t202" style="position:absolute;margin-left:177.45pt;margin-top:7.85pt;width:11.4pt;height: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EHJgIAAFAEAAAOAAAAZHJzL2Uyb0RvYy54bWysVNtu2zAMfR+wfxD0vtgJcmmNOEWXLsOA&#10;rhvQ7gNkWbaFSaImKbGzrx8lp2l2exnmB4EUqUPykPT6ZtCKHITzEkxJp5OcEmE41NK0Jf3ytHtz&#10;RYkPzNRMgRElPQpPbzavX617W4gZdKBq4QiCGF/0tqRdCLbIMs87oZmfgBUGjQ04zQKqrs1qx3pE&#10;1yqb5fky68HV1gEX3uPt3Wikm4TfNIKHT03jRSCqpJhbSKdLZxXPbLNmReuY7SQ/pcH+IQvNpMGg&#10;Z6g7FhjZO/kblJbcgYcmTDjoDJpGcpFqwGqm+S/VPHbMilQLkuPtmSb//2D5w+GzI7LG3i0oMUxj&#10;j57EEMhbGMgq0tNbX6DXo0W/MOA1uqZSvb0H/tUTA9uOmVbcOgd9J1iN6U3jy+zi6YjjI0jVf4Qa&#10;w7B9gAQ0NE5H7pANgujYpuO5NTEVHkPO56srtHA0TfPlEuUYgRXPj63z4b0ATaJQUoedT+DscO/D&#10;6PrsEmN5ULLeSaWS4tpqqxw5MJySXfpO6D+5KUP6kl4vZoux/r9C5On7E4SWAcddSV3Sq7MTKyJr&#10;70yNabIiMKlGGatT5kRjZG7kMAzVgI6R2wrqIxLqYBxrXEMUOnDfKelxpEvqv+2ZE5SoDwabco0k&#10;xh1IynyxmqHiLi3VpYUZjlAlDZSM4jaMe7O3TrYdRhrHwMAtNrKRieSXrE5549imNp1WLO7FpZ68&#10;Xn4Emx8AAAD//wMAUEsDBBQABgAIAAAAIQDykpkx3wAAAAkBAAAPAAAAZHJzL2Rvd25yZXYueG1s&#10;TI/BTsMwEETvSPyDtUhcEHVomqYNcSqEBKI3KAiubrxNIuJ1sN00/D3LCW6zmqfZmXIz2V6M6EPn&#10;SMHNLAGBVDvTUaPg7fXhegUiRE1G945QwTcG2FTnZ6UujDvRC4672AgOoVBoBW2MQyFlqFu0Oszc&#10;gMTewXmrI5++kcbrE4fbXs6TZCmt7og/tHrA+xbrz93RKlgtnsaPsE2f3+vloV/Hq3x8/PJKXV5M&#10;d7cgIk7xD4bf+lwdKu60d0cyQfQK0myxZpSNLAfBQJrnLPYs5hnIqpT/F1Q/AAAA//8DAFBLAQIt&#10;ABQABgAIAAAAIQC2gziS/gAAAOEBAAATAAAAAAAAAAAAAAAAAAAAAABbQ29udGVudF9UeXBlc10u&#10;eG1sUEsBAi0AFAAGAAgAAAAhADj9If/WAAAAlAEAAAsAAAAAAAAAAAAAAAAALwEAAF9yZWxzLy5y&#10;ZWxzUEsBAi0AFAAGAAgAAAAhAGplIQcmAgAAUAQAAA4AAAAAAAAAAAAAAAAALgIAAGRycy9lMm9E&#10;b2MueG1sUEsBAi0AFAAGAAgAAAAhAPKSmTHfAAAACQEAAA8AAAAAAAAAAAAAAAAAgAQAAGRycy9k&#10;b3ducmV2LnhtbFBLBQYAAAAABAAEAPMAAACMBQAAAAA=&#10;">
                      <v:textbox>
                        <w:txbxContent>
                          <w:p w14:paraId="49E35C08" w14:textId="77777777" w:rsidR="00E04A01" w:rsidRDefault="00E04A01" w:rsidP="007C7D50"/>
                        </w:txbxContent>
                      </v:textbox>
                    </v:shape>
                  </w:pict>
                </mc:Fallback>
              </mc:AlternateContent>
            </w:r>
            <w:r w:rsidR="00923DC1" w:rsidRPr="005A7D03">
              <w:rPr>
                <w:rFonts w:cs="Arial"/>
                <w:noProof/>
                <w:szCs w:val="24"/>
              </w:rPr>
              <mc:AlternateContent>
                <mc:Choice Requires="wps">
                  <w:drawing>
                    <wp:anchor distT="0" distB="0" distL="114300" distR="114300" simplePos="0" relativeHeight="251653632" behindDoc="0" locked="0" layoutInCell="1" allowOverlap="1" wp14:anchorId="38C97A28" wp14:editId="20E2B9A9">
                      <wp:simplePos x="0" y="0"/>
                      <wp:positionH relativeFrom="column">
                        <wp:posOffset>437515</wp:posOffset>
                      </wp:positionH>
                      <wp:positionV relativeFrom="paragraph">
                        <wp:posOffset>99695</wp:posOffset>
                      </wp:positionV>
                      <wp:extent cx="144780" cy="106680"/>
                      <wp:effectExtent l="6350" t="8890" r="10795" b="8255"/>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06680"/>
                              </a:xfrm>
                              <a:prstGeom prst="rect">
                                <a:avLst/>
                              </a:prstGeom>
                              <a:solidFill>
                                <a:srgbClr val="FFFFFF"/>
                              </a:solidFill>
                              <a:ln w="9525">
                                <a:solidFill>
                                  <a:srgbClr val="000000"/>
                                </a:solidFill>
                                <a:miter lim="800000"/>
                                <a:headEnd/>
                                <a:tailEnd/>
                              </a:ln>
                            </wps:spPr>
                            <wps:txbx>
                              <w:txbxContent>
                                <w:p w14:paraId="072A8CAF" w14:textId="77777777" w:rsidR="00E04A01" w:rsidRDefault="00E04A01" w:rsidP="007C7D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7A28" id="Text Box 6" o:spid="_x0000_s1027" type="#_x0000_t202" style="position:absolute;margin-left:34.45pt;margin-top:7.85pt;width:11.4pt;height:8.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edkKAIAAFcEAAAOAAAAZHJzL2Uyb0RvYy54bWysVM1u2zAMvg/YOwi6L3aCJE2NOEWXLsOA&#10;rhvQ7gFkWbaFSaImKbGzpx8lp2n2dxnmg0CK1EfyI+n1zaAVOQjnJZiSTic5JcJwqKVpS/rlafdm&#10;RYkPzNRMgRElPQpPbzavX617W4gZdKBq4QiCGF/0tqRdCLbIMs87oZmfgBUGjQ04zQKqrs1qx3pE&#10;1yqb5fky68HV1gEX3uPt3Wikm4TfNIKHT03jRSCqpJhbSKdLZxXPbLNmReuY7SQ/pcH+IQvNpMGg&#10;Z6g7FhjZO/kblJbcgYcmTDjoDJpGcpFqwGqm+S/VPHbMilQLkuPtmSb//2D5w+GzI7LG3s0pMUxj&#10;j57EEMhbGMgy0tNbX6DXo0W/MOA1uqZSvb0H/tUTA9uOmVbcOgd9J1iN6U3jy+zi6YjjI0jVf4Qa&#10;w7B9gAQ0NE5H7pANgujYpuO5NTEVHkPO51crtHA0TfPlEuUYgRXPj63z4b0ATaJQUoedT+DscO/D&#10;6PrsEmN5ULLeSaWS4tpqqxw5MJySXfpO6D+5KUP6kl4vZoux/r9C5On7E4SWAcddSV3S1dmJFZG1&#10;d6bGNFkRmFSjjNUpc6IxMjdyGIZqGBsWA0SKK6iPyKuDcbpxG1HowH2npMfJLqn/tmdOUKI+GOzN&#10;NXIZVyEp88XVDBV3aakuLcxwhCppoGQUt2Fcn711su0w0jgNBm6xn41MXL9kdUofpzd167RpcT0u&#10;9eT18j/Y/AAAAP//AwBQSwMEFAAGAAgAAAAhAOzQsvLeAAAABwEAAA8AAABkcnMvZG93bnJldi54&#10;bWxMjsFOwzAQRO9I/IO1SFwQddrSNAlxKoQEojcoCK5uvE0i4nWw3TT8PcsJTqOdGc2+cjPZXozo&#10;Q+dIwXyWgECqnemoUfD2+nCdgQhRk9G9I1TwjQE21flZqQvjTvSC4y42gkcoFFpBG+NQSBnqFq0O&#10;MzcgcXZw3urIp2+k8frE47aXiyRJpdUd8YdWD3jfYv25O1oF2c3T+BG2y+f3Oj30ebxaj49fXqnL&#10;i+nuFkTEKf6V4Ref0aFipr07kgmiV5BmOTfZX61BcJ7PWfcKlosVyKqU//mrHwAAAP//AwBQSwEC&#10;LQAUAAYACAAAACEAtoM4kv4AAADhAQAAEwAAAAAAAAAAAAAAAAAAAAAAW0NvbnRlbnRfVHlwZXNd&#10;LnhtbFBLAQItABQABgAIAAAAIQA4/SH/1gAAAJQBAAALAAAAAAAAAAAAAAAAAC8BAABfcmVscy8u&#10;cmVsc1BLAQItABQABgAIAAAAIQBN1edkKAIAAFcEAAAOAAAAAAAAAAAAAAAAAC4CAABkcnMvZTJv&#10;RG9jLnhtbFBLAQItABQABgAIAAAAIQDs0LLy3gAAAAcBAAAPAAAAAAAAAAAAAAAAAIIEAABkcnMv&#10;ZG93bnJldi54bWxQSwUGAAAAAAQABADzAAAAjQUAAAAA&#10;">
                      <v:textbox>
                        <w:txbxContent>
                          <w:p w14:paraId="072A8CAF" w14:textId="77777777" w:rsidR="00E04A01" w:rsidRDefault="00E04A01" w:rsidP="007C7D50"/>
                        </w:txbxContent>
                      </v:textbox>
                    </v:shape>
                  </w:pict>
                </mc:Fallback>
              </mc:AlternateContent>
            </w:r>
            <w:r w:rsidR="007C7D50" w:rsidRPr="005A7D03">
              <w:rPr>
                <w:rFonts w:cs="Arial"/>
                <w:szCs w:val="24"/>
              </w:rPr>
              <w:t>No                                                 Yes</w:t>
            </w:r>
          </w:p>
        </w:tc>
      </w:tr>
      <w:tr w:rsidR="007C7D50" w:rsidRPr="001F4843" w14:paraId="23F687C2" w14:textId="77777777" w:rsidTr="007C7D50">
        <w:tblPrEx>
          <w:shd w:val="clear" w:color="auto" w:fill="D0CECE"/>
          <w:tblLook w:val="04A0" w:firstRow="1" w:lastRow="0" w:firstColumn="1" w:lastColumn="0" w:noHBand="0" w:noVBand="1"/>
        </w:tblPrEx>
        <w:trPr>
          <w:trHeight w:val="725"/>
        </w:trPr>
        <w:tc>
          <w:tcPr>
            <w:tcW w:w="5000" w:type="pct"/>
            <w:gridSpan w:val="4"/>
            <w:shd w:val="clear" w:color="auto" w:fill="auto"/>
          </w:tcPr>
          <w:p w14:paraId="2D92F337" w14:textId="77777777" w:rsidR="007C7D50" w:rsidRPr="005A7D03" w:rsidRDefault="007C7D50" w:rsidP="00F31C48">
            <w:pPr>
              <w:spacing w:after="0"/>
              <w:rPr>
                <w:rFonts w:cs="Arial"/>
                <w:i/>
                <w:szCs w:val="24"/>
              </w:rPr>
            </w:pPr>
            <w:r w:rsidRPr="005A7D03">
              <w:rPr>
                <w:rFonts w:cs="Arial"/>
                <w:i/>
                <w:szCs w:val="24"/>
              </w:rPr>
              <w:t>If yes, please outline the progress of that project, current activity and how impact is (or will be) realised.</w:t>
            </w:r>
          </w:p>
          <w:p w14:paraId="79895108" w14:textId="77777777" w:rsidR="007C7D50" w:rsidRPr="005A7D03" w:rsidRDefault="007C7D50" w:rsidP="00F31C48">
            <w:pPr>
              <w:spacing w:after="0"/>
              <w:rPr>
                <w:rFonts w:cs="Arial"/>
                <w:szCs w:val="24"/>
              </w:rPr>
            </w:pPr>
          </w:p>
        </w:tc>
      </w:tr>
    </w:tbl>
    <w:p w14:paraId="43C2EE06" w14:textId="77777777" w:rsidR="00D1784A" w:rsidRPr="00406DD0" w:rsidRDefault="00D1784A" w:rsidP="00EB6EEB">
      <w:pPr>
        <w:spacing w:after="0"/>
        <w:rPr>
          <w:rFonts w:cs="Arial"/>
        </w:rPr>
      </w:pPr>
    </w:p>
    <w:tbl>
      <w:tblPr>
        <w:tblW w:w="10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blLook w:val="04A0" w:firstRow="1" w:lastRow="0" w:firstColumn="1" w:lastColumn="0" w:noHBand="0" w:noVBand="1"/>
      </w:tblPr>
      <w:tblGrid>
        <w:gridCol w:w="10431"/>
      </w:tblGrid>
      <w:tr w:rsidR="003C3CF9" w14:paraId="2AD33E08" w14:textId="77777777" w:rsidTr="00376369">
        <w:trPr>
          <w:trHeight w:val="460"/>
        </w:trPr>
        <w:tc>
          <w:tcPr>
            <w:tcW w:w="10431" w:type="dxa"/>
            <w:tcBorders>
              <w:bottom w:val="single" w:sz="4" w:space="0" w:color="auto"/>
            </w:tcBorders>
            <w:shd w:val="clear" w:color="auto" w:fill="D0CECE"/>
          </w:tcPr>
          <w:p w14:paraId="28324023" w14:textId="77777777" w:rsidR="003C3CF9" w:rsidRPr="0073445F" w:rsidRDefault="007F5641" w:rsidP="00376369">
            <w:pPr>
              <w:spacing w:after="0"/>
              <w:rPr>
                <w:rFonts w:ascii="Times New Roman" w:eastAsia="Times New Roman" w:hAnsi="Times New Roman"/>
              </w:rPr>
            </w:pPr>
            <w:r>
              <w:rPr>
                <w:rFonts w:eastAsia="Times New Roman" w:cs="Arial"/>
                <w:b/>
                <w:szCs w:val="24"/>
              </w:rPr>
              <w:t>8</w:t>
            </w:r>
            <w:r w:rsidR="003C3CF9" w:rsidRPr="0073445F">
              <w:rPr>
                <w:rFonts w:eastAsia="Times New Roman" w:cs="Arial"/>
                <w:b/>
                <w:szCs w:val="24"/>
              </w:rPr>
              <w:t xml:space="preserve">. </w:t>
            </w:r>
            <w:r w:rsidR="003C3CF9">
              <w:rPr>
                <w:rFonts w:eastAsia="Times New Roman" w:cs="Arial"/>
                <w:b/>
                <w:szCs w:val="24"/>
              </w:rPr>
              <w:t>Does the project fall within one of the Industrial Strategy Challenge Fund themes?</w:t>
            </w:r>
            <w:r w:rsidR="003C3CF9" w:rsidRPr="0073445F">
              <w:rPr>
                <w:rFonts w:ascii="Times New Roman" w:eastAsia="Times New Roman" w:hAnsi="Times New Roman"/>
              </w:rPr>
              <w:t xml:space="preserve">                                                   </w:t>
            </w:r>
          </w:p>
        </w:tc>
      </w:tr>
      <w:tr w:rsidR="003C3CF9" w14:paraId="58B97D12" w14:textId="77777777" w:rsidTr="00376369">
        <w:trPr>
          <w:trHeight w:val="367"/>
        </w:trPr>
        <w:tc>
          <w:tcPr>
            <w:tcW w:w="10431" w:type="dxa"/>
            <w:shd w:val="clear" w:color="auto" w:fill="auto"/>
          </w:tcPr>
          <w:p w14:paraId="04FF7F0B" w14:textId="4095C61C" w:rsidR="003C3CF9" w:rsidRPr="0073445F" w:rsidRDefault="00D97506" w:rsidP="00376369">
            <w:pPr>
              <w:spacing w:before="120" w:after="0"/>
              <w:rPr>
                <w:rFonts w:cs="Arial"/>
                <w:szCs w:val="24"/>
              </w:rPr>
            </w:pPr>
            <w:r>
              <w:rPr>
                <w:rFonts w:cs="Arial"/>
                <w:noProof/>
                <w:szCs w:val="24"/>
              </w:rPr>
              <mc:AlternateContent>
                <mc:Choice Requires="wpi">
                  <w:drawing>
                    <wp:anchor distT="0" distB="0" distL="114300" distR="114300" simplePos="0" relativeHeight="251663360" behindDoc="0" locked="0" layoutInCell="1" allowOverlap="1" wp14:anchorId="4CDDF0B8" wp14:editId="051F2E44">
                      <wp:simplePos x="0" y="0"/>
                      <wp:positionH relativeFrom="column">
                        <wp:posOffset>2260300</wp:posOffset>
                      </wp:positionH>
                      <wp:positionV relativeFrom="paragraph">
                        <wp:posOffset>17170</wp:posOffset>
                      </wp:positionV>
                      <wp:extent cx="244080" cy="181440"/>
                      <wp:effectExtent l="38100" t="38100" r="41910" b="47625"/>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243840" cy="180975"/>
                            </w14:xfrm>
                          </w14:contentPart>
                        </a:graphicData>
                      </a:graphic>
                    </wp:anchor>
                  </w:drawing>
                </mc:Choice>
                <mc:Fallback>
                  <w:pict>
                    <v:shape w14:anchorId="62BEF376" id="Ink 22" o:spid="_x0000_s1026" type="#_x0000_t75" style="position:absolute;margin-left:177.3pt;margin-top:.65pt;width:20.6pt;height:1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pwJaMAQAALgMAAA4AAABkcnMvZTJvRG9jLnhtbJxSy27CMBC8V+o/&#10;WL6XPHgUIgKHokocSjm0H+A6NrEae6O1IfD33fAo0KqqxCXa9diTmZ0dT7e2YhuF3oDLedKJOVNO&#10;QmHcKufvb88PQ858EK4QFTiV853yfDq5vxs3daZSKKEqFDIicT5r6pyXIdRZFHlZKit8B2rlCNSA&#10;VgRqcRUVKBpit1WUxvEgagCLGkEq7+l0dgD5ZM+vtZLhVWuvAqtyPhyNEs5CW/RHnCEVg27K2Udb&#10;xAmPJmORrVDUpZFHSeIGRVYYRwK+qWYiCLZG84vKGongQYeOBBuB1kaqvR9ylsQ/nM3dZ+sq6ck1&#10;ZhJcUC4sBYbT7PbALb+wFU2geYGC0hHrAPzISOP5P4yD6BnItSU9h0RQVSLQOvjS1J7GnJki5zgv&#10;krN+t3k6O1ji2ddis0TW3k8pFycsaSLjjDoK52R+cf2akOgI/cW71WjbREgu2+aclnTXfveBq21g&#10;kg7TXnfYI0QSlAzj0WO/xU/MB4ZTdzF/unKV9GXfPr9Y88kXAAAA//8DAFBLAwQUAAYACAAAACEA&#10;ElaP9lcCAAC0BQAAEAAAAGRycy9pbmsvaW5rMS54bWykU02PmzAQvVfqf7C8h73gYAMBgpasVKmR&#10;KrXSqruV2iNLvMFaMJFxNsm/79gYJ9Gmh7YHEns+3rw3M767P3QteuNqEL0sMZtRjLis+7WQmxL/&#10;eFqRHKNBV3Jdtb3kJT7yAd8vP364E/K1awv4RYAgB3Pq2hI3Wm+LMNzv97N9POvVJowojcMv8vXb&#10;V7x0WWv+IqTQUHKYTHUvNT9oA1aIdYlrfaA+HrAf+52quXcbi6pPEVpVNV/1qqu0R2wqKXmLZNUB&#10;758Y6eMWDgLqbLjCqBMgmEQzlmRJ/nkBhupQ4rP7DigOwKTD4XXMX/+JGdqeFX/m/qD6LVda8FOb&#10;RlHOcUT1eLf6RqGKD327M73F6K1qdyCZUQpjdXJYeEXQezzQ9nd4TowjdM7cefwQp2Zq0XFYrW7r&#10;p6oH4GnMj1rZBYxoRAlNCY2eaF4kWTHPZ3ROzUCmeuPeTJjPajc0Hu9ZnTbEerzOUdterHXj20QB&#10;2rfpvEnXUhsuNo3+t9y6b3tYQDedG0qTVf7ptGTXyomN7BV/gOEOO8V9LjvrhE3zfbnyxOyeIffQ&#10;vvOXEt/YV4Zs5miwHaMoWiTBLbulAaaYBZTAhyh87t/eRzthYGTWCQHguDDAhVrv5cGAGY+1jsjv&#10;DCyIUZwFJCJxYgKTIEMpwGckTceCEwtT3J2Z+yfmcFbbcI3AwIIIxQGJSXrJc8r3eVaqBTOyHVMr&#10;01WwrOEMzKCSjzQGuEyRc6h66p6BcZHZnOQgGXyQESG2MGqDBOJB7CJC6WJacDs1P1Z4RMvfAAAA&#10;//8DAFBLAwQUAAYACAAAACEArZuyKd4AAAAIAQAADwAAAGRycy9kb3ducmV2LnhtbEyPwU7DMBBE&#10;70j8g7VI3KhDQksJcSqEBKqoOBAqwdGJlzgQr6PYbcLfs5zgtqM3mp0pNrPrxRHH0HlScLlIQCA1&#10;3nTUKti/PlysQYSoyejeEyr4xgCb8vSk0LnxE73gsYqt4BAKuVZgYxxyKUNj0emw8AMSsw8/Oh1Z&#10;jq00o5443PUyTZKVdLoj/mD1gPcWm6/q4BRsh+enz/d0b6t6G9b940TtTr4pdX42392CiDjHPzP8&#10;1ufqUHKn2h/IBNEryJZXK7YyyEAwz26WPKXmI70GWRby/4D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dpwJaMAQAALgMAAA4AAAAAAAAAAAAAAAAAPAIA&#10;AGRycy9lMm9Eb2MueG1sUEsBAi0AFAAGAAgAAAAhABJWj/ZXAgAAtAUAABAAAAAAAAAAAAAAAAAA&#10;9AMAAGRycy9pbmsvaW5rMS54bWxQSwECLQAUAAYACAAAACEArZuyKd4AAAAIAQAADwAAAAAAAAAA&#10;AAAAAAB5BgAAZHJzL2Rvd25yZXYueG1sUEsBAi0AFAAGAAgAAAAhAHkYvJ2/AAAAIQEAABkAAAAA&#10;AAAAAAAAAAAAhAcAAGRycy9fcmVscy9lMm9Eb2MueG1sLnJlbHNQSwUGAAAAAAYABgB4AQAAeggA&#10;AAAA&#10;">
                      <v:imagedata r:id="rId33" o:title=""/>
                    </v:shape>
                  </w:pict>
                </mc:Fallback>
              </mc:AlternateContent>
            </w:r>
            <w:r w:rsidR="00923DC1" w:rsidRPr="0073445F">
              <w:rPr>
                <w:rFonts w:cs="Arial"/>
                <w:noProof/>
                <w:szCs w:val="24"/>
              </w:rPr>
              <mc:AlternateContent>
                <mc:Choice Requires="wps">
                  <w:drawing>
                    <wp:anchor distT="0" distB="0" distL="114300" distR="114300" simplePos="0" relativeHeight="251656704" behindDoc="0" locked="0" layoutInCell="1" allowOverlap="1" wp14:anchorId="24601BB0" wp14:editId="52D7C9C5">
                      <wp:simplePos x="0" y="0"/>
                      <wp:positionH relativeFrom="column">
                        <wp:posOffset>2253615</wp:posOffset>
                      </wp:positionH>
                      <wp:positionV relativeFrom="paragraph">
                        <wp:posOffset>99695</wp:posOffset>
                      </wp:positionV>
                      <wp:extent cx="144780" cy="106680"/>
                      <wp:effectExtent l="12700" t="7620" r="13970" b="952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06680"/>
                              </a:xfrm>
                              <a:prstGeom prst="rect">
                                <a:avLst/>
                              </a:prstGeom>
                              <a:solidFill>
                                <a:srgbClr val="FFFFFF"/>
                              </a:solidFill>
                              <a:ln w="9525">
                                <a:solidFill>
                                  <a:srgbClr val="000000"/>
                                </a:solidFill>
                                <a:miter lim="800000"/>
                                <a:headEnd/>
                                <a:tailEnd/>
                              </a:ln>
                            </wps:spPr>
                            <wps:txbx>
                              <w:txbxContent>
                                <w:p w14:paraId="3D1F09A7" w14:textId="77777777" w:rsidR="00E04A01" w:rsidRDefault="00E04A01" w:rsidP="003C3C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01BB0" id="Text Box 9" o:spid="_x0000_s1028" type="#_x0000_t202" style="position:absolute;margin-left:177.45pt;margin-top:7.85pt;width:11.4pt;height: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hXKQIAAFc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XtNiWEa&#10;e/QghkDewEDWkZ7e+gK97i36hQGv0TWV6u0d8K+eGNh1zLTixjnoO8FqTG8aX2YXT0ccH0Gq/gPU&#10;GIYdAiSgoXE6codsEETHNj2eWxNT4THkfH61QgtH0zRfLlGOEVjx9Ng6H94J0CQKJXXY+QTOjnc+&#10;jK5PLjGWByXrvVQqKa6tdsqRI8Mp2afvhP6TmzKkL+l6MVuM9f8VIk/fnyC0DDjuSuqSrs5OrIis&#10;vTU1psmKwKQaZaxOmRONkbmRwzBUQ2rYLAaIFFdQPyKvDsbpxm1EoQP3nZIeJ7uk/tuBOUGJem+w&#10;N2vkMq5CUuaLqxkq7tJSXVqY4QhV0kDJKO7CuD4H62TbYaRxGgzcYD8bmbh+zuqUPk5v6tZp0+J6&#10;XOrJ6/l/sP0BAAD//wMAUEsDBBQABgAIAAAAIQDykpkx3wAAAAkBAAAPAAAAZHJzL2Rvd25yZXYu&#10;eG1sTI/BTsMwEETvSPyDtUhcEHVomqYNcSqEBKI3KAiubrxNIuJ1sN00/D3LCW6zmqfZmXIz2V6M&#10;6EPnSMHNLAGBVDvTUaPg7fXhegUiRE1G945QwTcG2FTnZ6UujDvRC4672AgOoVBoBW2MQyFlqFu0&#10;OszcgMTewXmrI5++kcbrE4fbXs6TZCmt7og/tHrA+xbrz93RKlgtnsaPsE2f3+vloV/Hq3x8/PJK&#10;XV5Md7cgIk7xD4bf+lwdKu60d0cyQfQK0myxZpSNLAfBQJrnLPYs5hnIqpT/F1Q/AAAA//8DAFBL&#10;AQItABQABgAIAAAAIQC2gziS/gAAAOEBAAATAAAAAAAAAAAAAAAAAAAAAABbQ29udGVudF9UeXBl&#10;c10ueG1sUEsBAi0AFAAGAAgAAAAhADj9If/WAAAAlAEAAAsAAAAAAAAAAAAAAAAALwEAAF9yZWxz&#10;Ly5yZWxzUEsBAi0AFAAGAAgAAAAhAHlGOFcpAgAAVwQAAA4AAAAAAAAAAAAAAAAALgIAAGRycy9l&#10;Mm9Eb2MueG1sUEsBAi0AFAAGAAgAAAAhAPKSmTHfAAAACQEAAA8AAAAAAAAAAAAAAAAAgwQAAGRy&#10;cy9kb3ducmV2LnhtbFBLBQYAAAAABAAEAPMAAACPBQAAAAA=&#10;">
                      <v:textbox>
                        <w:txbxContent>
                          <w:p w14:paraId="3D1F09A7" w14:textId="77777777" w:rsidR="00E04A01" w:rsidRDefault="00E04A01" w:rsidP="003C3CF9"/>
                        </w:txbxContent>
                      </v:textbox>
                    </v:shape>
                  </w:pict>
                </mc:Fallback>
              </mc:AlternateContent>
            </w:r>
            <w:r w:rsidR="00923DC1" w:rsidRPr="0073445F">
              <w:rPr>
                <w:rFonts w:cs="Arial"/>
                <w:noProof/>
                <w:szCs w:val="24"/>
              </w:rPr>
              <mc:AlternateContent>
                <mc:Choice Requires="wps">
                  <w:drawing>
                    <wp:anchor distT="0" distB="0" distL="114300" distR="114300" simplePos="0" relativeHeight="251655680" behindDoc="0" locked="0" layoutInCell="1" allowOverlap="1" wp14:anchorId="1613008A" wp14:editId="38767201">
                      <wp:simplePos x="0" y="0"/>
                      <wp:positionH relativeFrom="column">
                        <wp:posOffset>437515</wp:posOffset>
                      </wp:positionH>
                      <wp:positionV relativeFrom="paragraph">
                        <wp:posOffset>99695</wp:posOffset>
                      </wp:positionV>
                      <wp:extent cx="144780" cy="106680"/>
                      <wp:effectExtent l="6350" t="7620" r="1079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06680"/>
                              </a:xfrm>
                              <a:prstGeom prst="rect">
                                <a:avLst/>
                              </a:prstGeom>
                              <a:solidFill>
                                <a:srgbClr val="FFFFFF"/>
                              </a:solidFill>
                              <a:ln w="9525">
                                <a:solidFill>
                                  <a:srgbClr val="000000"/>
                                </a:solidFill>
                                <a:miter lim="800000"/>
                                <a:headEnd/>
                                <a:tailEnd/>
                              </a:ln>
                            </wps:spPr>
                            <wps:txbx>
                              <w:txbxContent>
                                <w:p w14:paraId="3650B073" w14:textId="77777777" w:rsidR="00E04A01" w:rsidRDefault="00E04A01" w:rsidP="003C3C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3008A" id="Text Box 8" o:spid="_x0000_s1029" type="#_x0000_t202" style="position:absolute;margin-left:34.45pt;margin-top:7.85pt;width:11.4pt;height: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wmKQIAAFc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LG3s0oMUxj&#10;jx7FEMgbGMgq0tNbX6DXg0W/MOA1uqZSvb0H/tUTA9uOmVbcOgd9J1iN6U3jy+zi6YjjI0jVf4Aa&#10;w7B9gAQ0NE5H7pANgujYpuO5NTEVHkPO51crtHA0TfPlEuUYgRVPj63z4Z0ATaJQUoedT+DscO/D&#10;6PrkEmN5ULLeSaWS4tpqqxw5MJySXfpO6D+5KUP6kl4vZoux/r9C5On7E4SWAcddSV3S1dmJFZG1&#10;t6bGNFkRmFSjjNUpc6IxMjdyGIZqSA17HQNEiiuoj8irg3G6cRtR6MB9p6THyS6p/7ZnTlCi3hvs&#10;zTVyGVchKfPF1QwVd2mpLi3McIQqaaBkFLdhXJ+9dbLtMNI4DQZusZ+NTFw/Z3VKH6c3deu0aXE9&#10;LvXk9fw/2PwAAAD//wMAUEsDBBQABgAIAAAAIQDs0LLy3gAAAAcBAAAPAAAAZHJzL2Rvd25yZXYu&#10;eG1sTI7BTsMwEETvSPyDtUhcEHXa0jQJcSqEBKI3KAiubrxNIuJ1sN00/D3LCU6jnRnNvnIz2V6M&#10;6EPnSMF8loBAqp3pqFHw9vpwnYEIUZPRvSNU8I0BNtX5WakL4070guMuNoJHKBRaQRvjUEgZ6hat&#10;DjM3IHF2cN7qyKdvpPH6xOO2l4skSaXVHfGHVg9432L9uTtaBdnN0/gRtsvn9zo99Hm8Wo+PX16p&#10;y4vp7hZExCn+leEXn9GhYqa9O5IJoleQZjk32V+tQXCez1n3CpaLFciqlP/5qx8AAAD//wMAUEsB&#10;Ai0AFAAGAAgAAAAhALaDOJL+AAAA4QEAABMAAAAAAAAAAAAAAAAAAAAAAFtDb250ZW50X1R5cGVz&#10;XS54bWxQSwECLQAUAAYACAAAACEAOP0h/9YAAACUAQAACwAAAAAAAAAAAAAAAAAvAQAAX3JlbHMv&#10;LnJlbHNQSwECLQAUAAYACAAAACEA5rFcJikCAABXBAAADgAAAAAAAAAAAAAAAAAuAgAAZHJzL2Uy&#10;b0RvYy54bWxQSwECLQAUAAYACAAAACEA7NCy8t4AAAAHAQAADwAAAAAAAAAAAAAAAACDBAAAZHJz&#10;L2Rvd25yZXYueG1sUEsFBgAAAAAEAAQA8wAAAI4FAAAAAA==&#10;">
                      <v:textbox>
                        <w:txbxContent>
                          <w:p w14:paraId="3650B073" w14:textId="77777777" w:rsidR="00E04A01" w:rsidRDefault="00E04A01" w:rsidP="003C3CF9"/>
                        </w:txbxContent>
                      </v:textbox>
                    </v:shape>
                  </w:pict>
                </mc:Fallback>
              </mc:AlternateContent>
            </w:r>
            <w:r w:rsidR="003C3CF9" w:rsidRPr="0073445F">
              <w:rPr>
                <w:rFonts w:cs="Arial"/>
                <w:szCs w:val="24"/>
              </w:rPr>
              <w:t>No                                                 Yes</w:t>
            </w:r>
          </w:p>
        </w:tc>
      </w:tr>
      <w:tr w:rsidR="003C3CF9" w14:paraId="5928B396" w14:textId="77777777" w:rsidTr="00376369">
        <w:trPr>
          <w:trHeight w:val="725"/>
        </w:trPr>
        <w:tc>
          <w:tcPr>
            <w:tcW w:w="10431" w:type="dxa"/>
            <w:shd w:val="clear" w:color="auto" w:fill="auto"/>
          </w:tcPr>
          <w:p w14:paraId="5EFFFE98" w14:textId="77777777" w:rsidR="003C3CF9" w:rsidRPr="0073445F" w:rsidRDefault="003C3CF9" w:rsidP="00376369">
            <w:pPr>
              <w:spacing w:after="0"/>
              <w:rPr>
                <w:rFonts w:cs="Arial"/>
                <w:i/>
                <w:szCs w:val="24"/>
              </w:rPr>
            </w:pPr>
            <w:commentRangeStart w:id="3"/>
            <w:r w:rsidRPr="0073445F">
              <w:rPr>
                <w:rFonts w:cs="Arial"/>
                <w:i/>
                <w:szCs w:val="24"/>
              </w:rPr>
              <w:t xml:space="preserve">If yes, please </w:t>
            </w:r>
            <w:r>
              <w:rPr>
                <w:rFonts w:cs="Arial"/>
                <w:i/>
                <w:szCs w:val="24"/>
              </w:rPr>
              <w:t>state the theme.</w:t>
            </w:r>
            <w:commentRangeEnd w:id="3"/>
            <w:r w:rsidR="00A91C19">
              <w:rPr>
                <w:rStyle w:val="CommentReference"/>
              </w:rPr>
              <w:commentReference w:id="3"/>
            </w:r>
          </w:p>
          <w:p w14:paraId="1DD6EC01" w14:textId="69F80E79" w:rsidR="003C3CF9" w:rsidRPr="0073445F" w:rsidRDefault="001A435F" w:rsidP="00376369">
            <w:pPr>
              <w:spacing w:after="0"/>
              <w:rPr>
                <w:rFonts w:cs="Arial"/>
                <w:szCs w:val="24"/>
              </w:rPr>
            </w:pPr>
            <w:r>
              <w:rPr>
                <w:rFonts w:cs="Arial"/>
                <w:szCs w:val="24"/>
              </w:rPr>
              <w:t xml:space="preserve">Leading-edge healthcare – medicines </w:t>
            </w:r>
            <w:r w:rsidR="003C507B">
              <w:rPr>
                <w:rFonts w:cs="Arial"/>
                <w:szCs w:val="24"/>
              </w:rPr>
              <w:t>manufacturing</w:t>
            </w:r>
            <w:r>
              <w:rPr>
                <w:rFonts w:cs="Arial"/>
                <w:szCs w:val="24"/>
              </w:rPr>
              <w:t xml:space="preserve"> </w:t>
            </w:r>
            <w:r w:rsidR="008A49A9">
              <w:rPr>
                <w:rFonts w:cs="Arial"/>
                <w:szCs w:val="24"/>
              </w:rPr>
              <w:t>CR&amp;D funding</w:t>
            </w:r>
          </w:p>
        </w:tc>
      </w:tr>
    </w:tbl>
    <w:p w14:paraId="097E5770" w14:textId="77777777" w:rsidR="00CA637B" w:rsidRPr="00406DD0" w:rsidRDefault="00CA637B" w:rsidP="00EB6EEB">
      <w:pPr>
        <w:spacing w:after="0"/>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4"/>
      </w:tblGrid>
      <w:tr w:rsidR="00C31B11" w:rsidRPr="00355925" w14:paraId="7A95814B" w14:textId="77777777" w:rsidTr="00406DD0">
        <w:tc>
          <w:tcPr>
            <w:tcW w:w="5000" w:type="pct"/>
            <w:shd w:val="clear" w:color="auto" w:fill="BFBFBF"/>
          </w:tcPr>
          <w:p w14:paraId="4EED2446" w14:textId="77777777" w:rsidR="00C31B11" w:rsidRPr="00406DD0" w:rsidRDefault="007F5641" w:rsidP="00FB4089">
            <w:pPr>
              <w:spacing w:after="0"/>
              <w:rPr>
                <w:rFonts w:cs="Arial"/>
                <w:b/>
                <w:szCs w:val="24"/>
              </w:rPr>
            </w:pPr>
            <w:r>
              <w:rPr>
                <w:rFonts w:cs="Arial"/>
                <w:b/>
                <w:szCs w:val="24"/>
              </w:rPr>
              <w:t>9</w:t>
            </w:r>
            <w:r w:rsidR="00AE3622" w:rsidRPr="00406DD0">
              <w:rPr>
                <w:rFonts w:cs="Arial"/>
                <w:b/>
                <w:szCs w:val="24"/>
              </w:rPr>
              <w:t>. Project details</w:t>
            </w:r>
            <w:r w:rsidR="00507E0F" w:rsidRPr="00406DD0">
              <w:rPr>
                <w:rFonts w:cs="Arial"/>
                <w:b/>
                <w:szCs w:val="24"/>
              </w:rPr>
              <w:t xml:space="preserve"> </w:t>
            </w:r>
          </w:p>
        </w:tc>
      </w:tr>
      <w:tr w:rsidR="00C31B11" w:rsidRPr="00355925" w14:paraId="7FB51954" w14:textId="77777777">
        <w:tc>
          <w:tcPr>
            <w:tcW w:w="5000" w:type="pct"/>
          </w:tcPr>
          <w:p w14:paraId="548E21B7" w14:textId="77777777" w:rsidR="00FB4089" w:rsidRPr="00406DD0" w:rsidRDefault="009562CC" w:rsidP="00864F97">
            <w:pPr>
              <w:pStyle w:val="ListParagraph"/>
              <w:numPr>
                <w:ilvl w:val="0"/>
                <w:numId w:val="25"/>
              </w:numPr>
              <w:spacing w:after="0"/>
              <w:rPr>
                <w:i/>
                <w:szCs w:val="24"/>
              </w:rPr>
            </w:pPr>
            <w:commentRangeStart w:id="4"/>
            <w:r w:rsidRPr="00406DD0">
              <w:rPr>
                <w:i/>
                <w:szCs w:val="24"/>
              </w:rPr>
              <w:t xml:space="preserve">Describe the activities to be undertaken, </w:t>
            </w:r>
            <w:r w:rsidR="00FB4089" w:rsidRPr="00406DD0">
              <w:rPr>
                <w:i/>
                <w:szCs w:val="24"/>
              </w:rPr>
              <w:t xml:space="preserve">including </w:t>
            </w:r>
            <w:r w:rsidRPr="00406DD0">
              <w:rPr>
                <w:i/>
                <w:szCs w:val="24"/>
              </w:rPr>
              <w:t xml:space="preserve">objectives, </w:t>
            </w:r>
            <w:r w:rsidR="00FB4089" w:rsidRPr="00406DD0">
              <w:rPr>
                <w:i/>
                <w:szCs w:val="24"/>
              </w:rPr>
              <w:t xml:space="preserve">timescales, </w:t>
            </w:r>
            <w:r w:rsidRPr="00406DD0">
              <w:rPr>
                <w:i/>
                <w:szCs w:val="24"/>
              </w:rPr>
              <w:t>milestones and outputs.</w:t>
            </w:r>
            <w:r w:rsidR="00FB4089" w:rsidRPr="00406DD0">
              <w:rPr>
                <w:i/>
                <w:szCs w:val="24"/>
              </w:rPr>
              <w:t xml:space="preserve">         </w:t>
            </w:r>
          </w:p>
          <w:p w14:paraId="6BB052E7" w14:textId="77777777" w:rsidR="00FB4089" w:rsidRPr="00406DD0" w:rsidRDefault="00FB4089" w:rsidP="00864F97">
            <w:pPr>
              <w:pStyle w:val="ListParagraph"/>
              <w:numPr>
                <w:ilvl w:val="0"/>
                <w:numId w:val="25"/>
              </w:numPr>
              <w:spacing w:after="0"/>
              <w:rPr>
                <w:i/>
                <w:szCs w:val="24"/>
              </w:rPr>
            </w:pPr>
            <w:r w:rsidRPr="00406DD0">
              <w:rPr>
                <w:i/>
                <w:szCs w:val="24"/>
              </w:rPr>
              <w:t>What is the problem to be addressed at this stage and what do you expect to have achieved by the end of the award?</w:t>
            </w:r>
          </w:p>
          <w:p w14:paraId="6669578F" w14:textId="77777777" w:rsidR="00FB4089" w:rsidRPr="00406DD0" w:rsidRDefault="00FB4089" w:rsidP="00864F97">
            <w:pPr>
              <w:pStyle w:val="ListParagraph"/>
              <w:numPr>
                <w:ilvl w:val="0"/>
                <w:numId w:val="25"/>
              </w:numPr>
              <w:spacing w:after="0"/>
              <w:rPr>
                <w:i/>
                <w:szCs w:val="24"/>
              </w:rPr>
            </w:pPr>
            <w:r w:rsidRPr="00406DD0">
              <w:rPr>
                <w:i/>
                <w:szCs w:val="24"/>
              </w:rPr>
              <w:t>Outline the risks and contingencies</w:t>
            </w:r>
          </w:p>
          <w:p w14:paraId="7250FBA9" w14:textId="77777777" w:rsidR="00FB4089" w:rsidRPr="00406DD0" w:rsidRDefault="00FB4089" w:rsidP="00864F97">
            <w:pPr>
              <w:pStyle w:val="ListParagraph"/>
              <w:numPr>
                <w:ilvl w:val="0"/>
                <w:numId w:val="25"/>
              </w:numPr>
              <w:spacing w:after="0"/>
              <w:rPr>
                <w:i/>
                <w:szCs w:val="24"/>
              </w:rPr>
            </w:pPr>
            <w:r w:rsidRPr="00406DD0">
              <w:rPr>
                <w:i/>
                <w:szCs w:val="24"/>
              </w:rPr>
              <w:t>Describe how the work will be continued after the IAA funding; how will the impact be realised? What are the plans for after the end of the project?</w:t>
            </w:r>
          </w:p>
          <w:p w14:paraId="27D3861F" w14:textId="77777777" w:rsidR="00FB4089" w:rsidRPr="00406DD0" w:rsidRDefault="00FB4089" w:rsidP="00864F97">
            <w:pPr>
              <w:pStyle w:val="ListParagraph"/>
              <w:numPr>
                <w:ilvl w:val="0"/>
                <w:numId w:val="25"/>
              </w:numPr>
              <w:spacing w:after="0"/>
              <w:rPr>
                <w:i/>
                <w:szCs w:val="24"/>
              </w:rPr>
            </w:pPr>
            <w:r w:rsidRPr="00406DD0">
              <w:rPr>
                <w:i/>
                <w:szCs w:val="24"/>
              </w:rPr>
              <w:t>If relevant, describe how you envisage the innovation will be commercialised e.g. through licensing to a third party, formation of a new company, a joint venture, sales from the University etc.</w:t>
            </w:r>
          </w:p>
          <w:p w14:paraId="78CD1353" w14:textId="77777777" w:rsidR="007B1C49" w:rsidRPr="00406DD0" w:rsidRDefault="00FB4089" w:rsidP="00FB4089">
            <w:pPr>
              <w:spacing w:after="0"/>
              <w:rPr>
                <w:i/>
                <w:szCs w:val="24"/>
              </w:rPr>
            </w:pPr>
            <w:r w:rsidRPr="00406DD0">
              <w:rPr>
                <w:i/>
                <w:szCs w:val="24"/>
              </w:rPr>
              <w:t>You may expand on this section in an Optional Workplan of up to 2 sides if required, with additional material, images or diagrams.</w:t>
            </w:r>
            <w:commentRangeEnd w:id="4"/>
            <w:r w:rsidR="00A91C19">
              <w:rPr>
                <w:rStyle w:val="CommentReference"/>
              </w:rPr>
              <w:commentReference w:id="4"/>
            </w:r>
          </w:p>
          <w:p w14:paraId="6E6B3C9A" w14:textId="77777777" w:rsidR="007B1C49" w:rsidRPr="00406DD0" w:rsidRDefault="007B1C49" w:rsidP="00FB4089">
            <w:pPr>
              <w:spacing w:after="0"/>
              <w:rPr>
                <w:i/>
                <w:szCs w:val="24"/>
              </w:rPr>
            </w:pPr>
          </w:p>
          <w:p w14:paraId="007C0A82" w14:textId="20A8C89B" w:rsidR="00CB2B70" w:rsidRDefault="007C7813" w:rsidP="00FB4089">
            <w:pPr>
              <w:spacing w:after="0"/>
              <w:rPr>
                <w:iCs/>
                <w:szCs w:val="24"/>
              </w:rPr>
            </w:pPr>
            <w:r>
              <w:rPr>
                <w:iCs/>
                <w:szCs w:val="24"/>
              </w:rPr>
              <w:t xml:space="preserve">b) </w:t>
            </w:r>
            <w:r w:rsidR="00C7079E" w:rsidRPr="00C7079E">
              <w:rPr>
                <w:iCs/>
                <w:szCs w:val="24"/>
                <w:u w:val="single"/>
              </w:rPr>
              <w:t xml:space="preserve">Project </w:t>
            </w:r>
            <w:commentRangeStart w:id="5"/>
            <w:r w:rsidR="00C7079E" w:rsidRPr="00C7079E">
              <w:rPr>
                <w:iCs/>
                <w:szCs w:val="24"/>
                <w:u w:val="single"/>
              </w:rPr>
              <w:t>Challenge</w:t>
            </w:r>
            <w:commentRangeEnd w:id="5"/>
            <w:r w:rsidR="008C6742">
              <w:rPr>
                <w:rStyle w:val="CommentReference"/>
              </w:rPr>
              <w:commentReference w:id="5"/>
            </w:r>
            <w:r w:rsidR="00C7079E">
              <w:rPr>
                <w:iCs/>
                <w:szCs w:val="24"/>
              </w:rPr>
              <w:t xml:space="preserve">: </w:t>
            </w:r>
            <w:r w:rsidR="00E45904">
              <w:rPr>
                <w:iCs/>
                <w:szCs w:val="24"/>
              </w:rPr>
              <w:t xml:space="preserve">There is no </w:t>
            </w:r>
            <w:r w:rsidR="00F07AC2">
              <w:rPr>
                <w:iCs/>
                <w:szCs w:val="24"/>
              </w:rPr>
              <w:t xml:space="preserve">single robust approach to developing a synthetic route </w:t>
            </w:r>
            <w:r w:rsidR="00CE589B">
              <w:rPr>
                <w:iCs/>
                <w:szCs w:val="24"/>
              </w:rPr>
              <w:t>for active pharmaceutical ingredients</w:t>
            </w:r>
            <w:r w:rsidR="0072742B">
              <w:rPr>
                <w:iCs/>
                <w:szCs w:val="24"/>
              </w:rPr>
              <w:t xml:space="preserve"> (APIs)</w:t>
            </w:r>
            <w:r w:rsidR="00CE589B">
              <w:rPr>
                <w:iCs/>
                <w:szCs w:val="24"/>
              </w:rPr>
              <w:t xml:space="preserve"> or candidate molecule</w:t>
            </w:r>
            <w:r w:rsidR="00C44CCE">
              <w:rPr>
                <w:iCs/>
                <w:szCs w:val="24"/>
              </w:rPr>
              <w:t>s</w:t>
            </w:r>
            <w:r w:rsidR="00EB797A">
              <w:rPr>
                <w:iCs/>
                <w:szCs w:val="24"/>
              </w:rPr>
              <w:t>,</w:t>
            </w:r>
            <w:r w:rsidR="00C44CCE">
              <w:rPr>
                <w:iCs/>
                <w:szCs w:val="24"/>
              </w:rPr>
              <w:t xml:space="preserve"> and the selection and optimisation of </w:t>
            </w:r>
            <w:r w:rsidR="009B4169">
              <w:rPr>
                <w:iCs/>
                <w:szCs w:val="24"/>
              </w:rPr>
              <w:t xml:space="preserve">each reaction step currently relies on extensive </w:t>
            </w:r>
            <w:r w:rsidR="004948A0">
              <w:rPr>
                <w:iCs/>
                <w:szCs w:val="24"/>
              </w:rPr>
              <w:t xml:space="preserve">trials guided by the skills and experience of the researchers and process developers. </w:t>
            </w:r>
            <w:r w:rsidR="002D4778">
              <w:rPr>
                <w:iCs/>
                <w:szCs w:val="24"/>
              </w:rPr>
              <w:t xml:space="preserve">In a field with multiple options, </w:t>
            </w:r>
            <w:commentRangeStart w:id="6"/>
            <w:r w:rsidR="00031B61">
              <w:rPr>
                <w:iCs/>
                <w:szCs w:val="24"/>
              </w:rPr>
              <w:t xml:space="preserve">homogeneous organometallic catalysis </w:t>
            </w:r>
            <w:commentRangeEnd w:id="6"/>
            <w:r w:rsidR="00E26FCB">
              <w:rPr>
                <w:rStyle w:val="CommentReference"/>
              </w:rPr>
              <w:commentReference w:id="6"/>
            </w:r>
            <w:r w:rsidR="00031B61">
              <w:rPr>
                <w:iCs/>
                <w:szCs w:val="24"/>
              </w:rPr>
              <w:t>holds great promise</w:t>
            </w:r>
            <w:r w:rsidR="00B96911">
              <w:rPr>
                <w:iCs/>
                <w:szCs w:val="24"/>
              </w:rPr>
              <w:t xml:space="preserve"> as it can deliver </w:t>
            </w:r>
            <w:r w:rsidR="00865881">
              <w:rPr>
                <w:iCs/>
                <w:szCs w:val="24"/>
              </w:rPr>
              <w:t xml:space="preserve">both </w:t>
            </w:r>
            <w:r w:rsidR="00B96911">
              <w:rPr>
                <w:iCs/>
                <w:szCs w:val="24"/>
              </w:rPr>
              <w:t xml:space="preserve">exquisite </w:t>
            </w:r>
            <w:r w:rsidR="00A83B62">
              <w:rPr>
                <w:iCs/>
                <w:szCs w:val="24"/>
              </w:rPr>
              <w:t>selectivity</w:t>
            </w:r>
            <w:r w:rsidR="00B92156">
              <w:rPr>
                <w:iCs/>
                <w:szCs w:val="24"/>
              </w:rPr>
              <w:t xml:space="preserve"> </w:t>
            </w:r>
            <w:r w:rsidR="0072742B">
              <w:rPr>
                <w:iCs/>
                <w:szCs w:val="24"/>
              </w:rPr>
              <w:t>when there are multiple sites for reaction in a molecular structure, as is common for APIs</w:t>
            </w:r>
            <w:r w:rsidR="0080337B">
              <w:rPr>
                <w:iCs/>
                <w:szCs w:val="24"/>
              </w:rPr>
              <w:t>,</w:t>
            </w:r>
            <w:r w:rsidR="0072742B">
              <w:rPr>
                <w:iCs/>
                <w:szCs w:val="24"/>
              </w:rPr>
              <w:t xml:space="preserve"> </w:t>
            </w:r>
            <w:r w:rsidR="00B92156">
              <w:rPr>
                <w:iCs/>
                <w:szCs w:val="24"/>
              </w:rPr>
              <w:t xml:space="preserve">and </w:t>
            </w:r>
            <w:r w:rsidR="00D06364">
              <w:rPr>
                <w:iCs/>
                <w:szCs w:val="24"/>
              </w:rPr>
              <w:t xml:space="preserve">efficient </w:t>
            </w:r>
            <w:r w:rsidR="00CC3B18">
              <w:rPr>
                <w:iCs/>
                <w:szCs w:val="24"/>
              </w:rPr>
              <w:t xml:space="preserve">chemical </w:t>
            </w:r>
            <w:r w:rsidR="00D06364">
              <w:rPr>
                <w:iCs/>
                <w:szCs w:val="24"/>
              </w:rPr>
              <w:t>synthesis</w:t>
            </w:r>
            <w:r w:rsidR="001A2C12">
              <w:rPr>
                <w:iCs/>
                <w:szCs w:val="24"/>
              </w:rPr>
              <w:t xml:space="preserve"> (</w:t>
            </w:r>
            <w:hyperlink r:id="rId34" w:anchor="!divAbstract" w:history="1">
              <w:r w:rsidR="001A2C12" w:rsidRPr="00131B9F">
                <w:rPr>
                  <w:rStyle w:val="Hyperlink"/>
                  <w:rFonts w:ascii="Arial" w:hAnsi="Arial" w:cs="Arial"/>
                  <w:i/>
                  <w:sz w:val="20"/>
                  <w:szCs w:val="20"/>
                </w:rPr>
                <w:t>React. Chem. Eng.</w:t>
              </w:r>
              <w:r w:rsidR="001A2C12" w:rsidRPr="00131B9F">
                <w:rPr>
                  <w:rStyle w:val="Hyperlink"/>
                  <w:rFonts w:ascii="Arial" w:hAnsi="Arial" w:cs="Arial"/>
                  <w:sz w:val="20"/>
                  <w:szCs w:val="20"/>
                </w:rPr>
                <w:t xml:space="preserve">, 2019, </w:t>
              </w:r>
              <w:r w:rsidR="001A2C12" w:rsidRPr="00131B9F">
                <w:rPr>
                  <w:rStyle w:val="Hyperlink"/>
                  <w:rFonts w:ascii="Arial" w:hAnsi="Arial" w:cs="Arial"/>
                  <w:b/>
                  <w:sz w:val="20"/>
                  <w:szCs w:val="20"/>
                </w:rPr>
                <w:t>4</w:t>
              </w:r>
              <w:r w:rsidR="001A2C12" w:rsidRPr="00131B9F">
                <w:rPr>
                  <w:rStyle w:val="Hyperlink"/>
                  <w:rFonts w:ascii="Arial" w:hAnsi="Arial" w:cs="Arial"/>
                  <w:sz w:val="20"/>
                  <w:szCs w:val="20"/>
                </w:rPr>
                <w:t>, 1530-1535</w:t>
              </w:r>
            </w:hyperlink>
            <w:r w:rsidR="001A2C12" w:rsidRPr="00B97F65">
              <w:rPr>
                <w:rFonts w:asciiTheme="minorHAnsi" w:hAnsiTheme="minorHAnsi" w:cstheme="minorHAnsi"/>
              </w:rPr>
              <w:t>)</w:t>
            </w:r>
            <w:r w:rsidR="000527BA" w:rsidRPr="00B97F65">
              <w:rPr>
                <w:rFonts w:asciiTheme="minorHAnsi" w:hAnsiTheme="minorHAnsi" w:cstheme="minorHAnsi"/>
              </w:rPr>
              <w:t>, reducing cost and waste as well as increasing output</w:t>
            </w:r>
            <w:r w:rsidR="00D06364" w:rsidRPr="00B97F65">
              <w:rPr>
                <w:rFonts w:asciiTheme="minorHAnsi" w:hAnsiTheme="minorHAnsi" w:cstheme="minorHAnsi"/>
                <w:iCs/>
              </w:rPr>
              <w:t>.</w:t>
            </w:r>
            <w:r w:rsidR="007D1910">
              <w:rPr>
                <w:iCs/>
                <w:szCs w:val="24"/>
              </w:rPr>
              <w:t xml:space="preserve"> However,</w:t>
            </w:r>
            <w:r w:rsidR="00637D4C">
              <w:rPr>
                <w:iCs/>
                <w:szCs w:val="24"/>
              </w:rPr>
              <w:t xml:space="preserve"> it remains a </w:t>
            </w:r>
            <w:commentRangeStart w:id="7"/>
            <w:r w:rsidR="00637D4C">
              <w:rPr>
                <w:iCs/>
                <w:szCs w:val="24"/>
              </w:rPr>
              <w:t xml:space="preserve">challenge </w:t>
            </w:r>
            <w:commentRangeEnd w:id="7"/>
            <w:r w:rsidR="00D62DAF">
              <w:rPr>
                <w:rStyle w:val="CommentReference"/>
              </w:rPr>
              <w:commentReference w:id="7"/>
            </w:r>
            <w:r w:rsidR="00637D4C">
              <w:rPr>
                <w:iCs/>
                <w:szCs w:val="24"/>
              </w:rPr>
              <w:t xml:space="preserve">to find the “right” catalyst for </w:t>
            </w:r>
            <w:r w:rsidR="00984A00">
              <w:rPr>
                <w:iCs/>
                <w:szCs w:val="24"/>
              </w:rPr>
              <w:t xml:space="preserve">individual </w:t>
            </w:r>
            <w:r w:rsidR="00637D4C">
              <w:rPr>
                <w:iCs/>
                <w:szCs w:val="24"/>
              </w:rPr>
              <w:t>transformation</w:t>
            </w:r>
            <w:r w:rsidR="00984A00">
              <w:rPr>
                <w:iCs/>
                <w:szCs w:val="24"/>
              </w:rPr>
              <w:t>s in complex molecular structures and then to optimise reaction conditions to achieve</w:t>
            </w:r>
            <w:r w:rsidR="00BD380A">
              <w:rPr>
                <w:iCs/>
                <w:szCs w:val="24"/>
              </w:rPr>
              <w:t xml:space="preserve"> the </w:t>
            </w:r>
            <w:r w:rsidR="00167A8B">
              <w:rPr>
                <w:iCs/>
                <w:szCs w:val="24"/>
              </w:rPr>
              <w:t xml:space="preserve">best yield and selectivity at </w:t>
            </w:r>
            <w:r w:rsidR="00123371">
              <w:rPr>
                <w:iCs/>
                <w:szCs w:val="24"/>
              </w:rPr>
              <w:t xml:space="preserve">an </w:t>
            </w:r>
            <w:r w:rsidR="002A6C97">
              <w:rPr>
                <w:iCs/>
                <w:szCs w:val="24"/>
              </w:rPr>
              <w:t>economically</w:t>
            </w:r>
            <w:r w:rsidR="00123371">
              <w:rPr>
                <w:iCs/>
                <w:szCs w:val="24"/>
              </w:rPr>
              <w:t>-</w:t>
            </w:r>
            <w:r w:rsidR="002A6C97">
              <w:rPr>
                <w:iCs/>
                <w:szCs w:val="24"/>
              </w:rPr>
              <w:t>viable cost for reagent</w:t>
            </w:r>
            <w:r w:rsidR="00123371">
              <w:rPr>
                <w:iCs/>
                <w:szCs w:val="24"/>
              </w:rPr>
              <w:t xml:space="preserve">s, </w:t>
            </w:r>
            <w:r w:rsidR="002A6C97">
              <w:rPr>
                <w:iCs/>
                <w:szCs w:val="24"/>
              </w:rPr>
              <w:t xml:space="preserve">using reaction conditions that can be achieved </w:t>
            </w:r>
            <w:r w:rsidR="002A6C97">
              <w:rPr>
                <w:iCs/>
                <w:szCs w:val="24"/>
              </w:rPr>
              <w:lastRenderedPageBreak/>
              <w:t xml:space="preserve">in existing </w:t>
            </w:r>
            <w:r w:rsidR="00123371">
              <w:rPr>
                <w:iCs/>
                <w:szCs w:val="24"/>
              </w:rPr>
              <w:t xml:space="preserve">plants. </w:t>
            </w:r>
            <w:r w:rsidR="007A3980">
              <w:rPr>
                <w:iCs/>
                <w:szCs w:val="24"/>
              </w:rPr>
              <w:t>Such considerations</w:t>
            </w:r>
            <w:r w:rsidR="003C2B8D">
              <w:rPr>
                <w:iCs/>
                <w:szCs w:val="24"/>
              </w:rPr>
              <w:t xml:space="preserve"> hamper the adoption of routes developed in academic settings for large-scale industrial processes</w:t>
            </w:r>
            <w:r w:rsidR="007A3980">
              <w:rPr>
                <w:iCs/>
                <w:szCs w:val="24"/>
              </w:rPr>
              <w:t>, even though gains could be substantial</w:t>
            </w:r>
            <w:commentRangeStart w:id="8"/>
            <w:commentRangeEnd w:id="8"/>
            <w:r w:rsidR="00D62DAF">
              <w:rPr>
                <w:rStyle w:val="CommentReference"/>
              </w:rPr>
              <w:commentReference w:id="8"/>
            </w:r>
            <w:r w:rsidR="00BD380A">
              <w:rPr>
                <w:iCs/>
                <w:szCs w:val="24"/>
              </w:rPr>
              <w:t xml:space="preserve">. </w:t>
            </w:r>
          </w:p>
          <w:p w14:paraId="2300DE0D" w14:textId="533194C9" w:rsidR="007B1C49" w:rsidRDefault="00BD380A" w:rsidP="00FB4089">
            <w:pPr>
              <w:spacing w:after="0"/>
              <w:rPr>
                <w:iCs/>
                <w:szCs w:val="24"/>
              </w:rPr>
            </w:pPr>
            <w:r>
              <w:rPr>
                <w:iCs/>
                <w:szCs w:val="24"/>
              </w:rPr>
              <w:t xml:space="preserve">In industrial settings, </w:t>
            </w:r>
            <w:r w:rsidR="00991815">
              <w:rPr>
                <w:iCs/>
                <w:szCs w:val="24"/>
              </w:rPr>
              <w:t xml:space="preserve">process development and optimisation </w:t>
            </w:r>
            <w:r>
              <w:rPr>
                <w:iCs/>
                <w:szCs w:val="24"/>
              </w:rPr>
              <w:t>is increasingly achieved by high-throughput experimentation</w:t>
            </w:r>
            <w:r w:rsidR="000630A4">
              <w:rPr>
                <w:iCs/>
                <w:szCs w:val="24"/>
              </w:rPr>
              <w:t xml:space="preserve"> (HTE</w:t>
            </w:r>
            <w:r w:rsidR="00567075">
              <w:rPr>
                <w:iCs/>
                <w:szCs w:val="24"/>
              </w:rPr>
              <w:t xml:space="preserve">, </w:t>
            </w:r>
            <w:hyperlink r:id="rId35" w:history="1">
              <w:r w:rsidR="00E41C30" w:rsidRPr="008E569C">
                <w:rPr>
                  <w:rStyle w:val="Hyperlink"/>
                  <w:rFonts w:ascii="Arial" w:hAnsi="Arial" w:cs="Arial"/>
                  <w:i/>
                  <w:sz w:val="20"/>
                  <w:szCs w:val="20"/>
                </w:rPr>
                <w:t>Org. Process Res. Dev.</w:t>
              </w:r>
              <w:r w:rsidR="00E41C30" w:rsidRPr="008E569C">
                <w:rPr>
                  <w:rStyle w:val="Hyperlink"/>
                  <w:rFonts w:ascii="Arial" w:hAnsi="Arial" w:cs="Arial"/>
                  <w:sz w:val="20"/>
                  <w:szCs w:val="20"/>
                </w:rPr>
                <w:t xml:space="preserve">, 2019, </w:t>
              </w:r>
              <w:r w:rsidR="00E41C30" w:rsidRPr="008E569C">
                <w:rPr>
                  <w:rStyle w:val="Hyperlink"/>
                  <w:rFonts w:ascii="Arial" w:hAnsi="Arial" w:cs="Arial"/>
                  <w:b/>
                  <w:sz w:val="20"/>
                  <w:szCs w:val="20"/>
                </w:rPr>
                <w:t>23</w:t>
              </w:r>
              <w:r w:rsidR="00E41C30" w:rsidRPr="008E569C">
                <w:rPr>
                  <w:rStyle w:val="Hyperlink"/>
                  <w:rFonts w:ascii="Arial" w:hAnsi="Arial" w:cs="Arial"/>
                  <w:sz w:val="20"/>
                  <w:szCs w:val="20"/>
                </w:rPr>
                <w:t>, 1213-1242</w:t>
              </w:r>
            </w:hyperlink>
            <w:r w:rsidR="000630A4">
              <w:rPr>
                <w:iCs/>
                <w:szCs w:val="24"/>
              </w:rPr>
              <w:t>) supported with Design of Experiment (DoE) methodologies</w:t>
            </w:r>
            <w:r w:rsidR="00A378BB">
              <w:rPr>
                <w:iCs/>
                <w:szCs w:val="24"/>
              </w:rPr>
              <w:t xml:space="preserve">, generating experimental datasets </w:t>
            </w:r>
            <w:r w:rsidR="009D12E6">
              <w:rPr>
                <w:iCs/>
                <w:szCs w:val="24"/>
              </w:rPr>
              <w:t>at considerable cost to optimise each process. These datasets</w:t>
            </w:r>
            <w:r w:rsidR="00A378BB">
              <w:rPr>
                <w:iCs/>
                <w:szCs w:val="24"/>
              </w:rPr>
              <w:t xml:space="preserve"> are rarely utilised </w:t>
            </w:r>
            <w:r w:rsidR="00991815">
              <w:rPr>
                <w:iCs/>
                <w:szCs w:val="24"/>
              </w:rPr>
              <w:t xml:space="preserve">beyond </w:t>
            </w:r>
            <w:r w:rsidR="00B53A76">
              <w:rPr>
                <w:iCs/>
                <w:szCs w:val="24"/>
              </w:rPr>
              <w:t xml:space="preserve">addressing </w:t>
            </w:r>
            <w:r w:rsidR="00991815">
              <w:rPr>
                <w:iCs/>
                <w:szCs w:val="24"/>
              </w:rPr>
              <w:t xml:space="preserve">the immediate </w:t>
            </w:r>
            <w:r w:rsidR="00C90478">
              <w:rPr>
                <w:iCs/>
                <w:szCs w:val="24"/>
              </w:rPr>
              <w:t xml:space="preserve">problem.  </w:t>
            </w:r>
            <w:r w:rsidR="00970161">
              <w:rPr>
                <w:iCs/>
                <w:szCs w:val="24"/>
              </w:rPr>
              <w:t xml:space="preserve">Here, data curation </w:t>
            </w:r>
            <w:r w:rsidR="00FF0EDB">
              <w:rPr>
                <w:iCs/>
                <w:szCs w:val="24"/>
              </w:rPr>
              <w:t>holds considerable promise and Pfizer are keen to “leap into digital space”</w:t>
            </w:r>
            <w:r w:rsidR="004B4695">
              <w:rPr>
                <w:iCs/>
                <w:szCs w:val="24"/>
              </w:rPr>
              <w:t xml:space="preserve"> by integrating data-led design, data curation and predictive modelling into their current experimental screening and optimisation workflow. </w:t>
            </w:r>
          </w:p>
          <w:p w14:paraId="49402CC6" w14:textId="456B00D6" w:rsidR="00A378BB" w:rsidRDefault="004B4695" w:rsidP="00FB4089">
            <w:pPr>
              <w:spacing w:after="0"/>
              <w:rPr>
                <w:iCs/>
                <w:szCs w:val="24"/>
              </w:rPr>
            </w:pPr>
            <w:r>
              <w:t xml:space="preserve">One of the key variables in catalyst optimisation is the effect of ligands on the properties </w:t>
            </w:r>
            <w:r w:rsidR="00300724">
              <w:t>of organometallic catalysts</w:t>
            </w:r>
            <w:r>
              <w:t xml:space="preserve"> and this is an area </w:t>
            </w:r>
            <w:r w:rsidR="000B515D">
              <w:t>where the</w:t>
            </w:r>
            <w:r w:rsidR="009D12E6">
              <w:t xml:space="preserve"> </w:t>
            </w:r>
            <w:r w:rsidR="00E41C30">
              <w:rPr>
                <w:iCs/>
                <w:szCs w:val="24"/>
              </w:rPr>
              <w:t xml:space="preserve">School of Chemistry in Bristol has </w:t>
            </w:r>
            <w:r w:rsidR="000B515D">
              <w:rPr>
                <w:iCs/>
                <w:szCs w:val="24"/>
              </w:rPr>
              <w:t>significant</w:t>
            </w:r>
            <w:r w:rsidR="00B554BE">
              <w:rPr>
                <w:iCs/>
                <w:szCs w:val="24"/>
              </w:rPr>
              <w:t xml:space="preserve"> expertise</w:t>
            </w:r>
            <w:r w:rsidR="000B515D">
              <w:rPr>
                <w:iCs/>
                <w:szCs w:val="24"/>
              </w:rPr>
              <w:t xml:space="preserve">. </w:t>
            </w:r>
            <w:r w:rsidR="00B554BE">
              <w:rPr>
                <w:iCs/>
                <w:szCs w:val="24"/>
              </w:rPr>
              <w:t xml:space="preserve"> </w:t>
            </w:r>
            <w:r w:rsidR="00C72125">
              <w:rPr>
                <w:iCs/>
                <w:szCs w:val="24"/>
              </w:rPr>
              <w:t>Since 2002</w:t>
            </w:r>
            <w:r w:rsidR="00300724">
              <w:rPr>
                <w:iCs/>
                <w:szCs w:val="24"/>
              </w:rPr>
              <w:t>, a</w:t>
            </w:r>
            <w:r w:rsidR="00CE1ED3">
              <w:rPr>
                <w:iCs/>
                <w:szCs w:val="24"/>
              </w:rPr>
              <w:t xml:space="preserve"> consortium of authors have contributed to the development of so-called ligand knowledge bases (LKBs</w:t>
            </w:r>
            <w:r w:rsidR="0097199D">
              <w:rPr>
                <w:iCs/>
                <w:szCs w:val="24"/>
              </w:rPr>
              <w:t>, see section 10</w:t>
            </w:r>
            <w:r w:rsidR="00CE1ED3">
              <w:rPr>
                <w:iCs/>
                <w:szCs w:val="24"/>
              </w:rPr>
              <w:t>)</w:t>
            </w:r>
            <w:r w:rsidR="002669D3">
              <w:rPr>
                <w:iCs/>
                <w:szCs w:val="24"/>
              </w:rPr>
              <w:t xml:space="preserve">, which are databases of calculated </w:t>
            </w:r>
            <w:proofErr w:type="spellStart"/>
            <w:r w:rsidR="002669D3">
              <w:rPr>
                <w:iCs/>
                <w:szCs w:val="24"/>
              </w:rPr>
              <w:t>stereoelectronic</w:t>
            </w:r>
            <w:proofErr w:type="spellEnd"/>
            <w:r w:rsidR="002669D3">
              <w:rPr>
                <w:iCs/>
                <w:szCs w:val="24"/>
              </w:rPr>
              <w:t xml:space="preserve"> parameters capturing the effect of </w:t>
            </w:r>
            <w:r w:rsidR="00051236">
              <w:rPr>
                <w:iCs/>
                <w:szCs w:val="24"/>
              </w:rPr>
              <w:t>the ligand</w:t>
            </w:r>
            <w:commentRangeStart w:id="9"/>
            <w:commentRangeEnd w:id="9"/>
            <w:r w:rsidR="008722DE">
              <w:rPr>
                <w:rStyle w:val="CommentReference"/>
              </w:rPr>
              <w:commentReference w:id="9"/>
            </w:r>
            <w:r w:rsidR="00F606EE">
              <w:rPr>
                <w:iCs/>
                <w:szCs w:val="24"/>
              </w:rPr>
              <w:t xml:space="preserve"> </w:t>
            </w:r>
            <w:r w:rsidR="00051236">
              <w:rPr>
                <w:iCs/>
                <w:szCs w:val="24"/>
              </w:rPr>
              <w:t xml:space="preserve">on the properties of transition metal complexes. </w:t>
            </w:r>
            <w:r w:rsidR="00E2033E">
              <w:rPr>
                <w:iCs/>
                <w:szCs w:val="24"/>
              </w:rPr>
              <w:t>By combining local expertise with H</w:t>
            </w:r>
            <w:r w:rsidR="007C7813">
              <w:rPr>
                <w:iCs/>
                <w:szCs w:val="24"/>
              </w:rPr>
              <w:t>T</w:t>
            </w:r>
            <w:r w:rsidR="00E2033E">
              <w:rPr>
                <w:iCs/>
                <w:szCs w:val="24"/>
              </w:rPr>
              <w:t>E data and capability</w:t>
            </w:r>
            <w:r w:rsidR="00F606EE">
              <w:rPr>
                <w:iCs/>
                <w:szCs w:val="24"/>
              </w:rPr>
              <w:t xml:space="preserve"> in the Chemical </w:t>
            </w:r>
            <w:r w:rsidR="00B825DD">
              <w:rPr>
                <w:iCs/>
                <w:szCs w:val="24"/>
              </w:rPr>
              <w:t>Research and Development team at Pfizer</w:t>
            </w:r>
            <w:r w:rsidR="00E2033E">
              <w:rPr>
                <w:iCs/>
                <w:szCs w:val="24"/>
              </w:rPr>
              <w:t xml:space="preserve">, we will </w:t>
            </w:r>
            <w:r w:rsidR="001910F9">
              <w:rPr>
                <w:iCs/>
                <w:szCs w:val="24"/>
              </w:rPr>
              <w:t xml:space="preserve">use this KTS project to </w:t>
            </w:r>
            <w:r w:rsidR="00B825DD">
              <w:rPr>
                <w:iCs/>
                <w:szCs w:val="24"/>
              </w:rPr>
              <w:t xml:space="preserve">build </w:t>
            </w:r>
            <w:r w:rsidR="001910F9">
              <w:rPr>
                <w:iCs/>
                <w:szCs w:val="24"/>
              </w:rPr>
              <w:t>a new collaboration</w:t>
            </w:r>
            <w:r w:rsidR="0087413C">
              <w:rPr>
                <w:iCs/>
                <w:szCs w:val="24"/>
              </w:rPr>
              <w:t xml:space="preserve">, </w:t>
            </w:r>
            <w:r w:rsidR="00340F20">
              <w:rPr>
                <w:iCs/>
                <w:szCs w:val="24"/>
              </w:rPr>
              <w:t>introducing ligand descriptors and predictive modelling to ind</w:t>
            </w:r>
            <w:r w:rsidR="00FB465E">
              <w:rPr>
                <w:iCs/>
                <w:szCs w:val="24"/>
              </w:rPr>
              <w:t xml:space="preserve">ustrial workflows for catalyst optimisation. </w:t>
            </w:r>
          </w:p>
          <w:p w14:paraId="431BAF6F" w14:textId="2DD87334" w:rsidR="00FB465E" w:rsidRPr="005F6DEF" w:rsidRDefault="005F6DEF" w:rsidP="005F6DEF">
            <w:pPr>
              <w:spacing w:after="0"/>
              <w:rPr>
                <w:iCs/>
                <w:szCs w:val="24"/>
              </w:rPr>
            </w:pPr>
            <w:r w:rsidRPr="005F6DEF">
              <w:rPr>
                <w:iCs/>
                <w:szCs w:val="24"/>
              </w:rPr>
              <w:t>a)</w:t>
            </w:r>
            <w:r>
              <w:rPr>
                <w:iCs/>
                <w:szCs w:val="24"/>
              </w:rPr>
              <w:t xml:space="preserve"> </w:t>
            </w:r>
            <w:r w:rsidR="00FB465E" w:rsidRPr="005F6DEF">
              <w:rPr>
                <w:iCs/>
                <w:szCs w:val="24"/>
              </w:rPr>
              <w:t xml:space="preserve">The </w:t>
            </w:r>
            <w:r w:rsidR="00FB465E" w:rsidRPr="004C5E8F">
              <w:rPr>
                <w:iCs/>
                <w:szCs w:val="24"/>
                <w:u w:val="single"/>
              </w:rPr>
              <w:t>objectives</w:t>
            </w:r>
            <w:r w:rsidR="00FB465E" w:rsidRPr="005F6DEF">
              <w:rPr>
                <w:iCs/>
                <w:szCs w:val="24"/>
              </w:rPr>
              <w:t xml:space="preserve"> of this project are:</w:t>
            </w:r>
          </w:p>
          <w:p w14:paraId="399A87C9" w14:textId="41A2ECC1" w:rsidR="008E7123" w:rsidRDefault="00ED6674" w:rsidP="000128B5">
            <w:pPr>
              <w:pStyle w:val="ListParagraph"/>
              <w:numPr>
                <w:ilvl w:val="0"/>
                <w:numId w:val="31"/>
              </w:numPr>
              <w:spacing w:after="0"/>
              <w:rPr>
                <w:iCs/>
                <w:szCs w:val="24"/>
              </w:rPr>
            </w:pPr>
            <w:r>
              <w:rPr>
                <w:iCs/>
                <w:szCs w:val="24"/>
              </w:rPr>
              <w:t xml:space="preserve">Share LKB data with Pfizer and </w:t>
            </w:r>
            <w:commentRangeStart w:id="10"/>
            <w:r w:rsidR="001A691F">
              <w:rPr>
                <w:iCs/>
                <w:szCs w:val="24"/>
              </w:rPr>
              <w:t>optimise</w:t>
            </w:r>
            <w:r>
              <w:rPr>
                <w:iCs/>
                <w:szCs w:val="24"/>
              </w:rPr>
              <w:t xml:space="preserve"> </w:t>
            </w:r>
            <w:commentRangeEnd w:id="10"/>
            <w:r w:rsidR="00C120BA">
              <w:rPr>
                <w:rStyle w:val="CommentReference"/>
              </w:rPr>
              <w:commentReference w:id="10"/>
            </w:r>
            <w:r w:rsidR="008E7123">
              <w:rPr>
                <w:iCs/>
                <w:szCs w:val="24"/>
              </w:rPr>
              <w:t xml:space="preserve">the relevant databases </w:t>
            </w:r>
            <w:r w:rsidR="001A691F">
              <w:rPr>
                <w:iCs/>
                <w:szCs w:val="24"/>
              </w:rPr>
              <w:t>for inclusion in</w:t>
            </w:r>
            <w:r w:rsidR="008E7123">
              <w:rPr>
                <w:iCs/>
                <w:szCs w:val="24"/>
              </w:rPr>
              <w:t xml:space="preserve"> Pfizer workflows.</w:t>
            </w:r>
          </w:p>
          <w:p w14:paraId="5679B4C2" w14:textId="6F1F1C71" w:rsidR="000128B5" w:rsidRDefault="000128B5" w:rsidP="000128B5">
            <w:pPr>
              <w:pStyle w:val="ListParagraph"/>
              <w:numPr>
                <w:ilvl w:val="0"/>
                <w:numId w:val="31"/>
              </w:numPr>
              <w:spacing w:after="0"/>
              <w:rPr>
                <w:iCs/>
                <w:szCs w:val="24"/>
              </w:rPr>
            </w:pPr>
            <w:r>
              <w:rPr>
                <w:iCs/>
                <w:szCs w:val="24"/>
              </w:rPr>
              <w:t xml:space="preserve">Identify and develop </w:t>
            </w:r>
            <w:r w:rsidR="006736BE">
              <w:rPr>
                <w:iCs/>
                <w:szCs w:val="24"/>
              </w:rPr>
              <w:t>links between existing HTE workflows</w:t>
            </w:r>
            <w:r w:rsidR="00356DE5">
              <w:rPr>
                <w:iCs/>
                <w:szCs w:val="24"/>
              </w:rPr>
              <w:t xml:space="preserve"> and </w:t>
            </w:r>
            <w:r w:rsidR="00090B58">
              <w:rPr>
                <w:iCs/>
                <w:szCs w:val="24"/>
              </w:rPr>
              <w:t>calculated catalyst descriptors</w:t>
            </w:r>
            <w:r w:rsidR="00482E95">
              <w:rPr>
                <w:iCs/>
                <w:szCs w:val="24"/>
              </w:rPr>
              <w:t>, maximising the utility of experimental data</w:t>
            </w:r>
            <w:r w:rsidR="00BF705F">
              <w:rPr>
                <w:iCs/>
                <w:szCs w:val="24"/>
              </w:rPr>
              <w:t xml:space="preserve"> across catalysis space.</w:t>
            </w:r>
          </w:p>
          <w:p w14:paraId="71FAD8B0" w14:textId="50E50F0D" w:rsidR="00090B58" w:rsidRDefault="00FA5AC6" w:rsidP="000128B5">
            <w:pPr>
              <w:pStyle w:val="ListParagraph"/>
              <w:numPr>
                <w:ilvl w:val="0"/>
                <w:numId w:val="31"/>
              </w:numPr>
              <w:spacing w:after="0"/>
              <w:rPr>
                <w:iCs/>
                <w:szCs w:val="24"/>
              </w:rPr>
            </w:pPr>
            <w:r>
              <w:rPr>
                <w:iCs/>
                <w:szCs w:val="24"/>
              </w:rPr>
              <w:t xml:space="preserve">Establish predictive models to </w:t>
            </w:r>
            <w:commentRangeStart w:id="11"/>
            <w:r>
              <w:rPr>
                <w:iCs/>
                <w:szCs w:val="24"/>
              </w:rPr>
              <w:t>inform screening and catalyst optimisation</w:t>
            </w:r>
            <w:commentRangeEnd w:id="11"/>
            <w:r w:rsidR="007B6408">
              <w:rPr>
                <w:iCs/>
                <w:szCs w:val="24"/>
              </w:rPr>
              <w:t xml:space="preserve"> for model compounds</w:t>
            </w:r>
            <w:r w:rsidR="007D210D">
              <w:rPr>
                <w:rStyle w:val="CommentReference"/>
              </w:rPr>
              <w:commentReference w:id="11"/>
            </w:r>
            <w:r>
              <w:rPr>
                <w:iCs/>
                <w:szCs w:val="24"/>
              </w:rPr>
              <w:t>.</w:t>
            </w:r>
          </w:p>
          <w:p w14:paraId="4CEA2257" w14:textId="19F362B8" w:rsidR="00FA5AC6" w:rsidRDefault="00350845" w:rsidP="000128B5">
            <w:pPr>
              <w:pStyle w:val="ListParagraph"/>
              <w:numPr>
                <w:ilvl w:val="0"/>
                <w:numId w:val="31"/>
              </w:numPr>
              <w:spacing w:after="0"/>
              <w:rPr>
                <w:iCs/>
                <w:szCs w:val="24"/>
              </w:rPr>
            </w:pPr>
            <w:r>
              <w:rPr>
                <w:iCs/>
                <w:szCs w:val="24"/>
              </w:rPr>
              <w:t xml:space="preserve">Propose a revised workflow </w:t>
            </w:r>
            <w:r w:rsidR="00320F1F">
              <w:rPr>
                <w:iCs/>
                <w:szCs w:val="24"/>
              </w:rPr>
              <w:t>that fully integrates</w:t>
            </w:r>
            <w:r>
              <w:rPr>
                <w:iCs/>
                <w:szCs w:val="24"/>
              </w:rPr>
              <w:t xml:space="preserve"> </w:t>
            </w:r>
            <w:r w:rsidR="008006BD">
              <w:rPr>
                <w:iCs/>
                <w:szCs w:val="24"/>
              </w:rPr>
              <w:t xml:space="preserve">data and models into Pfizer’s catalyst optimisation efforts and </w:t>
            </w:r>
            <w:r w:rsidR="002805BF">
              <w:rPr>
                <w:iCs/>
                <w:szCs w:val="24"/>
              </w:rPr>
              <w:t xml:space="preserve">demonstrate this to the </w:t>
            </w:r>
            <w:commentRangeStart w:id="12"/>
            <w:r w:rsidR="002805BF">
              <w:rPr>
                <w:iCs/>
                <w:szCs w:val="24"/>
              </w:rPr>
              <w:t>wider community</w:t>
            </w:r>
            <w:commentRangeEnd w:id="12"/>
            <w:r w:rsidR="00016B26">
              <w:rPr>
                <w:rStyle w:val="CommentReference"/>
              </w:rPr>
              <w:commentReference w:id="12"/>
            </w:r>
            <w:r w:rsidR="00AB7DEE">
              <w:rPr>
                <w:iCs/>
                <w:szCs w:val="24"/>
              </w:rPr>
              <w:t xml:space="preserve"> both within Pfizer and beyond</w:t>
            </w:r>
            <w:r w:rsidR="00320F1F">
              <w:rPr>
                <w:iCs/>
                <w:szCs w:val="24"/>
              </w:rPr>
              <w:t>, thus facilitating the industrial “</w:t>
            </w:r>
            <w:commentRangeStart w:id="13"/>
            <w:commentRangeStart w:id="14"/>
            <w:r w:rsidR="00320F1F">
              <w:rPr>
                <w:iCs/>
                <w:szCs w:val="24"/>
              </w:rPr>
              <w:t>leap into digital space”</w:t>
            </w:r>
            <w:r w:rsidR="002805BF">
              <w:rPr>
                <w:iCs/>
                <w:szCs w:val="24"/>
              </w:rPr>
              <w:t>.</w:t>
            </w:r>
            <w:commentRangeEnd w:id="13"/>
            <w:r w:rsidR="00016B26">
              <w:rPr>
                <w:rStyle w:val="CommentReference"/>
              </w:rPr>
              <w:commentReference w:id="13"/>
            </w:r>
            <w:commentRangeEnd w:id="14"/>
            <w:r w:rsidR="00AB7DEE">
              <w:rPr>
                <w:rStyle w:val="CommentReference"/>
              </w:rPr>
              <w:commentReference w:id="14"/>
            </w:r>
          </w:p>
          <w:p w14:paraId="4CCF0A79" w14:textId="55BC987C" w:rsidR="002805BF" w:rsidRDefault="0061708B" w:rsidP="002805BF">
            <w:pPr>
              <w:spacing w:after="0"/>
              <w:rPr>
                <w:iCs/>
                <w:szCs w:val="24"/>
              </w:rPr>
            </w:pPr>
            <w:r>
              <w:rPr>
                <w:iCs/>
                <w:szCs w:val="24"/>
              </w:rPr>
              <w:t xml:space="preserve">We plan to achieve these objectives through </w:t>
            </w:r>
            <w:r w:rsidR="00AB7DEE">
              <w:rPr>
                <w:iCs/>
                <w:szCs w:val="24"/>
              </w:rPr>
              <w:t xml:space="preserve">a </w:t>
            </w:r>
            <w:proofErr w:type="gramStart"/>
            <w:r>
              <w:rPr>
                <w:iCs/>
                <w:szCs w:val="24"/>
              </w:rPr>
              <w:t>target</w:t>
            </w:r>
            <w:r w:rsidR="005A69FD">
              <w:rPr>
                <w:iCs/>
                <w:szCs w:val="24"/>
              </w:rPr>
              <w:t xml:space="preserve">ed short-term secondments of </w:t>
            </w:r>
            <w:commentRangeStart w:id="15"/>
            <w:r w:rsidR="005A69FD">
              <w:rPr>
                <w:iCs/>
                <w:szCs w:val="24"/>
              </w:rPr>
              <w:t xml:space="preserve">a </w:t>
            </w:r>
            <w:r w:rsidR="00FD5707">
              <w:rPr>
                <w:iCs/>
                <w:szCs w:val="24"/>
              </w:rPr>
              <w:t>data science specialist</w:t>
            </w:r>
            <w:proofErr w:type="gramEnd"/>
            <w:r w:rsidR="00FD5707">
              <w:rPr>
                <w:iCs/>
                <w:szCs w:val="24"/>
              </w:rPr>
              <w:t xml:space="preserve"> </w:t>
            </w:r>
            <w:commentRangeEnd w:id="15"/>
            <w:r w:rsidR="0069752C">
              <w:rPr>
                <w:rStyle w:val="CommentReference"/>
              </w:rPr>
              <w:commentReference w:id="15"/>
            </w:r>
            <w:r w:rsidR="00FD5707">
              <w:rPr>
                <w:iCs/>
                <w:szCs w:val="24"/>
              </w:rPr>
              <w:t>(Dr Ella Gale</w:t>
            </w:r>
            <w:r w:rsidR="002D0BA3">
              <w:rPr>
                <w:iCs/>
                <w:szCs w:val="24"/>
              </w:rPr>
              <w:t>, EG</w:t>
            </w:r>
            <w:r w:rsidR="00A74A80">
              <w:rPr>
                <w:iCs/>
                <w:szCs w:val="24"/>
              </w:rPr>
              <w:t xml:space="preserve">, machine learning subject specialist in the Technology-Enhanced Chemical Synthesis </w:t>
            </w:r>
            <w:r w:rsidR="009C6FE7">
              <w:rPr>
                <w:iCs/>
                <w:szCs w:val="24"/>
              </w:rPr>
              <w:t xml:space="preserve">(TECS) </w:t>
            </w:r>
            <w:r w:rsidR="00A74A80">
              <w:rPr>
                <w:iCs/>
                <w:szCs w:val="24"/>
              </w:rPr>
              <w:t>CDT)</w:t>
            </w:r>
            <w:r w:rsidR="00D660A6">
              <w:rPr>
                <w:iCs/>
                <w:szCs w:val="24"/>
              </w:rPr>
              <w:t xml:space="preserve">, which will occur alongside </w:t>
            </w:r>
            <w:r w:rsidR="002A3AA9">
              <w:rPr>
                <w:iCs/>
                <w:szCs w:val="24"/>
              </w:rPr>
              <w:t xml:space="preserve">her </w:t>
            </w:r>
            <w:r w:rsidR="00D660A6">
              <w:rPr>
                <w:iCs/>
                <w:szCs w:val="24"/>
              </w:rPr>
              <w:t>other projects</w:t>
            </w:r>
            <w:r w:rsidR="001449C4">
              <w:rPr>
                <w:iCs/>
                <w:szCs w:val="24"/>
              </w:rPr>
              <w:t xml:space="preserve">. </w:t>
            </w:r>
            <w:r w:rsidR="009F32B2">
              <w:rPr>
                <w:iCs/>
                <w:szCs w:val="24"/>
              </w:rPr>
              <w:t>The lead collaborator</w:t>
            </w:r>
            <w:r w:rsidR="00CF6330">
              <w:rPr>
                <w:iCs/>
                <w:szCs w:val="24"/>
              </w:rPr>
              <w:t xml:space="preserve"> at Pfizer</w:t>
            </w:r>
            <w:r w:rsidR="009F32B2">
              <w:rPr>
                <w:iCs/>
                <w:szCs w:val="24"/>
              </w:rPr>
              <w:t xml:space="preserve"> will be Steve Fussell (SF)</w:t>
            </w:r>
            <w:r w:rsidR="00CA7306">
              <w:rPr>
                <w:iCs/>
                <w:szCs w:val="24"/>
              </w:rPr>
              <w:t>, along with Andrew Derrick (AD)</w:t>
            </w:r>
            <w:r w:rsidR="00106279">
              <w:rPr>
                <w:iCs/>
                <w:szCs w:val="24"/>
              </w:rPr>
              <w:t xml:space="preserve">, the local lead for </w:t>
            </w:r>
            <w:commentRangeStart w:id="16"/>
            <w:r w:rsidR="00106279">
              <w:rPr>
                <w:iCs/>
                <w:szCs w:val="24"/>
              </w:rPr>
              <w:t>computational work</w:t>
            </w:r>
            <w:commentRangeEnd w:id="16"/>
            <w:r w:rsidR="008E47E7">
              <w:rPr>
                <w:rStyle w:val="CommentReference"/>
              </w:rPr>
              <w:commentReference w:id="16"/>
            </w:r>
            <w:r w:rsidR="002A3AA9">
              <w:rPr>
                <w:iCs/>
                <w:szCs w:val="24"/>
              </w:rPr>
              <w:t xml:space="preserve"> in Chemical Research and Development</w:t>
            </w:r>
            <w:r w:rsidR="009F32B2">
              <w:rPr>
                <w:iCs/>
                <w:szCs w:val="24"/>
              </w:rPr>
              <w:t>.</w:t>
            </w:r>
          </w:p>
          <w:p w14:paraId="6C4EEDBD" w14:textId="0FA326B4" w:rsidR="00DD34EC" w:rsidRDefault="005748B3" w:rsidP="002805BF">
            <w:pPr>
              <w:spacing w:after="0"/>
              <w:rPr>
                <w:iCs/>
                <w:szCs w:val="24"/>
              </w:rPr>
            </w:pPr>
            <w:r w:rsidRPr="002711AF">
              <w:rPr>
                <w:noProof/>
              </w:rPr>
              <w:drawing>
                <wp:inline distT="0" distB="0" distL="0" distR="0" wp14:anchorId="00D2B752" wp14:editId="79C58926">
                  <wp:extent cx="3467100" cy="878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813" cy="881867"/>
                          </a:xfrm>
                          <a:prstGeom prst="rect">
                            <a:avLst/>
                          </a:prstGeom>
                          <a:noFill/>
                          <a:ln>
                            <a:noFill/>
                          </a:ln>
                        </pic:spPr>
                      </pic:pic>
                    </a:graphicData>
                  </a:graphic>
                </wp:inline>
              </w:drawing>
            </w:r>
          </w:p>
          <w:p w14:paraId="68A3EF07" w14:textId="77777777" w:rsidR="00D50DA2" w:rsidRDefault="00D50DA2" w:rsidP="00D50DA2">
            <w:pPr>
              <w:spacing w:after="0"/>
              <w:rPr>
                <w:iCs/>
                <w:szCs w:val="24"/>
              </w:rPr>
            </w:pPr>
            <w:r w:rsidRPr="00961D3A">
              <w:rPr>
                <w:b/>
                <w:bCs/>
                <w:iCs/>
                <w:szCs w:val="24"/>
              </w:rPr>
              <w:t>Figure 1</w:t>
            </w:r>
            <w:r>
              <w:rPr>
                <w:iCs/>
                <w:szCs w:val="24"/>
              </w:rPr>
              <w:t>: Sketch of workplan, see full workplan document for details.</w:t>
            </w:r>
          </w:p>
          <w:p w14:paraId="023CC67F" w14:textId="465D0ED6" w:rsidR="003F3816" w:rsidRDefault="00455286" w:rsidP="002805BF">
            <w:pPr>
              <w:spacing w:after="0"/>
              <w:rPr>
                <w:iCs/>
                <w:szCs w:val="24"/>
              </w:rPr>
            </w:pPr>
            <w:r>
              <w:rPr>
                <w:iCs/>
                <w:szCs w:val="24"/>
                <w:u w:val="single"/>
              </w:rPr>
              <w:t>O1</w:t>
            </w:r>
            <w:r w:rsidR="001449C4">
              <w:rPr>
                <w:iCs/>
                <w:szCs w:val="24"/>
              </w:rPr>
              <w:t xml:space="preserve"> will </w:t>
            </w:r>
            <w:r w:rsidR="008609A9">
              <w:rPr>
                <w:iCs/>
                <w:szCs w:val="24"/>
              </w:rPr>
              <w:t xml:space="preserve">require EG to become familiar with the LKB databases </w:t>
            </w:r>
            <w:r w:rsidR="00EA068C">
              <w:rPr>
                <w:iCs/>
                <w:szCs w:val="24"/>
              </w:rPr>
              <w:t xml:space="preserve">and then work with collaborators at Pfizer to add </w:t>
            </w:r>
            <w:r w:rsidR="005A31A1">
              <w:rPr>
                <w:iCs/>
                <w:szCs w:val="24"/>
              </w:rPr>
              <w:t xml:space="preserve">standard nomenclature, </w:t>
            </w:r>
            <w:r w:rsidR="0001540D">
              <w:rPr>
                <w:iCs/>
                <w:szCs w:val="24"/>
              </w:rPr>
              <w:t xml:space="preserve">Chemical Abstract </w:t>
            </w:r>
            <w:r w:rsidR="001D4B00">
              <w:rPr>
                <w:iCs/>
                <w:szCs w:val="24"/>
              </w:rPr>
              <w:t>Service (CAS) registry numbers, as well as data on commercial availability</w:t>
            </w:r>
            <w:r w:rsidR="00240CD9">
              <w:rPr>
                <w:iCs/>
                <w:szCs w:val="24"/>
              </w:rPr>
              <w:t xml:space="preserve">. </w:t>
            </w:r>
            <w:r w:rsidR="00320C26" w:rsidRPr="009F32B2">
              <w:rPr>
                <w:b/>
                <w:bCs/>
                <w:iCs/>
                <w:szCs w:val="24"/>
              </w:rPr>
              <w:t>Milestone 1</w:t>
            </w:r>
            <w:r w:rsidR="00320C26">
              <w:rPr>
                <w:iCs/>
                <w:szCs w:val="24"/>
              </w:rPr>
              <w:t xml:space="preserve">: </w:t>
            </w:r>
            <w:r w:rsidR="00320C26" w:rsidRPr="009F32B2">
              <w:rPr>
                <w:i/>
                <w:szCs w:val="24"/>
              </w:rPr>
              <w:t xml:space="preserve">LKBs </w:t>
            </w:r>
            <w:r w:rsidR="009F32B2" w:rsidRPr="009F32B2">
              <w:rPr>
                <w:i/>
                <w:szCs w:val="24"/>
              </w:rPr>
              <w:t>fully accessible and documented</w:t>
            </w:r>
            <w:r w:rsidR="009F32B2">
              <w:rPr>
                <w:iCs/>
                <w:szCs w:val="24"/>
              </w:rPr>
              <w:t xml:space="preserve"> to SF team, reached </w:t>
            </w:r>
            <w:r w:rsidR="003F3816">
              <w:rPr>
                <w:iCs/>
                <w:szCs w:val="24"/>
              </w:rPr>
              <w:t xml:space="preserve">in </w:t>
            </w:r>
            <w:r w:rsidR="00CA3C65">
              <w:rPr>
                <w:iCs/>
                <w:szCs w:val="24"/>
              </w:rPr>
              <w:t xml:space="preserve">project </w:t>
            </w:r>
            <w:r w:rsidR="003F3816">
              <w:rPr>
                <w:iCs/>
                <w:szCs w:val="24"/>
              </w:rPr>
              <w:t xml:space="preserve">month </w:t>
            </w:r>
            <w:r w:rsidR="00CA3C65">
              <w:rPr>
                <w:iCs/>
                <w:szCs w:val="24"/>
              </w:rPr>
              <w:t xml:space="preserve">(PM) </w:t>
            </w:r>
            <w:r w:rsidR="003F3816">
              <w:rPr>
                <w:iCs/>
                <w:szCs w:val="24"/>
              </w:rPr>
              <w:t>1</w:t>
            </w:r>
            <w:r w:rsidR="00E554C6">
              <w:rPr>
                <w:iCs/>
                <w:szCs w:val="24"/>
              </w:rPr>
              <w:t>.</w:t>
            </w:r>
            <w:r w:rsidR="009F32B2">
              <w:rPr>
                <w:iCs/>
                <w:szCs w:val="24"/>
              </w:rPr>
              <w:t>)</w:t>
            </w:r>
          </w:p>
          <w:p w14:paraId="200CB6EC" w14:textId="37EA236F" w:rsidR="001449C4" w:rsidRDefault="00152453" w:rsidP="002805BF">
            <w:pPr>
              <w:spacing w:after="0"/>
              <w:rPr>
                <w:iCs/>
                <w:szCs w:val="24"/>
              </w:rPr>
            </w:pPr>
            <w:r>
              <w:rPr>
                <w:iCs/>
                <w:szCs w:val="24"/>
              </w:rPr>
              <w:t xml:space="preserve">To reach </w:t>
            </w:r>
            <w:r w:rsidR="003F3816" w:rsidRPr="00B1489F">
              <w:rPr>
                <w:iCs/>
                <w:szCs w:val="24"/>
                <w:u w:val="single"/>
              </w:rPr>
              <w:t>O</w:t>
            </w:r>
            <w:r w:rsidRPr="00B1489F">
              <w:rPr>
                <w:iCs/>
                <w:szCs w:val="24"/>
                <w:u w:val="single"/>
              </w:rPr>
              <w:t>2</w:t>
            </w:r>
            <w:r>
              <w:rPr>
                <w:iCs/>
                <w:szCs w:val="24"/>
              </w:rPr>
              <w:t>, SF</w:t>
            </w:r>
            <w:r w:rsidR="003156AE">
              <w:rPr>
                <w:iCs/>
                <w:szCs w:val="24"/>
              </w:rPr>
              <w:t xml:space="preserve"> </w:t>
            </w:r>
            <w:r>
              <w:rPr>
                <w:iCs/>
                <w:szCs w:val="24"/>
              </w:rPr>
              <w:t xml:space="preserve">team will </w:t>
            </w:r>
            <w:r w:rsidR="00F91700">
              <w:rPr>
                <w:iCs/>
                <w:szCs w:val="24"/>
              </w:rPr>
              <w:t>execute reaction screening on</w:t>
            </w:r>
            <w:r w:rsidR="000156D5">
              <w:rPr>
                <w:iCs/>
                <w:szCs w:val="24"/>
              </w:rPr>
              <w:t xml:space="preserve"> model substrates</w:t>
            </w:r>
            <w:r w:rsidR="00F91700">
              <w:rPr>
                <w:iCs/>
                <w:szCs w:val="24"/>
              </w:rPr>
              <w:t xml:space="preserve"> (</w:t>
            </w:r>
            <w:r w:rsidR="00AD4814">
              <w:rPr>
                <w:iCs/>
                <w:szCs w:val="24"/>
              </w:rPr>
              <w:t xml:space="preserve">initially </w:t>
            </w:r>
            <w:r w:rsidR="00B34FBF">
              <w:rPr>
                <w:iCs/>
                <w:szCs w:val="24"/>
              </w:rPr>
              <w:t>metal</w:t>
            </w:r>
            <w:r w:rsidR="002822B0">
              <w:rPr>
                <w:iCs/>
                <w:szCs w:val="24"/>
              </w:rPr>
              <w:t>-catalysed</w:t>
            </w:r>
            <w:r w:rsidR="00AD4814">
              <w:rPr>
                <w:iCs/>
                <w:szCs w:val="24"/>
              </w:rPr>
              <w:t xml:space="preserve"> coupling reactions</w:t>
            </w:r>
            <w:r w:rsidR="0039665E">
              <w:rPr>
                <w:iCs/>
                <w:szCs w:val="24"/>
              </w:rPr>
              <w:t xml:space="preserve"> </w:t>
            </w:r>
            <w:r w:rsidR="00CA3C65">
              <w:rPr>
                <w:iCs/>
                <w:szCs w:val="24"/>
              </w:rPr>
              <w:t xml:space="preserve">(a and b) </w:t>
            </w:r>
            <w:r w:rsidR="0039665E">
              <w:rPr>
                <w:iCs/>
                <w:szCs w:val="24"/>
              </w:rPr>
              <w:t xml:space="preserve">and </w:t>
            </w:r>
            <w:r w:rsidR="00CA3C65">
              <w:rPr>
                <w:iCs/>
                <w:szCs w:val="24"/>
              </w:rPr>
              <w:t xml:space="preserve">then a </w:t>
            </w:r>
            <w:proofErr w:type="spellStart"/>
            <w:r w:rsidR="0039665E">
              <w:rPr>
                <w:iCs/>
                <w:szCs w:val="24"/>
              </w:rPr>
              <w:t>chemoselective</w:t>
            </w:r>
            <w:proofErr w:type="spellEnd"/>
            <w:r w:rsidR="0039665E">
              <w:rPr>
                <w:iCs/>
                <w:szCs w:val="24"/>
              </w:rPr>
              <w:t xml:space="preserve"> transformation </w:t>
            </w:r>
            <w:r w:rsidR="00CA3C65">
              <w:rPr>
                <w:iCs/>
                <w:szCs w:val="24"/>
              </w:rPr>
              <w:t>(c)</w:t>
            </w:r>
            <w:r w:rsidR="00AD4814">
              <w:rPr>
                <w:iCs/>
                <w:szCs w:val="24"/>
              </w:rPr>
              <w:t xml:space="preserve">) with close involvement of EG, supported by the PI. </w:t>
            </w:r>
            <w:r w:rsidR="00477EEB">
              <w:rPr>
                <w:b/>
                <w:bCs/>
                <w:iCs/>
                <w:szCs w:val="24"/>
              </w:rPr>
              <w:t>Milestone 2</w:t>
            </w:r>
            <w:r w:rsidR="00477EEB">
              <w:rPr>
                <w:iCs/>
                <w:szCs w:val="24"/>
              </w:rPr>
              <w:t xml:space="preserve">: </w:t>
            </w:r>
            <w:r w:rsidR="00CA3C65">
              <w:rPr>
                <w:i/>
                <w:szCs w:val="24"/>
              </w:rPr>
              <w:t xml:space="preserve">Application </w:t>
            </w:r>
            <w:r w:rsidR="00477EEB">
              <w:rPr>
                <w:i/>
                <w:szCs w:val="24"/>
              </w:rPr>
              <w:t xml:space="preserve">of calculated data </w:t>
            </w:r>
            <w:r w:rsidR="00CA3C65">
              <w:rPr>
                <w:i/>
                <w:szCs w:val="24"/>
              </w:rPr>
              <w:t xml:space="preserve">in </w:t>
            </w:r>
            <w:r w:rsidR="00477EEB">
              <w:rPr>
                <w:i/>
                <w:szCs w:val="24"/>
              </w:rPr>
              <w:t xml:space="preserve">Pfizer HTE </w:t>
            </w:r>
            <w:r w:rsidR="00B1489F">
              <w:rPr>
                <w:i/>
                <w:szCs w:val="24"/>
              </w:rPr>
              <w:t>workflows</w:t>
            </w:r>
            <w:r w:rsidR="0007301D">
              <w:rPr>
                <w:iCs/>
                <w:szCs w:val="24"/>
              </w:rPr>
              <w:t xml:space="preserve">, reached in </w:t>
            </w:r>
            <w:r w:rsidR="00D1465E">
              <w:rPr>
                <w:iCs/>
                <w:szCs w:val="24"/>
              </w:rPr>
              <w:t xml:space="preserve">PMs </w:t>
            </w:r>
            <w:r w:rsidR="0007301D">
              <w:rPr>
                <w:iCs/>
                <w:szCs w:val="24"/>
              </w:rPr>
              <w:t>2 and 3 for target coupling reactions</w:t>
            </w:r>
            <w:r w:rsidR="00D1465E">
              <w:rPr>
                <w:iCs/>
                <w:szCs w:val="24"/>
              </w:rPr>
              <w:t xml:space="preserve">, PM 4 for </w:t>
            </w:r>
            <w:proofErr w:type="spellStart"/>
            <w:r w:rsidR="00D1465E">
              <w:rPr>
                <w:iCs/>
                <w:szCs w:val="24"/>
              </w:rPr>
              <w:t>chemoselective</w:t>
            </w:r>
            <w:proofErr w:type="spellEnd"/>
            <w:r w:rsidR="00D1465E">
              <w:rPr>
                <w:iCs/>
                <w:szCs w:val="24"/>
              </w:rPr>
              <w:t xml:space="preserve"> reaction</w:t>
            </w:r>
            <w:r w:rsidR="00E554C6">
              <w:rPr>
                <w:iCs/>
                <w:szCs w:val="24"/>
              </w:rPr>
              <w:t>.</w:t>
            </w:r>
            <w:r w:rsidR="00B1489F">
              <w:rPr>
                <w:iCs/>
                <w:szCs w:val="24"/>
              </w:rPr>
              <w:t>)</w:t>
            </w:r>
          </w:p>
          <w:p w14:paraId="77FD36F9" w14:textId="31AA2723" w:rsidR="00B1489F" w:rsidRDefault="00AD19FA" w:rsidP="002805BF">
            <w:pPr>
              <w:spacing w:after="0"/>
              <w:rPr>
                <w:iCs/>
                <w:szCs w:val="24"/>
              </w:rPr>
            </w:pPr>
            <w:r>
              <w:rPr>
                <w:iCs/>
                <w:szCs w:val="24"/>
              </w:rPr>
              <w:t>Screening data generated will then be analysed further by EG</w:t>
            </w:r>
            <w:r w:rsidR="009F04FF">
              <w:rPr>
                <w:iCs/>
                <w:szCs w:val="24"/>
              </w:rPr>
              <w:t xml:space="preserve"> to reach </w:t>
            </w:r>
            <w:r w:rsidR="009F04FF">
              <w:rPr>
                <w:iCs/>
                <w:szCs w:val="24"/>
                <w:u w:val="single"/>
              </w:rPr>
              <w:t>O3</w:t>
            </w:r>
            <w:r>
              <w:rPr>
                <w:iCs/>
                <w:szCs w:val="24"/>
              </w:rPr>
              <w:t>, exp</w:t>
            </w:r>
            <w:r w:rsidR="00181226">
              <w:rPr>
                <w:iCs/>
                <w:szCs w:val="24"/>
              </w:rPr>
              <w:t xml:space="preserve">loring standard multivariate linear regression as well as more advanced machine learning approaches where data are suitable. </w:t>
            </w:r>
            <w:r w:rsidR="008C2B15">
              <w:rPr>
                <w:iCs/>
                <w:szCs w:val="24"/>
              </w:rPr>
              <w:t>These models will be used to inform further screening and optimisation</w:t>
            </w:r>
            <w:r w:rsidR="006956F3">
              <w:rPr>
                <w:iCs/>
                <w:szCs w:val="24"/>
              </w:rPr>
              <w:t>,</w:t>
            </w:r>
            <w:r w:rsidR="008D3F21">
              <w:rPr>
                <w:iCs/>
                <w:szCs w:val="24"/>
              </w:rPr>
              <w:t xml:space="preserve"> testing predictions for low, medium and high conversion and so</w:t>
            </w:r>
            <w:r w:rsidR="00F669A8">
              <w:rPr>
                <w:iCs/>
                <w:szCs w:val="24"/>
              </w:rPr>
              <w:t xml:space="preserve"> creating a feedback mechanism to assess </w:t>
            </w:r>
            <w:r w:rsidR="009D79E6">
              <w:rPr>
                <w:iCs/>
                <w:szCs w:val="24"/>
              </w:rPr>
              <w:t xml:space="preserve">model </w:t>
            </w:r>
            <w:r w:rsidR="00F669A8">
              <w:rPr>
                <w:iCs/>
                <w:szCs w:val="24"/>
              </w:rPr>
              <w:t xml:space="preserve">performance. </w:t>
            </w:r>
            <w:r w:rsidR="00D30A77">
              <w:rPr>
                <w:iCs/>
                <w:szCs w:val="24"/>
              </w:rPr>
              <w:t>(</w:t>
            </w:r>
            <w:r w:rsidR="00E537BB">
              <w:rPr>
                <w:b/>
                <w:bCs/>
                <w:iCs/>
                <w:szCs w:val="24"/>
              </w:rPr>
              <w:t>Milestone 3</w:t>
            </w:r>
            <w:r w:rsidR="00E537BB">
              <w:rPr>
                <w:iCs/>
                <w:szCs w:val="24"/>
              </w:rPr>
              <w:t xml:space="preserve">: </w:t>
            </w:r>
            <w:r w:rsidR="00E554C6">
              <w:rPr>
                <w:i/>
                <w:szCs w:val="24"/>
              </w:rPr>
              <w:t>Predictive models</w:t>
            </w:r>
            <w:r w:rsidR="00E554C6">
              <w:rPr>
                <w:iCs/>
                <w:szCs w:val="24"/>
              </w:rPr>
              <w:t xml:space="preserve">, reached in </w:t>
            </w:r>
            <w:r w:rsidR="00E6622E">
              <w:rPr>
                <w:iCs/>
                <w:szCs w:val="24"/>
              </w:rPr>
              <w:t xml:space="preserve">PM2-4 for reactions a-c. Depending on outcomes, a further cycle of screening and validation </w:t>
            </w:r>
            <w:r w:rsidR="005F3C6D">
              <w:rPr>
                <w:iCs/>
                <w:szCs w:val="24"/>
              </w:rPr>
              <w:t xml:space="preserve">for another cross-coupling reaction d may be considered in PM5. </w:t>
            </w:r>
          </w:p>
          <w:p w14:paraId="19F23345" w14:textId="0DA5435C" w:rsidR="00660639" w:rsidRDefault="006D6034" w:rsidP="005552E2">
            <w:pPr>
              <w:spacing w:after="0"/>
              <w:rPr>
                <w:lang w:eastAsia="zh-CN"/>
              </w:rPr>
            </w:pPr>
            <w:r>
              <w:rPr>
                <w:iCs/>
                <w:szCs w:val="24"/>
              </w:rPr>
              <w:t xml:space="preserve">We envisage </w:t>
            </w:r>
            <w:r w:rsidR="00660639">
              <w:rPr>
                <w:iCs/>
                <w:szCs w:val="24"/>
              </w:rPr>
              <w:t xml:space="preserve">that 6-8 screening runs will be feasible in the funded period, </w:t>
            </w:r>
            <w:r w:rsidR="00660639" w:rsidRPr="003D53FF">
              <w:t xml:space="preserve">3 “training” screens on the proposed initial transformations and an additional 3 to validate the regression models, with a further set of training and </w:t>
            </w:r>
            <w:r w:rsidR="00660639" w:rsidRPr="003D53FF">
              <w:lastRenderedPageBreak/>
              <w:t>validation screens</w:t>
            </w:r>
            <w:r w:rsidR="004633E8" w:rsidRPr="003D53FF">
              <w:t xml:space="preserve"> if these are successful</w:t>
            </w:r>
            <w:r w:rsidR="004633E8" w:rsidRPr="004633E8">
              <w:t>.</w:t>
            </w:r>
            <w:r w:rsidR="00863767">
              <w:t xml:space="preserve"> The </w:t>
            </w:r>
            <w:r w:rsidR="001E6011">
              <w:t xml:space="preserve">Bristol costings are based on 6 screens and a </w:t>
            </w:r>
            <w:proofErr w:type="gramStart"/>
            <w:r w:rsidR="001E6011">
              <w:t>2 day</w:t>
            </w:r>
            <w:proofErr w:type="gramEnd"/>
            <w:r w:rsidR="001E6011">
              <w:t xml:space="preserve"> contingency</w:t>
            </w:r>
            <w:r w:rsidR="00C20367">
              <w:t xml:space="preserve">, while Pfizer costs are based on 25 days and a 3 day </w:t>
            </w:r>
            <w:commentRangeStart w:id="17"/>
            <w:commentRangeStart w:id="18"/>
            <w:commentRangeStart w:id="19"/>
            <w:commentRangeStart w:id="20"/>
            <w:r w:rsidR="00C20367">
              <w:t>contingency</w:t>
            </w:r>
            <w:commentRangeEnd w:id="17"/>
            <w:r w:rsidR="002D3032">
              <w:rPr>
                <w:rStyle w:val="CommentReference"/>
              </w:rPr>
              <w:commentReference w:id="17"/>
            </w:r>
            <w:commentRangeEnd w:id="18"/>
            <w:r w:rsidR="00A35273">
              <w:rPr>
                <w:rStyle w:val="CommentReference"/>
              </w:rPr>
              <w:commentReference w:id="18"/>
            </w:r>
            <w:commentRangeEnd w:id="19"/>
            <w:r w:rsidR="00A35273">
              <w:rPr>
                <w:rStyle w:val="CommentReference"/>
              </w:rPr>
              <w:commentReference w:id="19"/>
            </w:r>
            <w:commentRangeEnd w:id="20"/>
            <w:r w:rsidR="00334AD7">
              <w:rPr>
                <w:rStyle w:val="CommentReference"/>
              </w:rPr>
              <w:commentReference w:id="20"/>
            </w:r>
            <w:r w:rsidR="001E6011">
              <w:t xml:space="preserve">. </w:t>
            </w:r>
          </w:p>
          <w:p w14:paraId="64594F10" w14:textId="371C6E0B" w:rsidR="00E554C6" w:rsidRDefault="00075563" w:rsidP="004F3098">
            <w:pPr>
              <w:spacing w:after="0"/>
              <w:rPr>
                <w:iCs/>
                <w:szCs w:val="24"/>
              </w:rPr>
            </w:pPr>
            <w:r>
              <w:rPr>
                <w:iCs/>
                <w:szCs w:val="24"/>
                <w:u w:val="single"/>
              </w:rPr>
              <w:t>Objective 4</w:t>
            </w:r>
            <w:r>
              <w:rPr>
                <w:iCs/>
                <w:szCs w:val="24"/>
              </w:rPr>
              <w:t xml:space="preserve"> will </w:t>
            </w:r>
            <w:r w:rsidR="00016926">
              <w:rPr>
                <w:iCs/>
                <w:szCs w:val="24"/>
              </w:rPr>
              <w:t>involve reporting to Pfizer internally</w:t>
            </w:r>
            <w:r w:rsidR="00074A07">
              <w:rPr>
                <w:iCs/>
                <w:szCs w:val="24"/>
              </w:rPr>
              <w:t>, providing 3 interim reports,</w:t>
            </w:r>
            <w:r w:rsidR="00016926">
              <w:rPr>
                <w:iCs/>
                <w:szCs w:val="24"/>
              </w:rPr>
              <w:t xml:space="preserve"> as well as preparing</w:t>
            </w:r>
            <w:r w:rsidR="005B0502">
              <w:rPr>
                <w:iCs/>
                <w:szCs w:val="24"/>
              </w:rPr>
              <w:t xml:space="preserve"> internal and external funding applications,</w:t>
            </w:r>
            <w:r w:rsidR="00016926">
              <w:rPr>
                <w:iCs/>
                <w:szCs w:val="24"/>
              </w:rPr>
              <w:t xml:space="preserve"> conference presentations and a manuscript for publication</w:t>
            </w:r>
            <w:r w:rsidR="00561AE3">
              <w:rPr>
                <w:iCs/>
                <w:szCs w:val="24"/>
              </w:rPr>
              <w:t xml:space="preserve">. </w:t>
            </w:r>
            <w:r w:rsidR="00C53B77">
              <w:rPr>
                <w:b/>
                <w:bCs/>
                <w:iCs/>
                <w:szCs w:val="24"/>
              </w:rPr>
              <w:t>Milestone 4</w:t>
            </w:r>
            <w:r w:rsidR="00C53B77">
              <w:rPr>
                <w:iCs/>
                <w:szCs w:val="24"/>
              </w:rPr>
              <w:t xml:space="preserve">: </w:t>
            </w:r>
            <w:r w:rsidR="001B6B52">
              <w:rPr>
                <w:i/>
                <w:szCs w:val="24"/>
              </w:rPr>
              <w:t>New workflow</w:t>
            </w:r>
            <w:r w:rsidR="005B0502">
              <w:rPr>
                <w:i/>
                <w:szCs w:val="24"/>
              </w:rPr>
              <w:t xml:space="preserve"> described</w:t>
            </w:r>
            <w:r w:rsidR="00360D79">
              <w:rPr>
                <w:i/>
                <w:szCs w:val="24"/>
              </w:rPr>
              <w:t>, manuscript submitted for publication</w:t>
            </w:r>
            <w:r w:rsidR="001B6B52">
              <w:rPr>
                <w:iCs/>
                <w:szCs w:val="24"/>
              </w:rPr>
              <w:t xml:space="preserve">, reached in </w:t>
            </w:r>
            <w:r w:rsidR="005B0502">
              <w:rPr>
                <w:iCs/>
                <w:szCs w:val="24"/>
              </w:rPr>
              <w:t xml:space="preserve">PM </w:t>
            </w:r>
            <w:r w:rsidR="00A53C19">
              <w:rPr>
                <w:iCs/>
                <w:szCs w:val="24"/>
              </w:rPr>
              <w:t>6</w:t>
            </w:r>
            <w:r w:rsidR="00CC545F">
              <w:rPr>
                <w:iCs/>
                <w:szCs w:val="24"/>
              </w:rPr>
              <w:t>.)</w:t>
            </w:r>
          </w:p>
          <w:p w14:paraId="7353672B" w14:textId="16A223C2" w:rsidR="007B1C49" w:rsidRDefault="004C5E8F" w:rsidP="00FB4089">
            <w:pPr>
              <w:spacing w:after="0"/>
              <w:rPr>
                <w:iCs/>
                <w:szCs w:val="24"/>
              </w:rPr>
            </w:pPr>
            <w:r>
              <w:rPr>
                <w:iCs/>
                <w:szCs w:val="24"/>
              </w:rPr>
              <w:t xml:space="preserve">c) </w:t>
            </w:r>
            <w:r w:rsidRPr="00082BB2">
              <w:rPr>
                <w:iCs/>
                <w:szCs w:val="24"/>
                <w:u w:val="single"/>
              </w:rPr>
              <w:t>Risks</w:t>
            </w:r>
            <w:r>
              <w:rPr>
                <w:iCs/>
                <w:szCs w:val="24"/>
              </w:rPr>
              <w:t>:</w:t>
            </w:r>
            <w:r w:rsidR="00AE6CBF">
              <w:rPr>
                <w:iCs/>
                <w:szCs w:val="24"/>
              </w:rPr>
              <w:t xml:space="preserve"> The current Covid-19 pand</w:t>
            </w:r>
            <w:r w:rsidR="00CF7C3E">
              <w:rPr>
                <w:iCs/>
                <w:szCs w:val="24"/>
              </w:rPr>
              <w:t xml:space="preserve">emic and ongoing lockdown has led us to reassess our plans for multiple site visits and plan for online interactions instead. While both </w:t>
            </w:r>
            <w:proofErr w:type="spellStart"/>
            <w:r w:rsidR="00CF7C3E">
              <w:rPr>
                <w:iCs/>
                <w:szCs w:val="24"/>
              </w:rPr>
              <w:t>UoB</w:t>
            </w:r>
            <w:proofErr w:type="spellEnd"/>
            <w:r w:rsidR="00CF7C3E">
              <w:rPr>
                <w:iCs/>
                <w:szCs w:val="24"/>
              </w:rPr>
              <w:t xml:space="preserve"> and Pfizer are </w:t>
            </w:r>
            <w:commentRangeStart w:id="21"/>
            <w:commentRangeStart w:id="22"/>
            <w:commentRangeStart w:id="23"/>
            <w:r w:rsidR="00CF7C3E">
              <w:rPr>
                <w:iCs/>
                <w:szCs w:val="24"/>
              </w:rPr>
              <w:t xml:space="preserve">set up well </w:t>
            </w:r>
            <w:commentRangeEnd w:id="21"/>
            <w:r w:rsidR="00860E62">
              <w:rPr>
                <w:rStyle w:val="CommentReference"/>
              </w:rPr>
              <w:commentReference w:id="21"/>
            </w:r>
            <w:commentRangeEnd w:id="22"/>
            <w:r w:rsidR="00E04A01">
              <w:rPr>
                <w:rStyle w:val="CommentReference"/>
              </w:rPr>
              <w:commentReference w:id="22"/>
            </w:r>
            <w:commentRangeEnd w:id="23"/>
            <w:r w:rsidR="00ED0F80">
              <w:rPr>
                <w:rStyle w:val="CommentReference"/>
              </w:rPr>
              <w:commentReference w:id="23"/>
            </w:r>
            <w:r w:rsidR="00A91005">
              <w:rPr>
                <w:iCs/>
                <w:szCs w:val="24"/>
              </w:rPr>
              <w:t>to allow continued research work in both labs and of</w:t>
            </w:r>
            <w:r w:rsidR="00BB6FB1">
              <w:rPr>
                <w:iCs/>
                <w:szCs w:val="24"/>
              </w:rPr>
              <w:t xml:space="preserve">f-site, </w:t>
            </w:r>
            <w:r w:rsidR="00936872">
              <w:rPr>
                <w:iCs/>
                <w:szCs w:val="24"/>
              </w:rPr>
              <w:t xml:space="preserve">and have demonstrated this since the lockdown began, </w:t>
            </w:r>
            <w:r w:rsidR="00606B39">
              <w:rPr>
                <w:iCs/>
                <w:szCs w:val="24"/>
              </w:rPr>
              <w:t xml:space="preserve">project management will be more challenging and might be affected by staff illness and </w:t>
            </w:r>
            <w:commentRangeStart w:id="24"/>
            <w:r w:rsidR="00606B39">
              <w:rPr>
                <w:iCs/>
                <w:szCs w:val="24"/>
              </w:rPr>
              <w:t>more stringent restrictions</w:t>
            </w:r>
            <w:commentRangeEnd w:id="24"/>
            <w:r w:rsidR="00D60D6B">
              <w:rPr>
                <w:iCs/>
                <w:szCs w:val="24"/>
              </w:rPr>
              <w:t xml:space="preserve"> on team sizes, affecting the set-up of HTE</w:t>
            </w:r>
            <w:r w:rsidR="00B778EC">
              <w:rPr>
                <w:rStyle w:val="CommentReference"/>
              </w:rPr>
              <w:commentReference w:id="24"/>
            </w:r>
            <w:r w:rsidR="00606B39">
              <w:rPr>
                <w:iCs/>
                <w:szCs w:val="24"/>
              </w:rPr>
              <w:t xml:space="preserve">. </w:t>
            </w:r>
            <w:r w:rsidR="00D60D6B">
              <w:rPr>
                <w:iCs/>
                <w:szCs w:val="24"/>
              </w:rPr>
              <w:t>Computational work</w:t>
            </w:r>
            <w:r w:rsidR="00A80F0C">
              <w:rPr>
                <w:iCs/>
                <w:szCs w:val="24"/>
              </w:rPr>
              <w:t>/</w:t>
            </w:r>
            <w:proofErr w:type="spellStart"/>
            <w:r w:rsidR="00A80F0C">
              <w:rPr>
                <w:iCs/>
                <w:szCs w:val="24"/>
              </w:rPr>
              <w:t>UoB</w:t>
            </w:r>
            <w:proofErr w:type="spellEnd"/>
            <w:r w:rsidR="00A80F0C">
              <w:rPr>
                <w:iCs/>
                <w:szCs w:val="24"/>
              </w:rPr>
              <w:t xml:space="preserve"> </w:t>
            </w:r>
            <w:r w:rsidR="00D60D6B">
              <w:rPr>
                <w:iCs/>
                <w:szCs w:val="24"/>
              </w:rPr>
              <w:t xml:space="preserve">can be carried out off-site. </w:t>
            </w:r>
            <w:r w:rsidR="00A80F0C" w:rsidRPr="00A80F0C">
              <w:rPr>
                <w:iCs/>
                <w:szCs w:val="24"/>
              </w:rPr>
              <w:t xml:space="preserve">Pfizer has implemented stringent working practices within both lab and office area’s obeying social distancing (2m rule) and regular sanitisation of office and lab </w:t>
            </w:r>
            <w:proofErr w:type="spellStart"/>
            <w:proofErr w:type="gramStart"/>
            <w:r w:rsidR="00A80F0C" w:rsidRPr="00A80F0C">
              <w:rPr>
                <w:iCs/>
                <w:szCs w:val="24"/>
              </w:rPr>
              <w:t>area’s</w:t>
            </w:r>
            <w:proofErr w:type="spellEnd"/>
            <w:proofErr w:type="gramEnd"/>
            <w:r w:rsidR="00A80F0C" w:rsidRPr="00A80F0C">
              <w:rPr>
                <w:iCs/>
                <w:szCs w:val="24"/>
              </w:rPr>
              <w:t xml:space="preserve">.  Only laboratory-based occupants have returned to site. The HTS laboratory is equipped with </w:t>
            </w:r>
            <w:proofErr w:type="gramStart"/>
            <w:r w:rsidR="00A80F0C" w:rsidRPr="00A80F0C">
              <w:rPr>
                <w:iCs/>
                <w:szCs w:val="24"/>
              </w:rPr>
              <w:t>state of the art</w:t>
            </w:r>
            <w:proofErr w:type="gramEnd"/>
            <w:r w:rsidR="00A80F0C" w:rsidRPr="00A80F0C">
              <w:rPr>
                <w:iCs/>
                <w:szCs w:val="24"/>
              </w:rPr>
              <w:t xml:space="preserve"> automated technologies which can be operated from remote locations.</w:t>
            </w:r>
            <w:r w:rsidR="00A80F0C">
              <w:rPr>
                <w:iCs/>
                <w:szCs w:val="24"/>
              </w:rPr>
              <w:t xml:space="preserve"> </w:t>
            </w:r>
            <w:r w:rsidR="00606B39">
              <w:rPr>
                <w:iCs/>
                <w:szCs w:val="24"/>
              </w:rPr>
              <w:t xml:space="preserve">We are planning for a long project </w:t>
            </w:r>
            <w:proofErr w:type="gramStart"/>
            <w:r w:rsidR="00606B39">
              <w:rPr>
                <w:iCs/>
                <w:szCs w:val="24"/>
              </w:rPr>
              <w:t>time-scale</w:t>
            </w:r>
            <w:proofErr w:type="gramEnd"/>
            <w:r w:rsidR="00606B39">
              <w:rPr>
                <w:iCs/>
                <w:szCs w:val="24"/>
              </w:rPr>
              <w:t xml:space="preserve"> with short</w:t>
            </w:r>
            <w:r w:rsidR="00BC1E47">
              <w:rPr>
                <w:iCs/>
                <w:szCs w:val="24"/>
              </w:rPr>
              <w:t>,</w:t>
            </w:r>
            <w:r w:rsidR="00606B39">
              <w:rPr>
                <w:iCs/>
                <w:szCs w:val="24"/>
              </w:rPr>
              <w:t xml:space="preserve"> focussed interactions</w:t>
            </w:r>
            <w:r w:rsidR="00093EBF">
              <w:rPr>
                <w:iCs/>
                <w:szCs w:val="24"/>
              </w:rPr>
              <w:t xml:space="preserve"> to accommodate this</w:t>
            </w:r>
            <w:r w:rsidR="000E0D4B">
              <w:rPr>
                <w:iCs/>
                <w:szCs w:val="24"/>
              </w:rPr>
              <w:t>, ensuring continuity through the close involvement of PI and SF</w:t>
            </w:r>
            <w:r w:rsidR="00093EBF">
              <w:rPr>
                <w:iCs/>
                <w:szCs w:val="24"/>
              </w:rPr>
              <w:t xml:space="preserve">. </w:t>
            </w:r>
            <w:r w:rsidR="00A06CA9">
              <w:rPr>
                <w:iCs/>
                <w:szCs w:val="24"/>
              </w:rPr>
              <w:t xml:space="preserve">We would need to postpone </w:t>
            </w:r>
            <w:r w:rsidR="00D60D6B">
              <w:rPr>
                <w:iCs/>
                <w:szCs w:val="24"/>
              </w:rPr>
              <w:t xml:space="preserve">academic </w:t>
            </w:r>
            <w:commentRangeStart w:id="25"/>
            <w:r w:rsidR="00A06CA9">
              <w:rPr>
                <w:iCs/>
                <w:szCs w:val="24"/>
              </w:rPr>
              <w:t>publication</w:t>
            </w:r>
            <w:commentRangeEnd w:id="25"/>
            <w:r w:rsidR="00D60D6B">
              <w:rPr>
                <w:iCs/>
                <w:szCs w:val="24"/>
              </w:rPr>
              <w:t xml:space="preserve"> and presentations on this work</w:t>
            </w:r>
            <w:r w:rsidR="008C25D0">
              <w:rPr>
                <w:rStyle w:val="CommentReference"/>
              </w:rPr>
              <w:commentReference w:id="25"/>
            </w:r>
            <w:r w:rsidR="00A06CA9">
              <w:rPr>
                <w:iCs/>
                <w:szCs w:val="24"/>
              </w:rPr>
              <w:t xml:space="preserve">, but with </w:t>
            </w:r>
            <w:r w:rsidR="00403C6C">
              <w:rPr>
                <w:iCs/>
                <w:szCs w:val="24"/>
              </w:rPr>
              <w:t>the approach in hand, we co</w:t>
            </w:r>
            <w:r w:rsidR="00297A48">
              <w:rPr>
                <w:iCs/>
                <w:szCs w:val="24"/>
              </w:rPr>
              <w:t xml:space="preserve">uld explore using Bristol’s automated synthesis platform </w:t>
            </w:r>
            <w:r w:rsidR="00052563">
              <w:rPr>
                <w:iCs/>
                <w:szCs w:val="24"/>
              </w:rPr>
              <w:t xml:space="preserve">to generate appropriate data if Pfizer are unable to screen </w:t>
            </w:r>
            <w:r w:rsidR="00BC1E47">
              <w:rPr>
                <w:iCs/>
                <w:szCs w:val="24"/>
              </w:rPr>
              <w:t>reactions in the medium term</w:t>
            </w:r>
            <w:r w:rsidR="0026323A">
              <w:rPr>
                <w:iCs/>
                <w:szCs w:val="24"/>
              </w:rPr>
              <w:t xml:space="preserve">, e.g. in collaboration with the </w:t>
            </w:r>
            <w:r w:rsidR="009C6FE7">
              <w:rPr>
                <w:iCs/>
                <w:szCs w:val="24"/>
              </w:rPr>
              <w:t>TECS CDT</w:t>
            </w:r>
            <w:r w:rsidR="00BC1E47">
              <w:rPr>
                <w:iCs/>
                <w:szCs w:val="24"/>
              </w:rPr>
              <w:t xml:space="preserve">. </w:t>
            </w:r>
            <w:r w:rsidR="005175D7">
              <w:rPr>
                <w:iCs/>
                <w:szCs w:val="24"/>
              </w:rPr>
              <w:t xml:space="preserve">While the target cross-coupling reactions are well-established, they may not work reliably across all of ligand space, preventing the development of global models. </w:t>
            </w:r>
            <w:r w:rsidR="002D5431">
              <w:rPr>
                <w:iCs/>
                <w:szCs w:val="24"/>
              </w:rPr>
              <w:t xml:space="preserve">In this case, local models would </w:t>
            </w:r>
            <w:r w:rsidR="009C6FE7">
              <w:rPr>
                <w:iCs/>
                <w:szCs w:val="24"/>
              </w:rPr>
              <w:t xml:space="preserve">still </w:t>
            </w:r>
            <w:r w:rsidR="002D5431">
              <w:rPr>
                <w:iCs/>
                <w:szCs w:val="24"/>
              </w:rPr>
              <w:t xml:space="preserve">be </w:t>
            </w:r>
            <w:r w:rsidR="00F86C08">
              <w:rPr>
                <w:iCs/>
                <w:szCs w:val="24"/>
              </w:rPr>
              <w:t xml:space="preserve">beneficial to </w:t>
            </w:r>
            <w:proofErr w:type="spellStart"/>
            <w:r w:rsidR="00F86C08">
              <w:rPr>
                <w:iCs/>
                <w:szCs w:val="24"/>
              </w:rPr>
              <w:t>Pfizer</w:t>
            </w:r>
            <w:commentRangeStart w:id="26"/>
            <w:commentRangeEnd w:id="26"/>
            <w:r w:rsidR="008C25D0">
              <w:rPr>
                <w:rStyle w:val="CommentReference"/>
              </w:rPr>
              <w:commentReference w:id="26"/>
            </w:r>
            <w:r w:rsidR="00924172">
              <w:rPr>
                <w:iCs/>
                <w:szCs w:val="24"/>
              </w:rPr>
              <w:t>as</w:t>
            </w:r>
            <w:proofErr w:type="spellEnd"/>
            <w:r w:rsidR="00924172">
              <w:rPr>
                <w:iCs/>
                <w:szCs w:val="24"/>
              </w:rPr>
              <w:t xml:space="preserve"> well as highlighting where the project</w:t>
            </w:r>
            <w:r w:rsidR="002D5431">
              <w:rPr>
                <w:iCs/>
                <w:szCs w:val="24"/>
              </w:rPr>
              <w:t xml:space="preserve"> could be enhanced by working on </w:t>
            </w:r>
            <w:r w:rsidR="009C6FE7">
              <w:rPr>
                <w:iCs/>
                <w:szCs w:val="24"/>
              </w:rPr>
              <w:t xml:space="preserve">more </w:t>
            </w:r>
            <w:r w:rsidR="002D5431">
              <w:rPr>
                <w:iCs/>
                <w:szCs w:val="24"/>
              </w:rPr>
              <w:t>challenging cases</w:t>
            </w:r>
            <w:r w:rsidR="009C6FE7">
              <w:rPr>
                <w:iCs/>
                <w:szCs w:val="24"/>
              </w:rPr>
              <w:t xml:space="preserve">, </w:t>
            </w:r>
            <w:r w:rsidR="009719AB">
              <w:rPr>
                <w:iCs/>
                <w:szCs w:val="24"/>
              </w:rPr>
              <w:t>validating our models and approaches more fully.</w:t>
            </w:r>
          </w:p>
          <w:p w14:paraId="669489B5" w14:textId="77777777" w:rsidR="00AF2CEC" w:rsidRDefault="009719AB" w:rsidP="00FB4089">
            <w:pPr>
              <w:spacing w:after="0"/>
              <w:rPr>
                <w:iCs/>
                <w:szCs w:val="24"/>
              </w:rPr>
            </w:pPr>
            <w:r>
              <w:rPr>
                <w:iCs/>
                <w:szCs w:val="24"/>
              </w:rPr>
              <w:t xml:space="preserve">d) </w:t>
            </w:r>
            <w:r w:rsidRPr="009719AB">
              <w:rPr>
                <w:iCs/>
                <w:szCs w:val="24"/>
                <w:u w:val="single"/>
              </w:rPr>
              <w:t>Future plans</w:t>
            </w:r>
            <w:r>
              <w:rPr>
                <w:iCs/>
                <w:szCs w:val="24"/>
              </w:rPr>
              <w:t xml:space="preserve">: </w:t>
            </w:r>
            <w:r w:rsidR="005B7024">
              <w:rPr>
                <w:iCs/>
                <w:szCs w:val="24"/>
              </w:rPr>
              <w:t xml:space="preserve">We plan to use this initial proof-of-concept to develop a </w:t>
            </w:r>
            <w:commentRangeStart w:id="27"/>
            <w:r w:rsidR="005B7024">
              <w:rPr>
                <w:iCs/>
                <w:szCs w:val="24"/>
              </w:rPr>
              <w:t>longer-term</w:t>
            </w:r>
            <w:r w:rsidR="00924172">
              <w:rPr>
                <w:iCs/>
                <w:szCs w:val="24"/>
              </w:rPr>
              <w:t>, sustainable</w:t>
            </w:r>
            <w:r w:rsidR="005B7024">
              <w:rPr>
                <w:iCs/>
                <w:szCs w:val="24"/>
              </w:rPr>
              <w:t xml:space="preserve"> collaboration</w:t>
            </w:r>
            <w:commentRangeEnd w:id="27"/>
            <w:r w:rsidR="008C25D0">
              <w:rPr>
                <w:rStyle w:val="CommentReference"/>
              </w:rPr>
              <w:commentReference w:id="27"/>
            </w:r>
            <w:r w:rsidR="005C6B17">
              <w:rPr>
                <w:iCs/>
                <w:szCs w:val="24"/>
              </w:rPr>
              <w:t>, expanding the databases to additional ligand classes, adding commercially available ligands to the existing data</w:t>
            </w:r>
            <w:r w:rsidR="00FD0B95">
              <w:rPr>
                <w:iCs/>
                <w:szCs w:val="24"/>
              </w:rPr>
              <w:t xml:space="preserve"> and </w:t>
            </w:r>
            <w:r w:rsidR="00425FA5">
              <w:rPr>
                <w:iCs/>
                <w:szCs w:val="24"/>
              </w:rPr>
              <w:t>e</w:t>
            </w:r>
            <w:r w:rsidR="00FD0B95">
              <w:rPr>
                <w:iCs/>
                <w:szCs w:val="24"/>
              </w:rPr>
              <w:t>xploring how current gaps in the known chemical space might be filled</w:t>
            </w:r>
            <w:r w:rsidR="003154A9">
              <w:rPr>
                <w:iCs/>
                <w:szCs w:val="24"/>
              </w:rPr>
              <w:t>.</w:t>
            </w:r>
            <w:r w:rsidR="00FD0B95">
              <w:rPr>
                <w:iCs/>
                <w:szCs w:val="24"/>
              </w:rPr>
              <w:t xml:space="preserve"> In addition, the interaction of ligands and substrates in the metal coordination sphere</w:t>
            </w:r>
            <w:r w:rsidR="00425FA5">
              <w:rPr>
                <w:iCs/>
                <w:szCs w:val="24"/>
              </w:rPr>
              <w:t xml:space="preserve"> is known to affect catalyst properties and an approach capturing these, built on a synergy of experimental and calculated data</w:t>
            </w:r>
            <w:r w:rsidR="00AF2CEC">
              <w:rPr>
                <w:iCs/>
                <w:szCs w:val="24"/>
              </w:rPr>
              <w:t>, would be a substantial target of considerable benefit.</w:t>
            </w:r>
            <w:r w:rsidR="003154A9">
              <w:rPr>
                <w:iCs/>
                <w:szCs w:val="24"/>
              </w:rPr>
              <w:t xml:space="preserve"> </w:t>
            </w:r>
          </w:p>
          <w:p w14:paraId="7EF63C7D" w14:textId="4BEC0E96" w:rsidR="009719AB" w:rsidRDefault="003154A9" w:rsidP="00FB4089">
            <w:pPr>
              <w:spacing w:after="0"/>
              <w:rPr>
                <w:iCs/>
                <w:szCs w:val="24"/>
              </w:rPr>
            </w:pPr>
            <w:r>
              <w:rPr>
                <w:iCs/>
                <w:szCs w:val="24"/>
              </w:rPr>
              <w:t>Depending on the work needed to build our approach and the TRL assessment at Milestone 3, we will identify the most appropriate timescale and funding stream</w:t>
            </w:r>
            <w:r w:rsidR="00AF2CEC">
              <w:rPr>
                <w:iCs/>
                <w:szCs w:val="24"/>
              </w:rPr>
              <w:t xml:space="preserve"> for such developments</w:t>
            </w:r>
            <w:r w:rsidR="009B5070">
              <w:rPr>
                <w:iCs/>
                <w:szCs w:val="24"/>
              </w:rPr>
              <w:t xml:space="preserve">. SF has already indicated that </w:t>
            </w:r>
            <w:r w:rsidR="001B78C5">
              <w:rPr>
                <w:iCs/>
                <w:szCs w:val="24"/>
              </w:rPr>
              <w:t>an internal funding request at Pfizer may suit</w:t>
            </w:r>
            <w:r w:rsidR="00FB02BB">
              <w:rPr>
                <w:iCs/>
                <w:szCs w:val="24"/>
              </w:rPr>
              <w:t xml:space="preserve">, but we will also consider EPSRC standard mode, </w:t>
            </w:r>
            <w:r w:rsidR="001E7939">
              <w:rPr>
                <w:iCs/>
                <w:szCs w:val="24"/>
              </w:rPr>
              <w:t xml:space="preserve">UK Catalysis Hub, Innovate UK and </w:t>
            </w:r>
            <w:proofErr w:type="spellStart"/>
            <w:r w:rsidR="00F20981">
              <w:rPr>
                <w:iCs/>
                <w:szCs w:val="24"/>
              </w:rPr>
              <w:t>i</w:t>
            </w:r>
            <w:r w:rsidR="00080F43">
              <w:rPr>
                <w:iCs/>
                <w:szCs w:val="24"/>
              </w:rPr>
              <w:t>CASE</w:t>
            </w:r>
            <w:proofErr w:type="spellEnd"/>
            <w:r w:rsidR="00080F43">
              <w:rPr>
                <w:iCs/>
                <w:szCs w:val="24"/>
              </w:rPr>
              <w:t xml:space="preserve"> and </w:t>
            </w:r>
            <w:r w:rsidR="001E7939">
              <w:rPr>
                <w:iCs/>
                <w:szCs w:val="24"/>
              </w:rPr>
              <w:t>CDT projects or a future consultancy agreement.</w:t>
            </w:r>
          </w:p>
          <w:p w14:paraId="78372BF8" w14:textId="6BD2712B" w:rsidR="00DE260A" w:rsidRPr="000C65BD" w:rsidRDefault="00DE260A" w:rsidP="00FB4089">
            <w:pPr>
              <w:spacing w:after="0"/>
              <w:rPr>
                <w:iCs/>
                <w:szCs w:val="24"/>
              </w:rPr>
            </w:pPr>
            <w:r>
              <w:rPr>
                <w:iCs/>
                <w:szCs w:val="24"/>
              </w:rPr>
              <w:t xml:space="preserve">e) </w:t>
            </w:r>
            <w:r w:rsidRPr="00937038">
              <w:rPr>
                <w:iCs/>
                <w:szCs w:val="24"/>
                <w:u w:val="single"/>
              </w:rPr>
              <w:t>Potential commercialisation</w:t>
            </w:r>
            <w:r>
              <w:rPr>
                <w:iCs/>
                <w:szCs w:val="24"/>
              </w:rPr>
              <w:t>: The LKB approach is in the publi</w:t>
            </w:r>
            <w:r w:rsidR="00D85DA4">
              <w:rPr>
                <w:iCs/>
                <w:szCs w:val="24"/>
              </w:rPr>
              <w:t>c</w:t>
            </w:r>
            <w:r>
              <w:rPr>
                <w:iCs/>
                <w:szCs w:val="24"/>
              </w:rPr>
              <w:t xml:space="preserve"> domain and </w:t>
            </w:r>
            <w:r w:rsidR="006626F1">
              <w:rPr>
                <w:iCs/>
                <w:szCs w:val="24"/>
              </w:rPr>
              <w:t xml:space="preserve">our collaborators at Pfizer are keen to engage with </w:t>
            </w:r>
            <w:commentRangeStart w:id="28"/>
            <w:r w:rsidR="006626F1">
              <w:rPr>
                <w:iCs/>
                <w:szCs w:val="24"/>
              </w:rPr>
              <w:t xml:space="preserve">their </w:t>
            </w:r>
            <w:r w:rsidR="00F20981">
              <w:rPr>
                <w:iCs/>
                <w:szCs w:val="24"/>
              </w:rPr>
              <w:t xml:space="preserve">industrial peers and the </w:t>
            </w:r>
            <w:r w:rsidR="006626F1">
              <w:rPr>
                <w:iCs/>
                <w:szCs w:val="24"/>
              </w:rPr>
              <w:t xml:space="preserve">wider community </w:t>
            </w:r>
            <w:commentRangeEnd w:id="28"/>
            <w:r w:rsidR="00C4116D">
              <w:rPr>
                <w:rStyle w:val="CommentReference"/>
              </w:rPr>
              <w:commentReference w:id="28"/>
            </w:r>
            <w:r w:rsidR="00F20981">
              <w:rPr>
                <w:iCs/>
                <w:szCs w:val="24"/>
              </w:rPr>
              <w:t xml:space="preserve">of users of catalysis </w:t>
            </w:r>
            <w:r w:rsidR="00D85DA4">
              <w:rPr>
                <w:iCs/>
                <w:szCs w:val="24"/>
              </w:rPr>
              <w:t>about this workflow. Databases may be expanded in future i</w:t>
            </w:r>
            <w:r w:rsidR="00080F43">
              <w:rPr>
                <w:iCs/>
                <w:szCs w:val="24"/>
              </w:rPr>
              <w:t>nteractions to reflect Pfizer’s needs and interests in this field,</w:t>
            </w:r>
            <w:r w:rsidR="00937038">
              <w:rPr>
                <w:iCs/>
                <w:szCs w:val="24"/>
              </w:rPr>
              <w:t xml:space="preserve"> which may affect publication, but for this initial proof-of-concept, we do not envisage commercialisation. </w:t>
            </w:r>
          </w:p>
          <w:p w14:paraId="4D8EF0B4" w14:textId="77777777" w:rsidR="00BB73BE" w:rsidRPr="00406DD0" w:rsidRDefault="00BB73BE" w:rsidP="00EB6EEB">
            <w:pPr>
              <w:spacing w:after="0"/>
              <w:rPr>
                <w:szCs w:val="24"/>
              </w:rPr>
            </w:pPr>
          </w:p>
        </w:tc>
      </w:tr>
    </w:tbl>
    <w:p w14:paraId="6199B9F4" w14:textId="77777777" w:rsidR="00C31B11" w:rsidRPr="00406DD0" w:rsidRDefault="00C31B11" w:rsidP="00EB6EEB">
      <w:pPr>
        <w:spacing w:after="0"/>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4"/>
      </w:tblGrid>
      <w:tr w:rsidR="00FB4089" w:rsidRPr="00355925" w14:paraId="79D0AF70" w14:textId="77777777" w:rsidTr="00406DD0">
        <w:tc>
          <w:tcPr>
            <w:tcW w:w="5000" w:type="pct"/>
            <w:shd w:val="clear" w:color="auto" w:fill="BFBFBF"/>
          </w:tcPr>
          <w:p w14:paraId="617FAB04" w14:textId="77777777" w:rsidR="00FB4089" w:rsidRPr="00406DD0" w:rsidRDefault="007F5641" w:rsidP="00FB4089">
            <w:pPr>
              <w:spacing w:after="0"/>
              <w:rPr>
                <w:rFonts w:cs="Arial"/>
                <w:b/>
                <w:szCs w:val="24"/>
              </w:rPr>
            </w:pPr>
            <w:r>
              <w:rPr>
                <w:rFonts w:cs="Arial"/>
                <w:b/>
                <w:szCs w:val="24"/>
              </w:rPr>
              <w:t>10</w:t>
            </w:r>
            <w:r w:rsidR="00FB4089" w:rsidRPr="00406DD0">
              <w:rPr>
                <w:rFonts w:cs="Arial"/>
                <w:b/>
                <w:szCs w:val="24"/>
              </w:rPr>
              <w:t xml:space="preserve">. Background - underpinning research and expertise / current state of the art </w:t>
            </w:r>
          </w:p>
        </w:tc>
      </w:tr>
      <w:tr w:rsidR="009E4ED1" w:rsidRPr="00355925" w14:paraId="248CB04E" w14:textId="77777777" w:rsidTr="009E4ED1">
        <w:tc>
          <w:tcPr>
            <w:tcW w:w="5000" w:type="pct"/>
            <w:shd w:val="clear" w:color="auto" w:fill="auto"/>
          </w:tcPr>
          <w:p w14:paraId="55E7469C" w14:textId="05094000" w:rsidR="009E4ED1" w:rsidRDefault="009E4ED1" w:rsidP="00FB4089">
            <w:pPr>
              <w:spacing w:after="0"/>
              <w:rPr>
                <w:rFonts w:cs="Arial"/>
                <w:b/>
                <w:szCs w:val="24"/>
              </w:rPr>
            </w:pPr>
            <w:r>
              <w:rPr>
                <w:rFonts w:cs="Arial"/>
                <w:b/>
                <w:szCs w:val="24"/>
              </w:rPr>
              <w:t xml:space="preserve">EPSRC </w:t>
            </w:r>
            <w:r w:rsidR="00DF3E20">
              <w:rPr>
                <w:rFonts w:cs="Arial"/>
                <w:b/>
                <w:szCs w:val="24"/>
              </w:rPr>
              <w:t xml:space="preserve">GRANT NUMBER/S </w:t>
            </w:r>
            <w:r>
              <w:rPr>
                <w:rFonts w:cs="Arial"/>
                <w:b/>
                <w:szCs w:val="24"/>
              </w:rPr>
              <w:t>underpinning this IAA proposal:</w:t>
            </w:r>
            <w:r w:rsidR="00CA6883">
              <w:rPr>
                <w:rFonts w:cs="Arial"/>
                <w:b/>
                <w:szCs w:val="24"/>
              </w:rPr>
              <w:t xml:space="preserve"> </w:t>
            </w:r>
            <w:r w:rsidR="00CA6883" w:rsidRPr="00CA6883">
              <w:rPr>
                <w:rFonts w:cs="Arial"/>
                <w:bCs/>
                <w:szCs w:val="24"/>
              </w:rPr>
              <w:t>EP/E059376/1</w:t>
            </w:r>
          </w:p>
        </w:tc>
      </w:tr>
      <w:tr w:rsidR="00FB4089" w:rsidRPr="00355925" w14:paraId="732B0A0A" w14:textId="77777777" w:rsidTr="00864F97">
        <w:tc>
          <w:tcPr>
            <w:tcW w:w="5000" w:type="pct"/>
          </w:tcPr>
          <w:p w14:paraId="44546DD0" w14:textId="77777777" w:rsidR="00FB4089" w:rsidRPr="00406DD0" w:rsidRDefault="00FB4089" w:rsidP="00FB4089">
            <w:pPr>
              <w:spacing w:after="0"/>
              <w:rPr>
                <w:rFonts w:cs="Arial"/>
                <w:i/>
                <w:szCs w:val="24"/>
              </w:rPr>
            </w:pPr>
            <w:commentRangeStart w:id="29"/>
            <w:r w:rsidRPr="00406DD0">
              <w:rPr>
                <w:rFonts w:cs="Arial"/>
                <w:i/>
                <w:szCs w:val="24"/>
              </w:rPr>
              <w:t xml:space="preserve">Describe </w:t>
            </w:r>
          </w:p>
          <w:p w14:paraId="7605975B" w14:textId="77777777" w:rsidR="00FB4089" w:rsidRPr="00406DD0" w:rsidRDefault="00FB4089" w:rsidP="007449F1">
            <w:pPr>
              <w:pStyle w:val="ListParagraph"/>
              <w:numPr>
                <w:ilvl w:val="0"/>
                <w:numId w:val="26"/>
              </w:numPr>
              <w:spacing w:after="0"/>
              <w:rPr>
                <w:rFonts w:cs="Arial"/>
                <w:i/>
                <w:szCs w:val="24"/>
              </w:rPr>
            </w:pPr>
            <w:r w:rsidRPr="00406DD0">
              <w:rPr>
                <w:rFonts w:cs="Arial"/>
                <w:i/>
                <w:szCs w:val="24"/>
              </w:rPr>
              <w:t>Existing research and expertise that will feed into this project; include individuals, publications, outputs, grants or awards</w:t>
            </w:r>
            <w:r w:rsidR="00E87534" w:rsidRPr="00406DD0">
              <w:rPr>
                <w:rFonts w:cs="Arial"/>
                <w:i/>
                <w:szCs w:val="24"/>
              </w:rPr>
              <w:t>. Nb. there is a requirement for a strong connection to EPSRC research or studentships</w:t>
            </w:r>
          </w:p>
          <w:p w14:paraId="4F8C733F" w14:textId="77777777" w:rsidR="00FB4089" w:rsidRDefault="00FB4089" w:rsidP="007449F1">
            <w:pPr>
              <w:pStyle w:val="ListParagraph"/>
              <w:numPr>
                <w:ilvl w:val="0"/>
                <w:numId w:val="26"/>
              </w:numPr>
              <w:spacing w:after="0"/>
              <w:rPr>
                <w:rFonts w:cs="Arial"/>
                <w:i/>
                <w:szCs w:val="24"/>
              </w:rPr>
            </w:pPr>
            <w:r w:rsidRPr="00406DD0">
              <w:rPr>
                <w:rFonts w:cs="Arial"/>
                <w:i/>
                <w:szCs w:val="24"/>
              </w:rPr>
              <w:t>How do the planned activities and outputs compare with existing practice, state-of-the-art, alternative or competing approaches to the problem?</w:t>
            </w:r>
          </w:p>
          <w:p w14:paraId="5A2E1505" w14:textId="77777777" w:rsidR="007B1C49" w:rsidRPr="009F491E" w:rsidRDefault="007449F1" w:rsidP="00757F9A">
            <w:pPr>
              <w:numPr>
                <w:ilvl w:val="0"/>
                <w:numId w:val="26"/>
              </w:numPr>
              <w:spacing w:after="0"/>
              <w:rPr>
                <w:rFonts w:cs="Arial"/>
                <w:i/>
                <w:szCs w:val="24"/>
              </w:rPr>
            </w:pPr>
            <w:r w:rsidRPr="009F491E">
              <w:rPr>
                <w:i/>
              </w:rPr>
              <w:t>Please summarise Pathway to Impact (</w:t>
            </w:r>
            <w:proofErr w:type="spellStart"/>
            <w:r w:rsidRPr="009F491E">
              <w:rPr>
                <w:i/>
              </w:rPr>
              <w:t>PtI</w:t>
            </w:r>
            <w:proofErr w:type="spellEnd"/>
            <w:r w:rsidRPr="009F491E">
              <w:rPr>
                <w:i/>
              </w:rPr>
              <w:t>) plan/s on relevant grants to show plans and activities to date.</w:t>
            </w:r>
            <w:commentRangeEnd w:id="29"/>
            <w:r w:rsidR="00A91C19">
              <w:rPr>
                <w:rStyle w:val="CommentReference"/>
              </w:rPr>
              <w:commentReference w:id="29"/>
            </w:r>
          </w:p>
          <w:p w14:paraId="34E9588E" w14:textId="77777777" w:rsidR="007B1C49" w:rsidRPr="00406DD0" w:rsidRDefault="007B1C49" w:rsidP="007B1C49">
            <w:pPr>
              <w:spacing w:after="0"/>
              <w:rPr>
                <w:rFonts w:cs="Arial"/>
                <w:i/>
                <w:szCs w:val="24"/>
              </w:rPr>
            </w:pPr>
          </w:p>
          <w:p w14:paraId="6BC4A2DD" w14:textId="19EB54F6" w:rsidR="00E94D59" w:rsidRDefault="008053FE" w:rsidP="00864F97">
            <w:pPr>
              <w:spacing w:after="0"/>
              <w:rPr>
                <w:szCs w:val="24"/>
              </w:rPr>
            </w:pPr>
            <w:r w:rsidRPr="008053FE">
              <w:rPr>
                <w:rFonts w:cs="Arial"/>
                <w:iCs/>
                <w:szCs w:val="24"/>
              </w:rPr>
              <w:t>a)</w:t>
            </w:r>
            <w:r>
              <w:rPr>
                <w:rFonts w:cs="Arial"/>
                <w:iCs/>
                <w:szCs w:val="24"/>
              </w:rPr>
              <w:t xml:space="preserve"> The Ligand Knowledge Base (LKB) approach has been developed in Bristol by a consortium of authors</w:t>
            </w:r>
            <w:r w:rsidR="00D80D19">
              <w:rPr>
                <w:rFonts w:cs="Arial"/>
                <w:iCs/>
                <w:szCs w:val="24"/>
              </w:rPr>
              <w:t xml:space="preserve"> (Orpen, Harvey, Fey, Lloyd-Jones</w:t>
            </w:r>
            <w:r w:rsidR="00C46B03">
              <w:rPr>
                <w:rFonts w:cs="Arial"/>
                <w:iCs/>
                <w:szCs w:val="24"/>
              </w:rPr>
              <w:t>)</w:t>
            </w:r>
            <w:r w:rsidR="0067662E">
              <w:rPr>
                <w:rFonts w:cs="Arial"/>
                <w:iCs/>
                <w:szCs w:val="24"/>
              </w:rPr>
              <w:t>, initially funded by an EPSRC e-Science project</w:t>
            </w:r>
            <w:r w:rsidR="00C1143E">
              <w:rPr>
                <w:rFonts w:cs="Arial"/>
                <w:iCs/>
                <w:szCs w:val="24"/>
              </w:rPr>
              <w:t xml:space="preserve"> (2002-2003)</w:t>
            </w:r>
            <w:r w:rsidR="0067662E">
              <w:rPr>
                <w:rFonts w:cs="Arial"/>
                <w:iCs/>
                <w:szCs w:val="24"/>
              </w:rPr>
              <w:t xml:space="preserve">, and then </w:t>
            </w:r>
            <w:r w:rsidR="0067662E">
              <w:rPr>
                <w:rFonts w:cs="Arial"/>
                <w:iCs/>
                <w:szCs w:val="24"/>
              </w:rPr>
              <w:lastRenderedPageBreak/>
              <w:t xml:space="preserve">supported by generous funding from </w:t>
            </w:r>
            <w:commentRangeStart w:id="30"/>
            <w:commentRangeStart w:id="31"/>
            <w:r w:rsidR="0067662E">
              <w:rPr>
                <w:rFonts w:cs="Arial"/>
                <w:iCs/>
                <w:szCs w:val="24"/>
              </w:rPr>
              <w:t>AstraZeneca</w:t>
            </w:r>
            <w:commentRangeEnd w:id="30"/>
            <w:r w:rsidR="00751CE6">
              <w:rPr>
                <w:rStyle w:val="CommentReference"/>
              </w:rPr>
              <w:commentReference w:id="30"/>
            </w:r>
            <w:commentRangeEnd w:id="31"/>
            <w:r w:rsidR="00C56FAB">
              <w:rPr>
                <w:rStyle w:val="CommentReference"/>
              </w:rPr>
              <w:commentReference w:id="31"/>
            </w:r>
            <w:r w:rsidR="00D16DD8">
              <w:rPr>
                <w:rFonts w:cs="Arial"/>
                <w:iCs/>
                <w:szCs w:val="24"/>
              </w:rPr>
              <w:t>, as well as the PIs Advanced Research Fellowship (</w:t>
            </w:r>
            <w:r w:rsidR="00D16DD8" w:rsidRPr="00CA6883">
              <w:rPr>
                <w:rFonts w:cs="Arial"/>
                <w:bCs/>
                <w:szCs w:val="24"/>
              </w:rPr>
              <w:t>EP/E059376/1</w:t>
            </w:r>
            <w:r w:rsidR="00D16DD8">
              <w:rPr>
                <w:rFonts w:cs="Arial"/>
                <w:bCs/>
                <w:szCs w:val="24"/>
              </w:rPr>
              <w:t xml:space="preserve">, </w:t>
            </w:r>
            <w:r w:rsidR="00B6691A" w:rsidRPr="00B6691A">
              <w:rPr>
                <w:rFonts w:cs="Arial"/>
                <w:bCs/>
                <w:szCs w:val="24"/>
              </w:rPr>
              <w:t>Development of Organometallic Catalysts with a Knowledge-Based Computational Approach</w:t>
            </w:r>
            <w:r w:rsidR="00B6691A">
              <w:rPr>
                <w:rFonts w:cs="Arial"/>
                <w:bCs/>
                <w:szCs w:val="24"/>
              </w:rPr>
              <w:t xml:space="preserve">, 2007-2012). </w:t>
            </w:r>
            <w:r w:rsidR="00D86DE5">
              <w:rPr>
                <w:rFonts w:cs="Arial"/>
                <w:bCs/>
                <w:szCs w:val="24"/>
              </w:rPr>
              <w:t>Data for more than 1000 systems have been published, with further held in-house.</w:t>
            </w:r>
          </w:p>
          <w:p w14:paraId="70F7A1C8" w14:textId="0B035546" w:rsidR="00FB4089" w:rsidRDefault="00A11BCA" w:rsidP="00864F97">
            <w:pPr>
              <w:spacing w:after="0"/>
              <w:rPr>
                <w:szCs w:val="24"/>
              </w:rPr>
            </w:pPr>
            <w:r>
              <w:rPr>
                <w:szCs w:val="24"/>
              </w:rPr>
              <w:t>The PI is an experien</w:t>
            </w:r>
            <w:r w:rsidR="00A43602">
              <w:rPr>
                <w:szCs w:val="24"/>
              </w:rPr>
              <w:t>ced computational chemistry wh</w:t>
            </w:r>
            <w:r w:rsidR="00041220">
              <w:rPr>
                <w:szCs w:val="24"/>
              </w:rPr>
              <w:t xml:space="preserve">o has applied a broad range of statistical approaches to the interpretation and prediction of </w:t>
            </w:r>
            <w:r w:rsidR="00A91321">
              <w:rPr>
                <w:szCs w:val="24"/>
              </w:rPr>
              <w:t xml:space="preserve">data in chemistry, </w:t>
            </w:r>
            <w:r w:rsidR="00E84E1A">
              <w:rPr>
                <w:szCs w:val="24"/>
              </w:rPr>
              <w:t xml:space="preserve">often in </w:t>
            </w:r>
            <w:r w:rsidR="00A91321">
              <w:rPr>
                <w:szCs w:val="24"/>
              </w:rPr>
              <w:t xml:space="preserve">collaboration with </w:t>
            </w:r>
            <w:r w:rsidR="00417B8F">
              <w:rPr>
                <w:szCs w:val="24"/>
              </w:rPr>
              <w:t xml:space="preserve">synthetic chemists in both academia and industry, as well as statisticians and data specialists </w:t>
            </w:r>
            <w:r w:rsidR="00E84E1A">
              <w:rPr>
                <w:szCs w:val="24"/>
              </w:rPr>
              <w:t xml:space="preserve">to access new developments in </w:t>
            </w:r>
            <w:r w:rsidR="001016C7">
              <w:rPr>
                <w:szCs w:val="24"/>
              </w:rPr>
              <w:t xml:space="preserve">modelling. These interactions have been funded by </w:t>
            </w:r>
            <w:r w:rsidR="00FD4019">
              <w:rPr>
                <w:szCs w:val="24"/>
              </w:rPr>
              <w:t>EPSRC (</w:t>
            </w:r>
            <w:r w:rsidR="00FD4019" w:rsidRPr="00CA6883">
              <w:rPr>
                <w:rFonts w:cs="Arial"/>
                <w:bCs/>
                <w:szCs w:val="24"/>
              </w:rPr>
              <w:t>EP/E059376/1</w:t>
            </w:r>
            <w:r w:rsidR="00344C50">
              <w:rPr>
                <w:rFonts w:cs="Arial"/>
                <w:bCs/>
                <w:szCs w:val="24"/>
              </w:rPr>
              <w:t xml:space="preserve">, </w:t>
            </w:r>
            <w:r w:rsidR="00344C50" w:rsidRPr="00E443BC">
              <w:rPr>
                <w:szCs w:val="24"/>
              </w:rPr>
              <w:t>EP/</w:t>
            </w:r>
            <w:commentRangeStart w:id="32"/>
            <w:r w:rsidR="00344C50" w:rsidRPr="00E443BC">
              <w:rPr>
                <w:szCs w:val="24"/>
              </w:rPr>
              <w:t>L016443</w:t>
            </w:r>
            <w:commentRangeEnd w:id="32"/>
            <w:r w:rsidR="00344C50">
              <w:rPr>
                <w:rStyle w:val="CommentReference"/>
              </w:rPr>
              <w:commentReference w:id="32"/>
            </w:r>
            <w:r w:rsidR="00344C50" w:rsidRPr="00E443BC">
              <w:rPr>
                <w:szCs w:val="24"/>
              </w:rPr>
              <w:t>/1</w:t>
            </w:r>
            <w:r w:rsidR="00344C50">
              <w:rPr>
                <w:szCs w:val="24"/>
              </w:rPr>
              <w:t xml:space="preserve"> (Derek Durand, Catalysis CDT)</w:t>
            </w:r>
            <w:r w:rsidR="00FD4019">
              <w:rPr>
                <w:rFonts w:cs="Arial"/>
                <w:bCs/>
                <w:szCs w:val="24"/>
              </w:rPr>
              <w:t xml:space="preserve">), </w:t>
            </w:r>
            <w:commentRangeStart w:id="33"/>
            <w:commentRangeEnd w:id="33"/>
            <w:r w:rsidR="00FD4019">
              <w:rPr>
                <w:rStyle w:val="CommentReference"/>
              </w:rPr>
              <w:commentReference w:id="33"/>
            </w:r>
            <w:r w:rsidR="001016C7">
              <w:rPr>
                <w:szCs w:val="24"/>
              </w:rPr>
              <w:t xml:space="preserve">industry, the Welsh Government, and Bristol’s Jean Golding Institute and have led to </w:t>
            </w:r>
            <w:r w:rsidR="00E94D59">
              <w:rPr>
                <w:szCs w:val="24"/>
              </w:rPr>
              <w:t>a number of publications</w:t>
            </w:r>
            <w:r w:rsidR="00DB36A6">
              <w:rPr>
                <w:szCs w:val="24"/>
              </w:rPr>
              <w:t xml:space="preserve"> (full publication list at: </w:t>
            </w:r>
            <w:hyperlink r:id="rId37" w:history="1">
              <w:r w:rsidR="0008189F" w:rsidRPr="00615DAF">
                <w:rPr>
                  <w:rStyle w:val="Hyperlink"/>
                  <w:szCs w:val="24"/>
                </w:rPr>
                <w:t>https://feygroupchem.wordpress.com/publications-papers/</w:t>
              </w:r>
            </w:hyperlink>
            <w:r w:rsidR="0008189F">
              <w:rPr>
                <w:szCs w:val="24"/>
              </w:rPr>
              <w:t xml:space="preserve">). </w:t>
            </w:r>
            <w:r w:rsidR="007631E1">
              <w:rPr>
                <w:szCs w:val="24"/>
              </w:rPr>
              <w:t xml:space="preserve">She has worked on the LKB project since starting in Bristol in 2003 </w:t>
            </w:r>
            <w:r w:rsidR="00E75B3B">
              <w:rPr>
                <w:szCs w:val="24"/>
              </w:rPr>
              <w:t xml:space="preserve">as a PDRA </w:t>
            </w:r>
            <w:r w:rsidR="007631E1">
              <w:rPr>
                <w:szCs w:val="24"/>
              </w:rPr>
              <w:t xml:space="preserve">and is thus well-placed to </w:t>
            </w:r>
            <w:r w:rsidR="00A42FFC">
              <w:rPr>
                <w:szCs w:val="24"/>
              </w:rPr>
              <w:t>capitalise on the opportunities offered by the present project, and to lead future projects</w:t>
            </w:r>
            <w:r w:rsidR="00C1693B">
              <w:rPr>
                <w:szCs w:val="24"/>
              </w:rPr>
              <w:t xml:space="preserve"> in this domain</w:t>
            </w:r>
            <w:r w:rsidR="00A42FFC">
              <w:rPr>
                <w:szCs w:val="24"/>
              </w:rPr>
              <w:t xml:space="preserve">. </w:t>
            </w:r>
            <w:r w:rsidR="0008189F">
              <w:rPr>
                <w:szCs w:val="24"/>
              </w:rPr>
              <w:t xml:space="preserve"> </w:t>
            </w:r>
          </w:p>
          <w:p w14:paraId="20050686" w14:textId="22CFA7CA" w:rsidR="003516E4" w:rsidRDefault="003516E4" w:rsidP="003516E4">
            <w:pPr>
              <w:spacing w:after="0"/>
              <w:rPr>
                <w:szCs w:val="24"/>
              </w:rPr>
            </w:pPr>
            <w:r>
              <w:rPr>
                <w:szCs w:val="24"/>
              </w:rPr>
              <w:t xml:space="preserve">Current projects in the Fey group continue to build on </w:t>
            </w:r>
            <w:r w:rsidR="00D94EAD">
              <w:rPr>
                <w:szCs w:val="24"/>
              </w:rPr>
              <w:t>such knowledge bases</w:t>
            </w:r>
            <w:r>
              <w:rPr>
                <w:szCs w:val="24"/>
              </w:rPr>
              <w:t xml:space="preserve">, most recently focussing on using calculated mechanistic data to predict catalysts reactivity and integrating this with experimental data (Catalysis CDT PhD project, Derek Durand, 2018-2021, </w:t>
            </w:r>
            <w:r w:rsidRPr="00E443BC">
              <w:rPr>
                <w:szCs w:val="24"/>
              </w:rPr>
              <w:t>EP/</w:t>
            </w:r>
            <w:commentRangeStart w:id="34"/>
            <w:r w:rsidRPr="00E443BC">
              <w:rPr>
                <w:szCs w:val="24"/>
              </w:rPr>
              <w:t>L016443</w:t>
            </w:r>
            <w:commentRangeEnd w:id="34"/>
            <w:r w:rsidR="002F2749">
              <w:rPr>
                <w:rStyle w:val="CommentReference"/>
              </w:rPr>
              <w:commentReference w:id="34"/>
            </w:r>
            <w:r w:rsidRPr="00E443BC">
              <w:rPr>
                <w:szCs w:val="24"/>
              </w:rPr>
              <w:t>/1</w:t>
            </w:r>
            <w:r>
              <w:rPr>
                <w:szCs w:val="24"/>
              </w:rPr>
              <w:t xml:space="preserve">). </w:t>
            </w:r>
          </w:p>
          <w:p w14:paraId="62A9734E" w14:textId="421CAAD6" w:rsidR="005109E3" w:rsidRDefault="005109E3" w:rsidP="00864F97">
            <w:pPr>
              <w:spacing w:after="0"/>
              <w:rPr>
                <w:rFonts w:cs="Arial"/>
                <w:iCs/>
                <w:szCs w:val="24"/>
              </w:rPr>
            </w:pPr>
            <w:r>
              <w:rPr>
                <w:rFonts w:cs="Arial"/>
                <w:iCs/>
                <w:szCs w:val="24"/>
              </w:rPr>
              <w:t>EG [</w:t>
            </w:r>
            <w:r w:rsidRPr="005109E3">
              <w:rPr>
                <w:rFonts w:cs="Arial"/>
                <w:iCs/>
                <w:szCs w:val="24"/>
                <w:highlight w:val="yellow"/>
              </w:rPr>
              <w:t xml:space="preserve">Ella, please </w:t>
            </w:r>
            <w:commentRangeStart w:id="35"/>
            <w:r w:rsidRPr="005109E3">
              <w:rPr>
                <w:rFonts w:cs="Arial"/>
                <w:iCs/>
                <w:szCs w:val="24"/>
                <w:highlight w:val="yellow"/>
              </w:rPr>
              <w:t>add</w:t>
            </w:r>
            <w:commentRangeEnd w:id="35"/>
            <w:r w:rsidR="00344C50">
              <w:rPr>
                <w:rStyle w:val="CommentReference"/>
              </w:rPr>
              <w:commentReference w:id="35"/>
            </w:r>
            <w:r>
              <w:rPr>
                <w:rFonts w:cs="Arial"/>
                <w:iCs/>
                <w:szCs w:val="24"/>
              </w:rPr>
              <w:t>]</w:t>
            </w:r>
          </w:p>
          <w:p w14:paraId="60D29C33" w14:textId="77777777" w:rsidR="00C1693B" w:rsidRDefault="00C1693B" w:rsidP="00864F97">
            <w:pPr>
              <w:spacing w:after="0"/>
              <w:rPr>
                <w:rFonts w:cs="Arial"/>
                <w:iCs/>
                <w:szCs w:val="24"/>
              </w:rPr>
            </w:pPr>
          </w:p>
          <w:p w14:paraId="1364C7C1" w14:textId="7F88973F" w:rsidR="00DF7D89" w:rsidRDefault="00095754" w:rsidP="00DF7D89">
            <w:pPr>
              <w:spacing w:after="0"/>
              <w:rPr>
                <w:szCs w:val="24"/>
              </w:rPr>
            </w:pPr>
            <w:r>
              <w:rPr>
                <w:rFonts w:cs="Arial"/>
                <w:iCs/>
                <w:szCs w:val="24"/>
              </w:rPr>
              <w:t xml:space="preserve">b) </w:t>
            </w:r>
            <w:r w:rsidR="00B82A20">
              <w:rPr>
                <w:rFonts w:cs="Arial"/>
                <w:bCs/>
                <w:szCs w:val="24"/>
              </w:rPr>
              <w:t xml:space="preserve">The databases continue to be applied and expanded in new directions by the PI (e.g. </w:t>
            </w:r>
            <w:hyperlink r:id="rId38" w:history="1">
              <w:proofErr w:type="spellStart"/>
              <w:r w:rsidR="00B82A20">
                <w:rPr>
                  <w:rStyle w:val="Emphasis"/>
                  <w:color w:val="0000FF"/>
                  <w:u w:val="single"/>
                </w:rPr>
                <w:t>Angew</w:t>
              </w:r>
              <w:proofErr w:type="spellEnd"/>
              <w:r w:rsidR="00B82A20">
                <w:rPr>
                  <w:rStyle w:val="Emphasis"/>
                  <w:color w:val="0000FF"/>
                  <w:u w:val="single"/>
                </w:rPr>
                <w:t>. Chem. Int. Ed.</w:t>
              </w:r>
              <w:r w:rsidR="00B82A20">
                <w:rPr>
                  <w:rStyle w:val="Hyperlink"/>
                </w:rPr>
                <w:t xml:space="preserve"> 2012, </w:t>
              </w:r>
              <w:r w:rsidR="00B82A20">
                <w:rPr>
                  <w:rStyle w:val="Strong"/>
                  <w:color w:val="0000FF"/>
                  <w:u w:val="single"/>
                </w:rPr>
                <w:t>51</w:t>
              </w:r>
              <w:r w:rsidR="00B82A20">
                <w:rPr>
                  <w:rStyle w:val="Hyperlink"/>
                </w:rPr>
                <w:t>, 118-122</w:t>
              </w:r>
            </w:hyperlink>
            <w:r w:rsidR="00B82A20">
              <w:t xml:space="preserve">, </w:t>
            </w:r>
            <w:hyperlink r:id="rId39" w:tgtFrame="_blank" w:history="1">
              <w:r w:rsidR="00B82A20">
                <w:rPr>
                  <w:rStyle w:val="Emphasis"/>
                  <w:color w:val="0000FF"/>
                  <w:u w:val="single"/>
                </w:rPr>
                <w:t>Organometallics</w:t>
              </w:r>
              <w:r w:rsidR="00B82A20">
                <w:rPr>
                  <w:rStyle w:val="Hyperlink"/>
                </w:rPr>
                <w:t xml:space="preserve">, 2014, </w:t>
              </w:r>
              <w:r w:rsidR="00B82A20">
                <w:rPr>
                  <w:rStyle w:val="Strong"/>
                  <w:color w:val="0000FF"/>
                  <w:u w:val="single"/>
                </w:rPr>
                <w:t>33</w:t>
              </w:r>
              <w:r w:rsidR="00B82A20">
                <w:rPr>
                  <w:rStyle w:val="Hyperlink"/>
                </w:rPr>
                <w:t>, 1751-1791</w:t>
              </w:r>
            </w:hyperlink>
            <w:r w:rsidR="00B82A20">
              <w:t xml:space="preserve">, </w:t>
            </w:r>
            <w:r w:rsidR="00B82A20">
              <w:rPr>
                <w:rStyle w:val="listitem-data"/>
                <w:i/>
                <w:iCs/>
                <w:color w:val="0000FF"/>
                <w:u w:val="single"/>
              </w:rPr>
              <w:t xml:space="preserve">Chem. </w:t>
            </w:r>
            <w:proofErr w:type="spellStart"/>
            <w:r w:rsidR="00B82A20">
              <w:rPr>
                <w:rStyle w:val="listitem-data"/>
                <w:i/>
                <w:iCs/>
                <w:color w:val="0000FF"/>
                <w:u w:val="single"/>
              </w:rPr>
              <w:t>Commun</w:t>
            </w:r>
            <w:proofErr w:type="spellEnd"/>
            <w:r w:rsidR="00B82A20">
              <w:rPr>
                <w:rStyle w:val="listitem-data"/>
                <w:i/>
                <w:iCs/>
                <w:color w:val="0000FF"/>
                <w:u w:val="single"/>
              </w:rPr>
              <w:t>.</w:t>
            </w:r>
            <w:r w:rsidR="00B82A20">
              <w:rPr>
                <w:rStyle w:val="listitem-data"/>
                <w:color w:val="0000FF"/>
                <w:u w:val="single"/>
              </w:rPr>
              <w:t xml:space="preserve">, 2019, </w:t>
            </w:r>
            <w:r w:rsidR="00B82A20">
              <w:rPr>
                <w:rStyle w:val="Strong"/>
                <w:color w:val="0000FF"/>
                <w:u w:val="single"/>
              </w:rPr>
              <w:t>55</w:t>
            </w:r>
            <w:r w:rsidR="00B82A20">
              <w:rPr>
                <w:rStyle w:val="listitem-data"/>
                <w:color w:val="0000FF"/>
                <w:u w:val="single"/>
              </w:rPr>
              <w:t>, 7021-7024</w:t>
            </w:r>
            <w:r w:rsidR="00B82A20">
              <w:rPr>
                <w:szCs w:val="24"/>
              </w:rPr>
              <w:t xml:space="preserve">, </w:t>
            </w:r>
            <w:hyperlink r:id="rId40" w:history="1">
              <w:r w:rsidR="00B82A20" w:rsidRPr="00E012E4">
                <w:rPr>
                  <w:rStyle w:val="Hyperlink"/>
                  <w:i/>
                  <w:iCs/>
                  <w:szCs w:val="24"/>
                </w:rPr>
                <w:t>Dalton Trans</w:t>
              </w:r>
              <w:r w:rsidR="00B82A20" w:rsidRPr="00E012E4">
                <w:rPr>
                  <w:rStyle w:val="Hyperlink"/>
                  <w:szCs w:val="24"/>
                </w:rPr>
                <w:t>. 2020, ASAP</w:t>
              </w:r>
            </w:hyperlink>
            <w:r w:rsidR="00B82A20">
              <w:rPr>
                <w:szCs w:val="24"/>
              </w:rPr>
              <w:t>) and they have been used by other authors as well, e.g. the Sigman group (</w:t>
            </w:r>
            <w:hyperlink r:id="rId41" w:history="1">
              <w:r w:rsidR="00B82A20" w:rsidRPr="00452DBC">
                <w:rPr>
                  <w:rStyle w:val="Hyperlink"/>
                  <w:i/>
                  <w:iCs/>
                </w:rPr>
                <w:t>J. Am. Chem. Soc.</w:t>
              </w:r>
              <w:r w:rsidR="00B82A20" w:rsidRPr="00452DBC">
                <w:rPr>
                  <w:rStyle w:val="Hyperlink"/>
                </w:rPr>
                <w:t xml:space="preserve"> 2017, 139, 31, 10613–10616</w:t>
              </w:r>
            </w:hyperlink>
            <w:r w:rsidR="00B82A20">
              <w:rPr>
                <w:rStyle w:val="cit-pagerange"/>
              </w:rPr>
              <w:t>)</w:t>
            </w:r>
            <w:r w:rsidR="00B82A20">
              <w:rPr>
                <w:szCs w:val="24"/>
              </w:rPr>
              <w:t xml:space="preserve">. </w:t>
            </w:r>
            <w:r w:rsidR="00DF7D89">
              <w:rPr>
                <w:szCs w:val="24"/>
              </w:rPr>
              <w:t xml:space="preserve">The PI has also recently published a review of work in this field, which has attracted renewed interest in databases of </w:t>
            </w:r>
            <w:proofErr w:type="spellStart"/>
            <w:r w:rsidR="00DF7D89">
              <w:rPr>
                <w:szCs w:val="24"/>
              </w:rPr>
              <w:t>stereoelectronic</w:t>
            </w:r>
            <w:proofErr w:type="spellEnd"/>
            <w:r w:rsidR="00DF7D89">
              <w:rPr>
                <w:szCs w:val="24"/>
              </w:rPr>
              <w:t xml:space="preserve"> parameters, including our own contributions in this area (</w:t>
            </w:r>
            <w:hyperlink r:id="rId42" w:tgtFrame="_blank" w:history="1">
              <w:r w:rsidR="00DF7D89">
                <w:rPr>
                  <w:rStyle w:val="Emphasis"/>
                  <w:color w:val="0000FF"/>
                  <w:u w:val="single"/>
                </w:rPr>
                <w:t>Chem. Rev</w:t>
              </w:r>
              <w:r w:rsidR="00DF7D89">
                <w:rPr>
                  <w:rStyle w:val="Hyperlink"/>
                </w:rPr>
                <w:t xml:space="preserve">. 2019, </w:t>
              </w:r>
              <w:r w:rsidR="00DF7D89">
                <w:rPr>
                  <w:rStyle w:val="Strong"/>
                  <w:color w:val="0000FF"/>
                  <w:u w:val="single"/>
                </w:rPr>
                <w:t>119</w:t>
              </w:r>
              <w:r w:rsidR="00DF7D89">
                <w:rPr>
                  <w:rStyle w:val="Hyperlink"/>
                </w:rPr>
                <w:t>, 6561-6594</w:t>
              </w:r>
            </w:hyperlink>
            <w:r w:rsidR="00DF7D89">
              <w:t>)</w:t>
            </w:r>
            <w:r w:rsidR="00DF7D89">
              <w:rPr>
                <w:szCs w:val="24"/>
              </w:rPr>
              <w:t xml:space="preserve">; this has already attracted 34 citations and led to the initiation of the present collaboration, in recognition of the tremendous potential of </w:t>
            </w:r>
            <w:r w:rsidR="00746083">
              <w:rPr>
                <w:szCs w:val="24"/>
              </w:rPr>
              <w:t>data-led prediction in homogeneous catalysis</w:t>
            </w:r>
            <w:r w:rsidR="00DF7D89">
              <w:rPr>
                <w:szCs w:val="24"/>
              </w:rPr>
              <w:t xml:space="preserve">. </w:t>
            </w:r>
          </w:p>
          <w:p w14:paraId="0AD2E2CC" w14:textId="6459CE9F" w:rsidR="00675695" w:rsidRDefault="00746083" w:rsidP="009378E5">
            <w:pPr>
              <w:spacing w:after="0"/>
              <w:rPr>
                <w:rFonts w:cs="Arial"/>
                <w:iCs/>
                <w:szCs w:val="24"/>
              </w:rPr>
            </w:pPr>
            <w:r>
              <w:rPr>
                <w:rFonts w:cs="Arial"/>
                <w:iCs/>
                <w:szCs w:val="24"/>
              </w:rPr>
              <w:t>More broadly, o</w:t>
            </w:r>
            <w:r w:rsidR="00576AD4">
              <w:rPr>
                <w:rFonts w:cs="Arial"/>
                <w:iCs/>
                <w:szCs w:val="24"/>
              </w:rPr>
              <w:t xml:space="preserve">ur key aim in the development of ligand knowledge bases and the </w:t>
            </w:r>
            <w:r w:rsidR="00C6527F">
              <w:rPr>
                <w:rFonts w:cs="Arial"/>
                <w:iCs/>
                <w:szCs w:val="24"/>
              </w:rPr>
              <w:t>expansion done</w:t>
            </w:r>
            <w:r w:rsidR="00576AD4">
              <w:rPr>
                <w:rFonts w:cs="Arial"/>
                <w:iCs/>
                <w:szCs w:val="24"/>
              </w:rPr>
              <w:t xml:space="preserve"> since has been to make them accessible to synthetic chemists</w:t>
            </w:r>
            <w:r w:rsidR="00AE7811">
              <w:rPr>
                <w:rFonts w:cs="Arial"/>
                <w:iCs/>
                <w:szCs w:val="24"/>
              </w:rPr>
              <w:t xml:space="preserve"> and so we have had to strike a balance between the sophistication of statistical models used </w:t>
            </w:r>
            <w:r w:rsidR="00184FFC">
              <w:rPr>
                <w:rFonts w:cs="Arial"/>
                <w:iCs/>
                <w:szCs w:val="24"/>
              </w:rPr>
              <w:t>and the engagement of our community. T</w:t>
            </w:r>
            <w:r w:rsidR="00C6527F">
              <w:rPr>
                <w:rFonts w:cs="Arial"/>
                <w:iCs/>
                <w:szCs w:val="24"/>
              </w:rPr>
              <w:t>his latter aspect has become easier since the recent surge in interest in machine learning/big data/</w:t>
            </w:r>
            <w:r w:rsidR="00DC0BFF">
              <w:rPr>
                <w:rFonts w:cs="Arial"/>
                <w:iCs/>
                <w:szCs w:val="24"/>
              </w:rPr>
              <w:t>artificial engagement, but it remains key to the long-term viability of data-led approaches in chemistry.</w:t>
            </w:r>
            <w:r w:rsidR="00F22EED">
              <w:rPr>
                <w:rFonts w:cs="Arial"/>
                <w:iCs/>
                <w:szCs w:val="24"/>
              </w:rPr>
              <w:t xml:space="preserve"> </w:t>
            </w:r>
            <w:commentRangeStart w:id="36"/>
            <w:r w:rsidR="00F22EED">
              <w:rPr>
                <w:rFonts w:cs="Arial"/>
                <w:iCs/>
                <w:szCs w:val="24"/>
              </w:rPr>
              <w:t xml:space="preserve">Some recently published work </w:t>
            </w:r>
            <w:r w:rsidR="00045C01">
              <w:rPr>
                <w:rFonts w:cs="Arial"/>
                <w:iCs/>
                <w:szCs w:val="24"/>
              </w:rPr>
              <w:t>from a collaboration between the Doyle group and researchers at Merck (</w:t>
            </w:r>
            <w:hyperlink r:id="rId43" w:history="1">
              <w:r w:rsidR="00045C01" w:rsidRPr="00675695">
                <w:rPr>
                  <w:rStyle w:val="Hyperlink"/>
                  <w:rFonts w:cs="Arial"/>
                  <w:i/>
                  <w:szCs w:val="24"/>
                </w:rPr>
                <w:t>Science</w:t>
              </w:r>
              <w:r w:rsidR="00045C01" w:rsidRPr="00675695">
                <w:rPr>
                  <w:rStyle w:val="Hyperlink"/>
                  <w:rFonts w:cs="Arial"/>
                  <w:iCs/>
                  <w:szCs w:val="24"/>
                </w:rPr>
                <w:t xml:space="preserve"> 2018, </w:t>
              </w:r>
              <w:r w:rsidR="00045C01" w:rsidRPr="00675695">
                <w:rPr>
                  <w:rStyle w:val="Hyperlink"/>
                  <w:rFonts w:cs="Arial"/>
                  <w:b/>
                  <w:bCs/>
                  <w:iCs/>
                  <w:szCs w:val="24"/>
                </w:rPr>
                <w:t>360</w:t>
              </w:r>
              <w:r w:rsidR="00045C01" w:rsidRPr="00675695">
                <w:rPr>
                  <w:rStyle w:val="Hyperlink"/>
                  <w:rFonts w:cs="Arial"/>
                  <w:iCs/>
                  <w:szCs w:val="24"/>
                </w:rPr>
                <w:t>, 186−1</w:t>
              </w:r>
              <w:r w:rsidR="00CE7B60" w:rsidRPr="00675695">
                <w:rPr>
                  <w:rStyle w:val="Hyperlink"/>
                  <w:rFonts w:cs="Arial"/>
                  <w:iCs/>
                  <w:szCs w:val="24"/>
                </w:rPr>
                <w:t>90</w:t>
              </w:r>
            </w:hyperlink>
            <w:r w:rsidR="00CE7B60">
              <w:rPr>
                <w:rFonts w:cs="Arial"/>
                <w:iCs/>
                <w:szCs w:val="24"/>
              </w:rPr>
              <w:t>)</w:t>
            </w:r>
            <w:r w:rsidR="00045C01" w:rsidRPr="00045C01">
              <w:rPr>
                <w:rFonts w:cs="Arial"/>
                <w:iCs/>
                <w:szCs w:val="24"/>
              </w:rPr>
              <w:t xml:space="preserve"> </w:t>
            </w:r>
            <w:r w:rsidR="00F22EED">
              <w:rPr>
                <w:rFonts w:cs="Arial"/>
                <w:iCs/>
                <w:szCs w:val="24"/>
              </w:rPr>
              <w:t>has served as a cautionary tale</w:t>
            </w:r>
            <w:r w:rsidR="002B2AF4">
              <w:rPr>
                <w:rFonts w:cs="Arial"/>
                <w:iCs/>
                <w:szCs w:val="24"/>
              </w:rPr>
              <w:t xml:space="preserve"> here </w:t>
            </w:r>
            <w:r w:rsidR="007E4D9F">
              <w:rPr>
                <w:rFonts w:cs="Arial"/>
                <w:iCs/>
                <w:szCs w:val="24"/>
              </w:rPr>
              <w:t>(</w:t>
            </w:r>
            <w:hyperlink r:id="rId44" w:history="1">
              <w:r w:rsidR="007E4D9F" w:rsidRPr="000E0128">
                <w:rPr>
                  <w:rStyle w:val="Hyperlink"/>
                  <w:rFonts w:cs="Arial"/>
                  <w:iCs/>
                  <w:szCs w:val="24"/>
                </w:rPr>
                <w:t>https://www.chemistryworld.com/news/dispute-over-reaction-prediction-puts-machine-learningspitfalls-in-spotlight/3009912.article</w:t>
              </w:r>
            </w:hyperlink>
            <w:r w:rsidR="007E4D9F">
              <w:rPr>
                <w:rFonts w:cs="Arial"/>
                <w:iCs/>
                <w:szCs w:val="24"/>
              </w:rPr>
              <w:t xml:space="preserve">, </w:t>
            </w:r>
            <w:r w:rsidR="00727C41">
              <w:rPr>
                <w:rFonts w:cs="Arial"/>
                <w:iCs/>
                <w:szCs w:val="24"/>
              </w:rPr>
              <w:t xml:space="preserve"> </w:t>
            </w:r>
            <w:hyperlink r:id="rId45" w:history="1">
              <w:r w:rsidR="00727C41" w:rsidRPr="000E0128">
                <w:rPr>
                  <w:rStyle w:val="Hyperlink"/>
                  <w:rFonts w:cs="Arial"/>
                  <w:iCs/>
                  <w:szCs w:val="24"/>
                </w:rPr>
                <w:t>https://blogs.sciencemag.org/pipeline/archives/2018/11/20/machine-learning-be-careful-what-you-ask-for</w:t>
              </w:r>
            </w:hyperlink>
            <w:r w:rsidR="00675695">
              <w:rPr>
                <w:rFonts w:cs="Arial"/>
                <w:iCs/>
                <w:szCs w:val="24"/>
              </w:rPr>
              <w:t>),</w:t>
            </w:r>
          </w:p>
          <w:p w14:paraId="2AF137AC" w14:textId="06036659" w:rsidR="00095754" w:rsidRDefault="00F22EED" w:rsidP="00993187">
            <w:pPr>
              <w:spacing w:after="0"/>
              <w:rPr>
                <w:rFonts w:cs="Arial"/>
                <w:iCs/>
                <w:szCs w:val="24"/>
              </w:rPr>
            </w:pPr>
            <w:r>
              <w:rPr>
                <w:rFonts w:cs="Arial"/>
                <w:iCs/>
                <w:szCs w:val="24"/>
              </w:rPr>
              <w:t xml:space="preserve">where </w:t>
            </w:r>
            <w:r w:rsidR="00B91B4F">
              <w:rPr>
                <w:rFonts w:cs="Arial"/>
                <w:iCs/>
                <w:szCs w:val="24"/>
              </w:rPr>
              <w:t xml:space="preserve">data scientists criticised </w:t>
            </w:r>
            <w:r w:rsidR="009A422D">
              <w:rPr>
                <w:rFonts w:cs="Arial"/>
                <w:iCs/>
                <w:szCs w:val="24"/>
              </w:rPr>
              <w:t xml:space="preserve">published work strongly, while other </w:t>
            </w:r>
            <w:r w:rsidR="00675695">
              <w:rPr>
                <w:rFonts w:cs="Arial"/>
                <w:iCs/>
                <w:szCs w:val="24"/>
              </w:rPr>
              <w:t xml:space="preserve">recent </w:t>
            </w:r>
            <w:r w:rsidR="009A422D">
              <w:rPr>
                <w:rFonts w:cs="Arial"/>
                <w:iCs/>
                <w:szCs w:val="24"/>
              </w:rPr>
              <w:t xml:space="preserve">approaches have focussed on demonstrating the potential </w:t>
            </w:r>
            <w:r w:rsidR="00E424D0">
              <w:rPr>
                <w:rFonts w:cs="Arial"/>
                <w:iCs/>
                <w:szCs w:val="24"/>
              </w:rPr>
              <w:t xml:space="preserve">of data analysis </w:t>
            </w:r>
            <w:r w:rsidR="009A422D">
              <w:rPr>
                <w:rFonts w:cs="Arial"/>
                <w:iCs/>
                <w:szCs w:val="24"/>
              </w:rPr>
              <w:t xml:space="preserve">while </w:t>
            </w:r>
            <w:r w:rsidR="00F15929">
              <w:rPr>
                <w:rFonts w:cs="Arial"/>
                <w:iCs/>
                <w:szCs w:val="24"/>
              </w:rPr>
              <w:t xml:space="preserve">perhaps </w:t>
            </w:r>
            <w:r w:rsidR="009A422D">
              <w:rPr>
                <w:rFonts w:cs="Arial"/>
                <w:iCs/>
                <w:szCs w:val="24"/>
              </w:rPr>
              <w:t xml:space="preserve">sacrificing </w:t>
            </w:r>
            <w:r w:rsidR="00F15929">
              <w:rPr>
                <w:rFonts w:cs="Arial"/>
                <w:iCs/>
                <w:szCs w:val="24"/>
              </w:rPr>
              <w:t xml:space="preserve">chemical </w:t>
            </w:r>
            <w:r w:rsidR="00760652">
              <w:rPr>
                <w:rFonts w:cs="Arial"/>
                <w:iCs/>
                <w:szCs w:val="24"/>
              </w:rPr>
              <w:t>understanding</w:t>
            </w:r>
            <w:r w:rsidR="00E424D0">
              <w:rPr>
                <w:rFonts w:cs="Arial"/>
                <w:iCs/>
                <w:szCs w:val="24"/>
              </w:rPr>
              <w:t xml:space="preserve"> to build large datasets (</w:t>
            </w:r>
            <w:hyperlink r:id="rId46" w:anchor="!divAbstract" w:history="1">
              <w:r w:rsidR="002B6A63" w:rsidRPr="002A2F2B">
                <w:rPr>
                  <w:rStyle w:val="Hyperlink"/>
                  <w:rFonts w:cs="Arial"/>
                  <w:i/>
                  <w:szCs w:val="24"/>
                </w:rPr>
                <w:t>Chem. Sci.,</w:t>
              </w:r>
              <w:r w:rsidR="002B6A63" w:rsidRPr="002A2F2B">
                <w:rPr>
                  <w:rStyle w:val="Hyperlink"/>
                  <w:rFonts w:cs="Arial"/>
                  <w:iCs/>
                  <w:szCs w:val="24"/>
                </w:rPr>
                <w:t xml:space="preserve"> 2020, </w:t>
              </w:r>
              <w:r w:rsidR="002B6A63" w:rsidRPr="002A2F2B">
                <w:rPr>
                  <w:rStyle w:val="Hyperlink"/>
                  <w:rFonts w:cs="Arial"/>
                  <w:b/>
                  <w:bCs/>
                  <w:iCs/>
                  <w:szCs w:val="24"/>
                </w:rPr>
                <w:t>11</w:t>
              </w:r>
              <w:r w:rsidR="002B6A63" w:rsidRPr="002A2F2B">
                <w:rPr>
                  <w:rStyle w:val="Hyperlink"/>
                  <w:rFonts w:cs="Arial"/>
                  <w:iCs/>
                  <w:szCs w:val="24"/>
                </w:rPr>
                <w:t>, 45</w:t>
              </w:r>
              <w:r w:rsidR="00FE4E9F" w:rsidRPr="002A2F2B">
                <w:rPr>
                  <w:rStyle w:val="Hyperlink"/>
                  <w:rFonts w:cs="Arial"/>
                  <w:iCs/>
                  <w:szCs w:val="24"/>
                </w:rPr>
                <w:t>84-4601</w:t>
              </w:r>
            </w:hyperlink>
            <w:r w:rsidR="002A2F2B">
              <w:rPr>
                <w:rFonts w:cs="Arial"/>
                <w:iCs/>
                <w:szCs w:val="24"/>
              </w:rPr>
              <w:t xml:space="preserve">, </w:t>
            </w:r>
            <w:hyperlink r:id="rId47" w:anchor="!divAbstract" w:history="1">
              <w:r w:rsidR="00D80BEE" w:rsidRPr="00D80BEE">
                <w:rPr>
                  <w:rStyle w:val="Hyperlink"/>
                  <w:rFonts w:cs="Arial"/>
                  <w:i/>
                  <w:szCs w:val="24"/>
                </w:rPr>
                <w:t>Chem. Sci.</w:t>
              </w:r>
              <w:r w:rsidR="00D80BEE" w:rsidRPr="00D80BEE">
                <w:rPr>
                  <w:rStyle w:val="Hyperlink"/>
                  <w:rFonts w:cs="Arial"/>
                  <w:iCs/>
                  <w:szCs w:val="24"/>
                </w:rPr>
                <w:t>, 2018,</w:t>
              </w:r>
              <w:r w:rsidR="00D80BEE">
                <w:rPr>
                  <w:rStyle w:val="Hyperlink"/>
                  <w:rFonts w:cs="Arial"/>
                  <w:iCs/>
                  <w:szCs w:val="24"/>
                </w:rPr>
                <w:t xml:space="preserve"> </w:t>
              </w:r>
              <w:r w:rsidR="00D80BEE" w:rsidRPr="00D80BEE">
                <w:rPr>
                  <w:rStyle w:val="Hyperlink"/>
                  <w:rFonts w:cs="Arial"/>
                  <w:b/>
                  <w:bCs/>
                  <w:iCs/>
                  <w:szCs w:val="24"/>
                </w:rPr>
                <w:t>9</w:t>
              </w:r>
              <w:r w:rsidR="00D80BEE" w:rsidRPr="00D80BEE">
                <w:rPr>
                  <w:rStyle w:val="Hyperlink"/>
                  <w:rFonts w:cs="Arial"/>
                  <w:iCs/>
                  <w:szCs w:val="24"/>
                </w:rPr>
                <w:t>, 7069-7077</w:t>
              </w:r>
            </w:hyperlink>
            <w:r w:rsidR="00FE4E9F">
              <w:rPr>
                <w:rFonts w:cs="Arial"/>
                <w:iCs/>
                <w:szCs w:val="24"/>
              </w:rPr>
              <w:t>)</w:t>
            </w:r>
            <w:r w:rsidR="00F15929">
              <w:rPr>
                <w:rFonts w:cs="Arial"/>
                <w:iCs/>
                <w:szCs w:val="24"/>
              </w:rPr>
              <w:t xml:space="preserve">. </w:t>
            </w:r>
            <w:r w:rsidR="00B46960">
              <w:rPr>
                <w:rFonts w:cs="Arial"/>
                <w:iCs/>
                <w:szCs w:val="24"/>
              </w:rPr>
              <w:t xml:space="preserve">With LKBs and our local expertise in hand, we are well-placed to continue to </w:t>
            </w:r>
            <w:r w:rsidR="00FB37BD">
              <w:rPr>
                <w:rFonts w:cs="Arial"/>
                <w:iCs/>
                <w:szCs w:val="24"/>
              </w:rPr>
              <w:t xml:space="preserve">influence this field and </w:t>
            </w:r>
            <w:r w:rsidR="00E00D91">
              <w:rPr>
                <w:rFonts w:cs="Arial"/>
                <w:iCs/>
                <w:szCs w:val="24"/>
              </w:rPr>
              <w:t xml:space="preserve">indeed to </w:t>
            </w:r>
            <w:r w:rsidR="00FB37BD">
              <w:rPr>
                <w:rFonts w:cs="Arial"/>
                <w:iCs/>
                <w:szCs w:val="24"/>
              </w:rPr>
              <w:t xml:space="preserve">lead in terms of </w:t>
            </w:r>
            <w:r w:rsidR="00E00D91">
              <w:rPr>
                <w:rFonts w:cs="Arial"/>
                <w:iCs/>
                <w:szCs w:val="24"/>
              </w:rPr>
              <w:t xml:space="preserve">engaging with the </w:t>
            </w:r>
            <w:commentRangeStart w:id="37"/>
            <w:commentRangeStart w:id="38"/>
            <w:r w:rsidR="00E00D91">
              <w:rPr>
                <w:rFonts w:cs="Arial"/>
                <w:iCs/>
                <w:szCs w:val="24"/>
              </w:rPr>
              <w:t>wider community of synthetic practitioners</w:t>
            </w:r>
            <w:commentRangeEnd w:id="37"/>
            <w:r w:rsidR="00E07794">
              <w:rPr>
                <w:rStyle w:val="CommentReference"/>
              </w:rPr>
              <w:commentReference w:id="37"/>
            </w:r>
            <w:commentRangeEnd w:id="38"/>
            <w:r w:rsidR="00CF4634">
              <w:rPr>
                <w:rStyle w:val="CommentReference"/>
              </w:rPr>
              <w:commentReference w:id="38"/>
            </w:r>
            <w:r w:rsidR="00D137AA">
              <w:rPr>
                <w:rFonts w:cs="Arial"/>
                <w:iCs/>
                <w:szCs w:val="24"/>
              </w:rPr>
              <w:t>.</w:t>
            </w:r>
            <w:commentRangeEnd w:id="36"/>
            <w:r w:rsidR="0019748F">
              <w:rPr>
                <w:rStyle w:val="CommentReference"/>
              </w:rPr>
              <w:commentReference w:id="36"/>
            </w:r>
          </w:p>
          <w:p w14:paraId="48FA1B59" w14:textId="5E6A0246" w:rsidR="00BC3EEF" w:rsidRPr="0094096B" w:rsidRDefault="00BC3EEF" w:rsidP="00864F97">
            <w:pPr>
              <w:spacing w:after="0"/>
              <w:rPr>
                <w:rFonts w:cs="Arial"/>
                <w:iCs/>
                <w:szCs w:val="24"/>
              </w:rPr>
            </w:pPr>
            <w:r>
              <w:rPr>
                <w:rFonts w:cs="Arial"/>
                <w:iCs/>
                <w:szCs w:val="24"/>
              </w:rPr>
              <w:t xml:space="preserve">c) The PIs ARF project </w:t>
            </w:r>
            <w:r w:rsidR="00FE4E93">
              <w:rPr>
                <w:rFonts w:cs="Arial"/>
                <w:iCs/>
                <w:szCs w:val="24"/>
              </w:rPr>
              <w:t xml:space="preserve">finished in 2012 and there are no further funds available. </w:t>
            </w:r>
            <w:r w:rsidR="007609FB">
              <w:rPr>
                <w:rFonts w:cs="Arial"/>
                <w:iCs/>
                <w:szCs w:val="24"/>
              </w:rPr>
              <w:t>The PI has</w:t>
            </w:r>
            <w:r>
              <w:rPr>
                <w:rFonts w:cs="Arial"/>
                <w:iCs/>
                <w:szCs w:val="24"/>
              </w:rPr>
              <w:t xml:space="preserve"> engaged with industrial collaborators (AZ were </w:t>
            </w:r>
            <w:r w:rsidR="009B49E9">
              <w:rPr>
                <w:rFonts w:cs="Arial"/>
                <w:iCs/>
                <w:szCs w:val="24"/>
              </w:rPr>
              <w:t>a project partner) and the academic community</w:t>
            </w:r>
            <w:r w:rsidR="00D36D00">
              <w:rPr>
                <w:rFonts w:cs="Arial"/>
                <w:iCs/>
                <w:szCs w:val="24"/>
              </w:rPr>
              <w:t xml:space="preserve"> through multiple publications. The work needed here </w:t>
            </w:r>
            <w:r w:rsidR="007E6C22">
              <w:rPr>
                <w:rFonts w:cs="Arial"/>
                <w:iCs/>
                <w:szCs w:val="24"/>
              </w:rPr>
              <w:t>will enable Pfizer’s adoption of our approach and so accelerate impact. T</w:t>
            </w:r>
            <w:r w:rsidR="00A244F1" w:rsidRPr="00A244F1">
              <w:rPr>
                <w:rFonts w:cs="Arial"/>
                <w:iCs/>
                <w:szCs w:val="24"/>
              </w:rPr>
              <w:t>here needs to be collaborative work to enable this to happen</w:t>
            </w:r>
            <w:r w:rsidR="007E6C22">
              <w:rPr>
                <w:rFonts w:cs="Arial"/>
                <w:iCs/>
                <w:szCs w:val="24"/>
              </w:rPr>
              <w:t>,</w:t>
            </w:r>
            <w:r w:rsidR="00A244F1" w:rsidRPr="00A244F1">
              <w:rPr>
                <w:rFonts w:cs="Arial"/>
                <w:iCs/>
                <w:szCs w:val="24"/>
              </w:rPr>
              <w:t xml:space="preserve"> integrating the academic know-how with the industrial practicalities. </w:t>
            </w:r>
            <w:r w:rsidR="0051209F">
              <w:rPr>
                <w:rFonts w:cs="Arial"/>
                <w:iCs/>
                <w:szCs w:val="24"/>
              </w:rPr>
              <w:t xml:space="preserve"> </w:t>
            </w:r>
          </w:p>
          <w:p w14:paraId="7DEFCA26" w14:textId="77777777" w:rsidR="00FB4089" w:rsidRPr="00406DD0" w:rsidRDefault="00FB4089" w:rsidP="00864F97">
            <w:pPr>
              <w:spacing w:after="0"/>
              <w:rPr>
                <w:rFonts w:cs="Arial"/>
                <w:szCs w:val="24"/>
              </w:rPr>
            </w:pPr>
          </w:p>
        </w:tc>
      </w:tr>
    </w:tbl>
    <w:p w14:paraId="552D13BF" w14:textId="77777777" w:rsidR="00FB4089" w:rsidRPr="00406DD0" w:rsidRDefault="00FB4089" w:rsidP="00EB6EEB">
      <w:pPr>
        <w:spacing w:after="0"/>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4"/>
      </w:tblGrid>
      <w:tr w:rsidR="00C31B11" w:rsidRPr="00355925" w14:paraId="79363852" w14:textId="77777777" w:rsidTr="00406DD0">
        <w:tc>
          <w:tcPr>
            <w:tcW w:w="5000" w:type="pct"/>
            <w:shd w:val="clear" w:color="auto" w:fill="BFBFBF"/>
          </w:tcPr>
          <w:p w14:paraId="3D5B78CD" w14:textId="77777777" w:rsidR="00C31B11" w:rsidRPr="00406DD0" w:rsidRDefault="003C3CF9" w:rsidP="00FB4089">
            <w:pPr>
              <w:spacing w:after="0"/>
              <w:rPr>
                <w:rFonts w:cs="Arial"/>
                <w:b/>
                <w:szCs w:val="24"/>
              </w:rPr>
            </w:pPr>
            <w:r>
              <w:rPr>
                <w:rFonts w:cs="Arial"/>
                <w:b/>
                <w:szCs w:val="24"/>
              </w:rPr>
              <w:t>1</w:t>
            </w:r>
            <w:r w:rsidR="007F5641">
              <w:rPr>
                <w:rFonts w:cs="Arial"/>
                <w:b/>
                <w:szCs w:val="24"/>
              </w:rPr>
              <w:t>1</w:t>
            </w:r>
            <w:r w:rsidR="00C31B11" w:rsidRPr="00406DD0">
              <w:rPr>
                <w:rFonts w:cs="Arial"/>
                <w:b/>
                <w:szCs w:val="24"/>
              </w:rPr>
              <w:t xml:space="preserve">. </w:t>
            </w:r>
            <w:r w:rsidR="00BA7EFB" w:rsidRPr="00406DD0">
              <w:rPr>
                <w:rFonts w:cs="Arial"/>
                <w:b/>
                <w:szCs w:val="24"/>
              </w:rPr>
              <w:t xml:space="preserve">Outcomes and </w:t>
            </w:r>
            <w:r w:rsidR="00FB4089" w:rsidRPr="00406DD0">
              <w:rPr>
                <w:rFonts w:cs="Arial"/>
                <w:b/>
                <w:szCs w:val="24"/>
              </w:rPr>
              <w:t>benefits</w:t>
            </w:r>
          </w:p>
        </w:tc>
      </w:tr>
      <w:tr w:rsidR="00C31B11" w:rsidRPr="00355925" w14:paraId="6C22D3B7" w14:textId="77777777">
        <w:tc>
          <w:tcPr>
            <w:tcW w:w="5000" w:type="pct"/>
          </w:tcPr>
          <w:p w14:paraId="301B988D" w14:textId="77777777" w:rsidR="00FB4089" w:rsidRPr="00406DD0" w:rsidRDefault="009562CC" w:rsidP="009562CC">
            <w:pPr>
              <w:spacing w:after="0"/>
              <w:rPr>
                <w:rFonts w:cs="Arial"/>
                <w:i/>
                <w:szCs w:val="24"/>
              </w:rPr>
            </w:pPr>
            <w:commentRangeStart w:id="39"/>
            <w:r w:rsidRPr="00406DD0">
              <w:rPr>
                <w:rFonts w:cs="Arial"/>
                <w:i/>
                <w:szCs w:val="24"/>
              </w:rPr>
              <w:t>Describe the</w:t>
            </w:r>
            <w:r w:rsidR="001102D5" w:rsidRPr="00406DD0">
              <w:rPr>
                <w:rFonts w:cs="Arial"/>
                <w:i/>
                <w:szCs w:val="24"/>
              </w:rPr>
              <w:t xml:space="preserve"> expected outputs and the</w:t>
            </w:r>
            <w:r w:rsidRPr="00406DD0">
              <w:rPr>
                <w:rFonts w:cs="Arial"/>
                <w:i/>
                <w:szCs w:val="24"/>
              </w:rPr>
              <w:t xml:space="preserve"> benefits and </w:t>
            </w:r>
            <w:r w:rsidR="00FB4089" w:rsidRPr="00406DD0">
              <w:rPr>
                <w:rFonts w:cs="Arial"/>
                <w:i/>
                <w:szCs w:val="24"/>
              </w:rPr>
              <w:t xml:space="preserve">potential impacts for </w:t>
            </w:r>
          </w:p>
          <w:p w14:paraId="2DB82F51" w14:textId="77777777" w:rsidR="00FB4089" w:rsidRPr="00406DD0" w:rsidRDefault="00FB4089" w:rsidP="00FB4089">
            <w:pPr>
              <w:pStyle w:val="ListParagraph"/>
              <w:numPr>
                <w:ilvl w:val="0"/>
                <w:numId w:val="27"/>
              </w:numPr>
              <w:spacing w:after="0"/>
              <w:rPr>
                <w:rFonts w:cs="Arial"/>
                <w:i/>
                <w:szCs w:val="24"/>
              </w:rPr>
            </w:pPr>
            <w:r w:rsidRPr="00406DD0">
              <w:rPr>
                <w:rFonts w:cs="Arial"/>
                <w:i/>
                <w:szCs w:val="24"/>
              </w:rPr>
              <w:t>The partner(s)</w:t>
            </w:r>
          </w:p>
          <w:p w14:paraId="0DFC04F4" w14:textId="77777777" w:rsidR="002C66FE" w:rsidRPr="00406DD0" w:rsidRDefault="002C66FE" w:rsidP="002C66FE">
            <w:pPr>
              <w:pStyle w:val="ListParagraph"/>
              <w:numPr>
                <w:ilvl w:val="0"/>
                <w:numId w:val="27"/>
              </w:numPr>
              <w:spacing w:after="0"/>
              <w:rPr>
                <w:rFonts w:cs="Arial"/>
                <w:i/>
                <w:szCs w:val="24"/>
              </w:rPr>
            </w:pPr>
            <w:r w:rsidRPr="00406DD0">
              <w:rPr>
                <w:rFonts w:cs="Arial"/>
                <w:i/>
                <w:szCs w:val="24"/>
              </w:rPr>
              <w:lastRenderedPageBreak/>
              <w:t>The University and staff</w:t>
            </w:r>
          </w:p>
          <w:p w14:paraId="1856C5E8" w14:textId="77777777" w:rsidR="007B1C49" w:rsidRPr="00406DD0" w:rsidRDefault="00FB4089" w:rsidP="00FB4089">
            <w:pPr>
              <w:pStyle w:val="ListParagraph"/>
              <w:numPr>
                <w:ilvl w:val="0"/>
                <w:numId w:val="27"/>
              </w:numPr>
              <w:spacing w:after="0"/>
              <w:rPr>
                <w:rFonts w:cs="Arial"/>
                <w:i/>
                <w:szCs w:val="24"/>
              </w:rPr>
            </w:pPr>
            <w:r w:rsidRPr="00406DD0">
              <w:rPr>
                <w:rFonts w:cs="Arial"/>
                <w:i/>
                <w:szCs w:val="24"/>
              </w:rPr>
              <w:t>Any other beneficiaries or users (</w:t>
            </w:r>
            <w:r w:rsidR="00BF2758" w:rsidRPr="00406DD0">
              <w:rPr>
                <w:rFonts w:cs="Arial"/>
                <w:i/>
                <w:szCs w:val="24"/>
              </w:rPr>
              <w:t>e.g.</w:t>
            </w:r>
            <w:r w:rsidRPr="00406DD0">
              <w:rPr>
                <w:rFonts w:cs="Arial"/>
                <w:i/>
                <w:szCs w:val="24"/>
              </w:rPr>
              <w:t xml:space="preserve"> businesses, manufacturers, policy makers, practitioners, commercial users,</w:t>
            </w:r>
            <w:r w:rsidR="007B1C49" w:rsidRPr="00406DD0">
              <w:rPr>
                <w:rFonts w:cs="Arial"/>
                <w:i/>
                <w:szCs w:val="24"/>
              </w:rPr>
              <w:t xml:space="preserve"> direct beneficiaries) </w:t>
            </w:r>
            <w:commentRangeEnd w:id="39"/>
            <w:r w:rsidR="00A91C19">
              <w:rPr>
                <w:rStyle w:val="CommentReference"/>
              </w:rPr>
              <w:commentReference w:id="39"/>
            </w:r>
          </w:p>
          <w:p w14:paraId="52894BCE" w14:textId="77777777" w:rsidR="00426664" w:rsidRPr="003D53FF" w:rsidRDefault="00194D01" w:rsidP="003D53FF">
            <w:pPr>
              <w:spacing w:after="0"/>
              <w:rPr>
                <w:rFonts w:asciiTheme="minorHAnsi" w:hAnsiTheme="minorHAnsi" w:cstheme="minorHAnsi"/>
                <w:lang w:eastAsia="zh-CN"/>
              </w:rPr>
            </w:pPr>
            <w:r w:rsidRPr="003D53FF">
              <w:rPr>
                <w:rFonts w:asciiTheme="minorHAnsi" w:hAnsiTheme="minorHAnsi" w:cstheme="minorHAnsi"/>
                <w:lang w:eastAsia="zh-CN"/>
              </w:rPr>
              <w:t xml:space="preserve">a) </w:t>
            </w:r>
            <w:r w:rsidR="00426664" w:rsidRPr="003D53FF">
              <w:rPr>
                <w:rFonts w:asciiTheme="minorHAnsi" w:hAnsiTheme="minorHAnsi" w:cstheme="minorHAnsi"/>
                <w:lang w:eastAsia="zh-CN"/>
              </w:rPr>
              <w:t>Transition metal catalysed cross-coupling reactions are amongst the most effective strategies in organic</w:t>
            </w:r>
          </w:p>
          <w:p w14:paraId="782DF892" w14:textId="260D6927" w:rsidR="00426664" w:rsidRPr="003D53FF" w:rsidRDefault="00426664" w:rsidP="003D53FF">
            <w:pPr>
              <w:spacing w:after="0"/>
              <w:rPr>
                <w:rFonts w:asciiTheme="minorHAnsi" w:hAnsiTheme="minorHAnsi" w:cstheme="minorHAnsi"/>
                <w:lang w:eastAsia="zh-CN"/>
              </w:rPr>
            </w:pPr>
            <w:r w:rsidRPr="003D53FF">
              <w:rPr>
                <w:rFonts w:asciiTheme="minorHAnsi" w:hAnsiTheme="minorHAnsi" w:cstheme="minorHAnsi"/>
                <w:lang w:eastAsia="zh-CN"/>
              </w:rPr>
              <w:t xml:space="preserve">synthesis. Despite their importance and popularity, a systematic approach to identifying the best reagents for a given transformation (metal, ligand, base and solvent) has yet to be realised. The current experimental program requires 1000’s of reactions to be explored, taking considerable time and resources, often still relying on chemical intuition. The implementation of predictive models would significantly reduce the experimental burden, accelerating the development of the chemical process whilst maximising the likelihood of identifying the best catalyst-ligand combination. This will result in considerable cost savings for Pfizer. </w:t>
            </w:r>
          </w:p>
          <w:p w14:paraId="53E87F79" w14:textId="6EFB7395" w:rsidR="00B24DB2" w:rsidRPr="003D53FF" w:rsidRDefault="00B24DB2" w:rsidP="003D53FF">
            <w:pPr>
              <w:spacing w:after="0"/>
              <w:rPr>
                <w:rFonts w:asciiTheme="minorHAnsi" w:hAnsiTheme="minorHAnsi" w:cstheme="minorHAnsi"/>
                <w:lang w:val="en"/>
              </w:rPr>
            </w:pPr>
            <w:r w:rsidRPr="003D53FF">
              <w:rPr>
                <w:rFonts w:asciiTheme="minorHAnsi" w:hAnsiTheme="minorHAnsi" w:cstheme="minorHAnsi"/>
                <w:lang w:eastAsia="zh-CN"/>
              </w:rPr>
              <w:t>P</w:t>
            </w:r>
            <w:r w:rsidR="003665A7" w:rsidRPr="003D53FF">
              <w:rPr>
                <w:rFonts w:asciiTheme="minorHAnsi" w:hAnsiTheme="minorHAnsi" w:cstheme="minorHAnsi"/>
                <w:lang w:eastAsia="zh-CN"/>
              </w:rPr>
              <w:t>alla</w:t>
            </w:r>
            <w:r w:rsidRPr="003D53FF">
              <w:rPr>
                <w:rFonts w:asciiTheme="minorHAnsi" w:hAnsiTheme="minorHAnsi" w:cstheme="minorHAnsi"/>
                <w:lang w:eastAsia="zh-CN"/>
              </w:rPr>
              <w:t>d</w:t>
            </w:r>
            <w:r w:rsidR="003665A7" w:rsidRPr="003D53FF">
              <w:rPr>
                <w:rFonts w:asciiTheme="minorHAnsi" w:hAnsiTheme="minorHAnsi" w:cstheme="minorHAnsi"/>
                <w:lang w:eastAsia="zh-CN"/>
              </w:rPr>
              <w:t>ium</w:t>
            </w:r>
            <w:r w:rsidR="00FE6770" w:rsidRPr="003D53FF">
              <w:rPr>
                <w:rFonts w:asciiTheme="minorHAnsi" w:hAnsiTheme="minorHAnsi" w:cstheme="minorHAnsi"/>
                <w:lang w:eastAsia="zh-CN"/>
              </w:rPr>
              <w:t>-</w:t>
            </w:r>
            <w:r w:rsidRPr="003D53FF">
              <w:rPr>
                <w:rFonts w:asciiTheme="minorHAnsi" w:hAnsiTheme="minorHAnsi" w:cstheme="minorHAnsi"/>
                <w:lang w:eastAsia="zh-CN"/>
              </w:rPr>
              <w:t xml:space="preserve">catalysed reactions deployed late in a synthetic sequence often result in high levels of </w:t>
            </w:r>
            <w:r w:rsidR="003665A7" w:rsidRPr="003D53FF">
              <w:rPr>
                <w:rFonts w:asciiTheme="minorHAnsi" w:hAnsiTheme="minorHAnsi" w:cstheme="minorHAnsi"/>
                <w:lang w:eastAsia="zh-CN"/>
              </w:rPr>
              <w:t xml:space="preserve">metal </w:t>
            </w:r>
            <w:r w:rsidRPr="003D53FF">
              <w:rPr>
                <w:rFonts w:asciiTheme="minorHAnsi" w:hAnsiTheme="minorHAnsi" w:cstheme="minorHAnsi"/>
                <w:lang w:eastAsia="zh-CN"/>
              </w:rPr>
              <w:t>entrained in the final API</w:t>
            </w:r>
            <w:r w:rsidR="00DA2975" w:rsidRPr="003D53FF">
              <w:rPr>
                <w:rFonts w:asciiTheme="minorHAnsi" w:hAnsiTheme="minorHAnsi" w:cstheme="minorHAnsi"/>
                <w:lang w:eastAsia="zh-CN"/>
              </w:rPr>
              <w:t>,</w:t>
            </w:r>
            <w:r w:rsidR="003665A7" w:rsidRPr="003D53FF">
              <w:rPr>
                <w:rFonts w:asciiTheme="minorHAnsi" w:hAnsiTheme="minorHAnsi" w:cstheme="minorHAnsi"/>
                <w:lang w:eastAsia="zh-CN"/>
              </w:rPr>
              <w:t xml:space="preserve"> conflicting with key</w:t>
            </w:r>
            <w:r w:rsidRPr="003D53FF">
              <w:rPr>
                <w:rFonts w:asciiTheme="minorHAnsi" w:hAnsiTheme="minorHAnsi" w:cstheme="minorHAnsi"/>
                <w:lang w:eastAsia="zh-CN"/>
              </w:rPr>
              <w:t xml:space="preserve"> ICH guidelines</w:t>
            </w:r>
            <w:r w:rsidR="00A551FD" w:rsidRPr="003D53FF">
              <w:rPr>
                <w:rFonts w:asciiTheme="minorHAnsi" w:hAnsiTheme="minorHAnsi" w:cstheme="minorHAnsi"/>
                <w:lang w:eastAsia="zh-CN"/>
              </w:rPr>
              <w:t>, so further purification is required</w:t>
            </w:r>
            <w:r w:rsidR="003665A7" w:rsidRPr="003D53FF">
              <w:rPr>
                <w:rFonts w:asciiTheme="minorHAnsi" w:hAnsiTheme="minorHAnsi" w:cstheme="minorHAnsi"/>
                <w:lang w:eastAsia="zh-CN"/>
              </w:rPr>
              <w:t>.</w:t>
            </w:r>
            <w:r w:rsidRPr="003D53FF">
              <w:rPr>
                <w:rFonts w:asciiTheme="minorHAnsi" w:hAnsiTheme="minorHAnsi" w:cstheme="minorHAnsi"/>
                <w:lang w:eastAsia="zh-CN"/>
              </w:rPr>
              <w:t xml:space="preserve"> </w:t>
            </w:r>
            <w:r w:rsidR="003665A7" w:rsidRPr="003D53FF">
              <w:rPr>
                <w:rFonts w:asciiTheme="minorHAnsi" w:hAnsiTheme="minorHAnsi" w:cstheme="minorHAnsi"/>
                <w:lang w:eastAsia="zh-CN"/>
              </w:rPr>
              <w:t>I</w:t>
            </w:r>
            <w:r w:rsidRPr="003D53FF">
              <w:rPr>
                <w:rFonts w:asciiTheme="minorHAnsi" w:hAnsiTheme="minorHAnsi" w:cstheme="minorHAnsi"/>
                <w:lang w:eastAsia="zh-CN"/>
              </w:rPr>
              <w:t>dentifying</w:t>
            </w:r>
            <w:r w:rsidR="00DD3645" w:rsidRPr="003D53FF">
              <w:rPr>
                <w:rFonts w:asciiTheme="minorHAnsi" w:hAnsiTheme="minorHAnsi" w:cstheme="minorHAnsi"/>
                <w:lang w:eastAsia="zh-CN"/>
              </w:rPr>
              <w:t xml:space="preserve"> the optimal ligand in a palladium catalysed reaction can often result in a reduction </w:t>
            </w:r>
            <w:r w:rsidR="009341EC" w:rsidRPr="003D53FF">
              <w:rPr>
                <w:rFonts w:asciiTheme="minorHAnsi" w:hAnsiTheme="minorHAnsi" w:cstheme="minorHAnsi"/>
                <w:lang w:eastAsia="zh-CN"/>
              </w:rPr>
              <w:t xml:space="preserve">in </w:t>
            </w:r>
            <w:r w:rsidR="00DD3645" w:rsidRPr="003D53FF">
              <w:rPr>
                <w:rFonts w:asciiTheme="minorHAnsi" w:hAnsiTheme="minorHAnsi" w:cstheme="minorHAnsi"/>
                <w:lang w:eastAsia="zh-CN"/>
              </w:rPr>
              <w:t>the amount of metal</w:t>
            </w:r>
            <w:r w:rsidR="003665A7" w:rsidRPr="003D53FF">
              <w:rPr>
                <w:rFonts w:asciiTheme="minorHAnsi" w:hAnsiTheme="minorHAnsi" w:cstheme="minorHAnsi"/>
                <w:lang w:eastAsia="zh-CN"/>
              </w:rPr>
              <w:t xml:space="preserve"> required</w:t>
            </w:r>
            <w:r w:rsidR="009341EC" w:rsidRPr="003D53FF">
              <w:rPr>
                <w:rFonts w:asciiTheme="minorHAnsi" w:hAnsiTheme="minorHAnsi" w:cstheme="minorHAnsi"/>
                <w:lang w:eastAsia="zh-CN"/>
              </w:rPr>
              <w:t>,</w:t>
            </w:r>
            <w:r w:rsidR="00DD3645" w:rsidRPr="003D53FF">
              <w:rPr>
                <w:rFonts w:asciiTheme="minorHAnsi" w:hAnsiTheme="minorHAnsi" w:cstheme="minorHAnsi"/>
                <w:lang w:eastAsia="zh-CN"/>
              </w:rPr>
              <w:t xml:space="preserve"> significantly reducing the</w:t>
            </w:r>
            <w:r w:rsidR="003665A7" w:rsidRPr="003D53FF">
              <w:rPr>
                <w:rFonts w:asciiTheme="minorHAnsi" w:hAnsiTheme="minorHAnsi" w:cstheme="minorHAnsi"/>
                <w:lang w:eastAsia="zh-CN"/>
              </w:rPr>
              <w:t xml:space="preserve"> overall</w:t>
            </w:r>
            <w:r w:rsidR="00DD3645" w:rsidRPr="003D53FF">
              <w:rPr>
                <w:rFonts w:asciiTheme="minorHAnsi" w:hAnsiTheme="minorHAnsi" w:cstheme="minorHAnsi"/>
                <w:lang w:eastAsia="zh-CN"/>
              </w:rPr>
              <w:t xml:space="preserve"> cost, whilst </w:t>
            </w:r>
            <w:r w:rsidR="00A551FD" w:rsidRPr="003D53FF">
              <w:rPr>
                <w:rFonts w:asciiTheme="minorHAnsi" w:hAnsiTheme="minorHAnsi" w:cstheme="minorHAnsi"/>
                <w:lang w:eastAsia="zh-CN"/>
              </w:rPr>
              <w:t xml:space="preserve">also </w:t>
            </w:r>
            <w:r w:rsidR="00DD3645" w:rsidRPr="003D53FF">
              <w:rPr>
                <w:rFonts w:asciiTheme="minorHAnsi" w:hAnsiTheme="minorHAnsi" w:cstheme="minorHAnsi"/>
                <w:lang w:eastAsia="zh-CN"/>
              </w:rPr>
              <w:t>removing the need for additional costly</w:t>
            </w:r>
            <w:r w:rsidR="003665A7" w:rsidRPr="003D53FF">
              <w:rPr>
                <w:rFonts w:asciiTheme="minorHAnsi" w:hAnsiTheme="minorHAnsi" w:cstheme="minorHAnsi"/>
                <w:lang w:eastAsia="zh-CN"/>
              </w:rPr>
              <w:t>/</w:t>
            </w:r>
            <w:r w:rsidR="00DD3645" w:rsidRPr="003D53FF">
              <w:rPr>
                <w:rFonts w:asciiTheme="minorHAnsi" w:hAnsiTheme="minorHAnsi" w:cstheme="minorHAnsi"/>
                <w:lang w:eastAsia="zh-CN"/>
              </w:rPr>
              <w:t xml:space="preserve">time-consuming purification operations prior to product isolation. Crucially, the process improvements obtained by correct ligand selection </w:t>
            </w:r>
            <w:r w:rsidR="003665A7" w:rsidRPr="003D53FF">
              <w:rPr>
                <w:rFonts w:asciiTheme="minorHAnsi" w:hAnsiTheme="minorHAnsi" w:cstheme="minorHAnsi"/>
                <w:lang w:eastAsia="zh-CN"/>
              </w:rPr>
              <w:t xml:space="preserve">not only </w:t>
            </w:r>
            <w:r w:rsidR="00DD3645" w:rsidRPr="003D53FF">
              <w:rPr>
                <w:rFonts w:asciiTheme="minorHAnsi" w:hAnsiTheme="minorHAnsi" w:cstheme="minorHAnsi"/>
                <w:lang w:eastAsia="zh-CN"/>
              </w:rPr>
              <w:t xml:space="preserve">afford an increase in </w:t>
            </w:r>
            <w:r w:rsidR="00DD3645" w:rsidRPr="003D53FF">
              <w:rPr>
                <w:rFonts w:asciiTheme="minorHAnsi" w:hAnsiTheme="minorHAnsi" w:cstheme="minorHAnsi"/>
                <w:lang w:val="en"/>
              </w:rPr>
              <w:t xml:space="preserve">efficiency </w:t>
            </w:r>
            <w:r w:rsidR="003665A7" w:rsidRPr="003D53FF">
              <w:rPr>
                <w:rFonts w:asciiTheme="minorHAnsi" w:hAnsiTheme="minorHAnsi" w:cstheme="minorHAnsi"/>
                <w:lang w:val="en"/>
              </w:rPr>
              <w:t>but also the</w:t>
            </w:r>
            <w:r w:rsidR="00DD3645" w:rsidRPr="003D53FF">
              <w:rPr>
                <w:rFonts w:asciiTheme="minorHAnsi" w:hAnsiTheme="minorHAnsi" w:cstheme="minorHAnsi"/>
                <w:lang w:val="en"/>
              </w:rPr>
              <w:t xml:space="preserve"> environmental performance of </w:t>
            </w:r>
            <w:r w:rsidR="003665A7" w:rsidRPr="003D53FF">
              <w:rPr>
                <w:rFonts w:asciiTheme="minorHAnsi" w:hAnsiTheme="minorHAnsi" w:cstheme="minorHAnsi"/>
                <w:lang w:val="en"/>
              </w:rPr>
              <w:t xml:space="preserve">the </w:t>
            </w:r>
            <w:r w:rsidR="00DD3645" w:rsidRPr="003D53FF">
              <w:rPr>
                <w:rFonts w:asciiTheme="minorHAnsi" w:hAnsiTheme="minorHAnsi" w:cstheme="minorHAnsi"/>
                <w:lang w:val="en"/>
              </w:rPr>
              <w:t>chemical processes</w:t>
            </w:r>
            <w:r w:rsidR="003665A7" w:rsidRPr="003D53FF">
              <w:rPr>
                <w:rFonts w:asciiTheme="minorHAnsi" w:hAnsiTheme="minorHAnsi" w:cstheme="minorHAnsi"/>
                <w:lang w:val="en"/>
              </w:rPr>
              <w:t>.</w:t>
            </w:r>
          </w:p>
          <w:p w14:paraId="138DBF74" w14:textId="5AD21509" w:rsidR="00E41225" w:rsidRDefault="00E41225" w:rsidP="00C01488">
            <w:pPr>
              <w:spacing w:after="0"/>
              <w:rPr>
                <w:szCs w:val="24"/>
              </w:rPr>
            </w:pPr>
            <w:r>
              <w:rPr>
                <w:szCs w:val="24"/>
              </w:rPr>
              <w:t xml:space="preserve">b) This project will </w:t>
            </w:r>
            <w:r w:rsidR="00420FAF">
              <w:rPr>
                <w:szCs w:val="24"/>
              </w:rPr>
              <w:t xml:space="preserve">strengthen links with industry, in this case a large pharmaceutical company, </w:t>
            </w:r>
            <w:r>
              <w:rPr>
                <w:szCs w:val="24"/>
              </w:rPr>
              <w:t xml:space="preserve">raise the </w:t>
            </w:r>
            <w:commentRangeStart w:id="40"/>
            <w:r>
              <w:rPr>
                <w:szCs w:val="24"/>
              </w:rPr>
              <w:t xml:space="preserve">profile of Bristol-led </w:t>
            </w:r>
            <w:commentRangeEnd w:id="40"/>
            <w:r w:rsidR="00944C58">
              <w:rPr>
                <w:rStyle w:val="CommentReference"/>
              </w:rPr>
              <w:commentReference w:id="40"/>
            </w:r>
            <w:r>
              <w:rPr>
                <w:szCs w:val="24"/>
              </w:rPr>
              <w:t>research in the area of data-led catalyst optimisation and the development of predictive models useful to practitioners in chemical synthesis</w:t>
            </w:r>
            <w:r w:rsidR="001E50DE">
              <w:rPr>
                <w:szCs w:val="24"/>
              </w:rPr>
              <w:t xml:space="preserve">. </w:t>
            </w:r>
            <w:r w:rsidR="00B03F42">
              <w:rPr>
                <w:szCs w:val="24"/>
              </w:rPr>
              <w:t xml:space="preserve">The project will also help to build EG’s career, allowing her to develop a fellowship application and to progress towards independence. </w:t>
            </w:r>
            <w:r w:rsidR="001828F5">
              <w:rPr>
                <w:szCs w:val="24"/>
              </w:rPr>
              <w:t xml:space="preserve">The project will give the PI and EG insights into industrial processes and access to data generated in an industrial setting, interacting fruitfully with other projects in both the PI’s group and the TECS CDT. </w:t>
            </w:r>
            <w:r w:rsidR="003D1022">
              <w:rPr>
                <w:szCs w:val="24"/>
              </w:rPr>
              <w:t>Finally, this work will lay the foundation for further collaborative projects</w:t>
            </w:r>
            <w:r w:rsidR="001828F5">
              <w:rPr>
                <w:szCs w:val="24"/>
              </w:rPr>
              <w:t xml:space="preserve"> with Pfizer, for which funding will be sought (see section </w:t>
            </w:r>
            <w:r w:rsidR="00F97915">
              <w:rPr>
                <w:szCs w:val="24"/>
              </w:rPr>
              <w:t>9d)</w:t>
            </w:r>
            <w:r w:rsidR="003D1022">
              <w:rPr>
                <w:szCs w:val="24"/>
              </w:rPr>
              <w:t>.</w:t>
            </w:r>
          </w:p>
          <w:p w14:paraId="1F380DE5" w14:textId="1CEB5722" w:rsidR="005D7C75" w:rsidRDefault="003D1022" w:rsidP="00CB5D60">
            <w:pPr>
              <w:spacing w:after="0"/>
              <w:rPr>
                <w:rFonts w:asciiTheme="minorHAnsi" w:hAnsiTheme="minorHAnsi" w:cstheme="minorHAnsi"/>
                <w:lang w:eastAsia="zh-CN"/>
              </w:rPr>
            </w:pPr>
            <w:r>
              <w:rPr>
                <w:szCs w:val="24"/>
              </w:rPr>
              <w:t xml:space="preserve">c) </w:t>
            </w:r>
            <w:r w:rsidR="005D7C75" w:rsidRPr="003D53FF">
              <w:rPr>
                <w:rFonts w:asciiTheme="minorHAnsi" w:hAnsiTheme="minorHAnsi" w:cstheme="minorHAnsi"/>
                <w:lang w:eastAsia="zh-CN"/>
              </w:rPr>
              <w:t xml:space="preserve">The Chemical Research &amp; Development team in the UK is primarily focused on the development of commercial synthetic routes for late stage development projects in key therapeutic areas; Oncology, inflammation &amp; immunology, rare disease, vaccines and anti-infectives, with a strong commitment to global health. </w:t>
            </w:r>
            <w:r w:rsidR="005D7C75" w:rsidRPr="003D53FF">
              <w:rPr>
                <w:rFonts w:asciiTheme="minorHAnsi" w:hAnsiTheme="minorHAnsi" w:cstheme="minorHAnsi"/>
              </w:rPr>
              <w:t xml:space="preserve">Ultimately, </w:t>
            </w:r>
            <w:r w:rsidR="0089530F">
              <w:rPr>
                <w:rFonts w:asciiTheme="minorHAnsi" w:hAnsiTheme="minorHAnsi" w:cstheme="minorHAnsi"/>
              </w:rPr>
              <w:t xml:space="preserve">process </w:t>
            </w:r>
            <w:r w:rsidR="005D7C75" w:rsidRPr="003D53FF">
              <w:rPr>
                <w:rFonts w:asciiTheme="minorHAnsi" w:hAnsiTheme="minorHAnsi" w:cstheme="minorHAnsi"/>
              </w:rPr>
              <w:t>savings translate into improved access of patients to modern medicines, leading to i</w:t>
            </w:r>
            <w:r w:rsidR="005D7C75">
              <w:rPr>
                <w:rFonts w:asciiTheme="minorHAnsi" w:hAnsiTheme="minorHAnsi" w:cstheme="minorHAnsi"/>
              </w:rPr>
              <w:t>m</w:t>
            </w:r>
            <w:r w:rsidR="005D7C75" w:rsidRPr="003D53FF">
              <w:rPr>
                <w:rFonts w:asciiTheme="minorHAnsi" w:hAnsiTheme="minorHAnsi" w:cstheme="minorHAnsi"/>
              </w:rPr>
              <w:t xml:space="preserve">provements in health and quality of life. </w:t>
            </w:r>
          </w:p>
          <w:p w14:paraId="5A02638B" w14:textId="3F9F1096" w:rsidR="003D1022" w:rsidRPr="00087162" w:rsidRDefault="00F97915" w:rsidP="00087162">
            <w:pPr>
              <w:pStyle w:val="CommentText"/>
              <w:spacing w:after="0" w:line="276" w:lineRule="auto"/>
              <w:rPr>
                <w:sz w:val="22"/>
                <w:szCs w:val="22"/>
              </w:rPr>
            </w:pPr>
            <w:r w:rsidRPr="00087162">
              <w:rPr>
                <w:sz w:val="22"/>
                <w:szCs w:val="22"/>
              </w:rPr>
              <w:t xml:space="preserve">Our collaborators at Pfizer are </w:t>
            </w:r>
            <w:r w:rsidR="0089530F" w:rsidRPr="00087162">
              <w:rPr>
                <w:sz w:val="22"/>
                <w:szCs w:val="22"/>
              </w:rPr>
              <w:t xml:space="preserve">also </w:t>
            </w:r>
            <w:r w:rsidRPr="00087162">
              <w:rPr>
                <w:sz w:val="22"/>
                <w:szCs w:val="22"/>
              </w:rPr>
              <w:t xml:space="preserve">keen </w:t>
            </w:r>
            <w:r w:rsidR="003D1022" w:rsidRPr="00087162">
              <w:rPr>
                <w:sz w:val="22"/>
                <w:szCs w:val="22"/>
              </w:rPr>
              <w:t xml:space="preserve">to </w:t>
            </w:r>
            <w:r w:rsidRPr="00087162">
              <w:rPr>
                <w:sz w:val="22"/>
                <w:szCs w:val="22"/>
              </w:rPr>
              <w:t xml:space="preserve">describe the outcomes of this project at suitable industry conferences and </w:t>
            </w:r>
            <w:commentRangeStart w:id="41"/>
            <w:commentRangeStart w:id="42"/>
            <w:r w:rsidRPr="00087162">
              <w:rPr>
                <w:sz w:val="22"/>
                <w:szCs w:val="22"/>
              </w:rPr>
              <w:t>discussions</w:t>
            </w:r>
            <w:commentRangeEnd w:id="41"/>
            <w:r w:rsidRPr="00087162">
              <w:rPr>
                <w:rStyle w:val="CommentReference"/>
                <w:sz w:val="22"/>
                <w:szCs w:val="22"/>
              </w:rPr>
              <w:commentReference w:id="41"/>
            </w:r>
            <w:commentRangeEnd w:id="42"/>
            <w:r w:rsidR="003C507B" w:rsidRPr="00087162">
              <w:rPr>
                <w:rStyle w:val="CommentReference"/>
                <w:sz w:val="22"/>
                <w:szCs w:val="22"/>
              </w:rPr>
              <w:commentReference w:id="42"/>
            </w:r>
            <w:r w:rsidRPr="00087162">
              <w:rPr>
                <w:sz w:val="22"/>
                <w:szCs w:val="22"/>
              </w:rPr>
              <w:t xml:space="preserve"> </w:t>
            </w:r>
            <w:r w:rsidR="00087162" w:rsidRPr="00087162">
              <w:rPr>
                <w:sz w:val="22"/>
                <w:szCs w:val="22"/>
              </w:rPr>
              <w:t>(</w:t>
            </w:r>
            <w:r w:rsidR="00087162" w:rsidRPr="00087162">
              <w:rPr>
                <w:sz w:val="22"/>
                <w:szCs w:val="22"/>
              </w:rPr>
              <w:t>Scientific update – Organic Process Research &amp; Development, SCI – Automated Intelligent Chemistry, Smart Labs &amp; Lab Informatics Congress, Unchained Labs Virtual Automation Workshop, Mettler Toledo User group meeting</w:t>
            </w:r>
            <w:r w:rsidR="00087162" w:rsidRPr="00087162">
              <w:rPr>
                <w:sz w:val="22"/>
                <w:szCs w:val="22"/>
              </w:rPr>
              <w:t xml:space="preserve">) </w:t>
            </w:r>
            <w:r w:rsidRPr="00087162">
              <w:rPr>
                <w:sz w:val="22"/>
                <w:szCs w:val="22"/>
              </w:rPr>
              <w:t xml:space="preserve">and to </w:t>
            </w:r>
            <w:commentRangeStart w:id="43"/>
            <w:r w:rsidR="003D1022" w:rsidRPr="00087162">
              <w:rPr>
                <w:sz w:val="22"/>
                <w:szCs w:val="22"/>
              </w:rPr>
              <w:t>publish</w:t>
            </w:r>
            <w:commentRangeEnd w:id="43"/>
            <w:r w:rsidR="00C179C3" w:rsidRPr="00087162">
              <w:rPr>
                <w:rStyle w:val="CommentReference"/>
                <w:sz w:val="22"/>
                <w:szCs w:val="22"/>
              </w:rPr>
              <w:commentReference w:id="43"/>
            </w:r>
            <w:r w:rsidR="003D1022" w:rsidRPr="00087162">
              <w:rPr>
                <w:sz w:val="22"/>
                <w:szCs w:val="22"/>
              </w:rPr>
              <w:t xml:space="preserve"> key outcomes from this work, allowing all involved to contribute to sector-leading advances in this field and engage with </w:t>
            </w:r>
            <w:r w:rsidR="00301601" w:rsidRPr="00087162">
              <w:rPr>
                <w:sz w:val="22"/>
                <w:szCs w:val="22"/>
              </w:rPr>
              <w:t>beneficiaries in both industry and academia</w:t>
            </w:r>
            <w:r w:rsidR="0089530F" w:rsidRPr="00087162">
              <w:rPr>
                <w:sz w:val="22"/>
                <w:szCs w:val="22"/>
              </w:rPr>
              <w:t xml:space="preserve"> to promote a data-led approach in the field. </w:t>
            </w:r>
            <w:r w:rsidR="00301601" w:rsidRPr="00087162">
              <w:rPr>
                <w:sz w:val="22"/>
                <w:szCs w:val="22"/>
              </w:rPr>
              <w:t xml:space="preserve">. </w:t>
            </w:r>
          </w:p>
          <w:p w14:paraId="08637F99" w14:textId="77777777" w:rsidR="00BB73BE" w:rsidRPr="00406DD0" w:rsidRDefault="00BB73BE" w:rsidP="00E860C7">
            <w:pPr>
              <w:spacing w:after="0"/>
              <w:rPr>
                <w:rFonts w:cs="Arial"/>
                <w:szCs w:val="24"/>
              </w:rPr>
            </w:pPr>
          </w:p>
        </w:tc>
      </w:tr>
    </w:tbl>
    <w:p w14:paraId="0F210A18" w14:textId="77777777" w:rsidR="008F575B" w:rsidRDefault="008F575B" w:rsidP="008F575B">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4"/>
      </w:tblGrid>
      <w:tr w:rsidR="00C31B11" w:rsidRPr="00355925" w14:paraId="19B42225" w14:textId="77777777" w:rsidTr="00406DD0">
        <w:tc>
          <w:tcPr>
            <w:tcW w:w="5000" w:type="pct"/>
            <w:shd w:val="clear" w:color="auto" w:fill="BFBFBF"/>
          </w:tcPr>
          <w:p w14:paraId="018D02E1" w14:textId="77777777" w:rsidR="00C31B11" w:rsidRPr="00406DD0" w:rsidRDefault="007C7D50" w:rsidP="007B1C49">
            <w:pPr>
              <w:spacing w:after="0"/>
              <w:rPr>
                <w:rFonts w:cs="Arial"/>
                <w:b/>
                <w:szCs w:val="24"/>
              </w:rPr>
            </w:pPr>
            <w:r>
              <w:rPr>
                <w:rFonts w:cs="Arial"/>
                <w:b/>
                <w:szCs w:val="24"/>
              </w:rPr>
              <w:t>1</w:t>
            </w:r>
            <w:r w:rsidR="007F5641">
              <w:rPr>
                <w:rFonts w:cs="Arial"/>
                <w:b/>
                <w:szCs w:val="24"/>
              </w:rPr>
              <w:t>2</w:t>
            </w:r>
            <w:r w:rsidR="00C31B11" w:rsidRPr="00406DD0">
              <w:rPr>
                <w:rFonts w:cs="Arial"/>
                <w:b/>
                <w:szCs w:val="24"/>
              </w:rPr>
              <w:t xml:space="preserve">. Status </w:t>
            </w:r>
            <w:commentRangeStart w:id="44"/>
            <w:r w:rsidR="00C31B11" w:rsidRPr="00406DD0">
              <w:rPr>
                <w:rFonts w:cs="Arial"/>
                <w:b/>
                <w:szCs w:val="24"/>
              </w:rPr>
              <w:t>of</w:t>
            </w:r>
            <w:commentRangeEnd w:id="44"/>
            <w:r w:rsidR="00C120BA">
              <w:rPr>
                <w:rStyle w:val="CommentReference"/>
              </w:rPr>
              <w:commentReference w:id="44"/>
            </w:r>
            <w:r w:rsidR="00C31B11" w:rsidRPr="00406DD0">
              <w:rPr>
                <w:rFonts w:cs="Arial"/>
                <w:b/>
                <w:szCs w:val="24"/>
              </w:rPr>
              <w:t xml:space="preserve"> intellectual property</w:t>
            </w:r>
            <w:r w:rsidR="00507E0F" w:rsidRPr="00406DD0">
              <w:rPr>
                <w:rFonts w:cs="Arial"/>
                <w:b/>
                <w:szCs w:val="24"/>
              </w:rPr>
              <w:t xml:space="preserve"> </w:t>
            </w:r>
          </w:p>
        </w:tc>
      </w:tr>
      <w:tr w:rsidR="00C31B11" w:rsidRPr="00355925" w14:paraId="5545D60F" w14:textId="77777777">
        <w:tc>
          <w:tcPr>
            <w:tcW w:w="5000" w:type="pct"/>
          </w:tcPr>
          <w:p w14:paraId="2E8EA5F5" w14:textId="77777777" w:rsidR="003A7CBE" w:rsidRDefault="003A7CBE" w:rsidP="003A7CBE">
            <w:pPr>
              <w:spacing w:after="0"/>
              <w:rPr>
                <w:i/>
                <w:szCs w:val="24"/>
              </w:rPr>
            </w:pPr>
            <w:commentRangeStart w:id="45"/>
            <w:r>
              <w:rPr>
                <w:i/>
                <w:szCs w:val="24"/>
              </w:rPr>
              <w:t>Outline:</w:t>
            </w:r>
          </w:p>
          <w:p w14:paraId="3181760B" w14:textId="77777777" w:rsidR="003A7CBE" w:rsidRPr="00CF1E55" w:rsidRDefault="003A7CBE" w:rsidP="003A7CBE">
            <w:pPr>
              <w:numPr>
                <w:ilvl w:val="0"/>
                <w:numId w:val="30"/>
              </w:numPr>
              <w:spacing w:after="0"/>
              <w:rPr>
                <w:i/>
                <w:szCs w:val="24"/>
              </w:rPr>
            </w:pPr>
            <w:r>
              <w:rPr>
                <w:i/>
                <w:szCs w:val="24"/>
              </w:rPr>
              <w:t>A</w:t>
            </w:r>
            <w:r w:rsidRPr="00CF1E55">
              <w:rPr>
                <w:i/>
                <w:szCs w:val="24"/>
              </w:rPr>
              <w:t>ny intellectual property that already exists or would be developed e.g. patent applications, design rights, copyright, materials, software, know-how etc.</w:t>
            </w:r>
          </w:p>
          <w:p w14:paraId="4E9A5182" w14:textId="77777777" w:rsidR="003A7CBE" w:rsidRDefault="003A7CBE" w:rsidP="003A7CBE">
            <w:pPr>
              <w:numPr>
                <w:ilvl w:val="0"/>
                <w:numId w:val="30"/>
              </w:numPr>
              <w:spacing w:after="0"/>
              <w:rPr>
                <w:i/>
                <w:szCs w:val="24"/>
              </w:rPr>
            </w:pPr>
            <w:r>
              <w:rPr>
                <w:i/>
                <w:szCs w:val="24"/>
              </w:rPr>
              <w:t>W</w:t>
            </w:r>
            <w:r w:rsidRPr="00CF1E55">
              <w:rPr>
                <w:i/>
                <w:szCs w:val="24"/>
              </w:rPr>
              <w:t>hat is already in the public domain</w:t>
            </w:r>
            <w:r>
              <w:rPr>
                <w:i/>
                <w:szCs w:val="24"/>
              </w:rPr>
              <w:t xml:space="preserve"> and</w:t>
            </w:r>
            <w:r w:rsidRPr="00CF1E55">
              <w:rPr>
                <w:i/>
                <w:szCs w:val="24"/>
              </w:rPr>
              <w:t xml:space="preserve"> how it was funded (and hence may be owned by other parties or available under restricted terms)</w:t>
            </w:r>
          </w:p>
          <w:p w14:paraId="1135D1B1" w14:textId="77777777" w:rsidR="003A7CBE" w:rsidRPr="00CF1E55" w:rsidRDefault="003A7CBE" w:rsidP="003A7CBE">
            <w:pPr>
              <w:numPr>
                <w:ilvl w:val="0"/>
                <w:numId w:val="30"/>
              </w:numPr>
              <w:spacing w:after="0"/>
              <w:rPr>
                <w:i/>
                <w:szCs w:val="24"/>
              </w:rPr>
            </w:pPr>
            <w:r>
              <w:rPr>
                <w:i/>
                <w:szCs w:val="24"/>
              </w:rPr>
              <w:t>W</w:t>
            </w:r>
            <w:r w:rsidRPr="00CF1E55">
              <w:rPr>
                <w:i/>
                <w:szCs w:val="24"/>
              </w:rPr>
              <w:t>hat is not yet protected and needs to be protected.</w:t>
            </w:r>
          </w:p>
          <w:p w14:paraId="58BA2CD8" w14:textId="77777777" w:rsidR="003A7CBE" w:rsidRPr="00CF1E55" w:rsidRDefault="003A7CBE" w:rsidP="003A7CBE">
            <w:pPr>
              <w:numPr>
                <w:ilvl w:val="0"/>
                <w:numId w:val="30"/>
              </w:numPr>
              <w:spacing w:after="0"/>
              <w:rPr>
                <w:i/>
                <w:szCs w:val="24"/>
              </w:rPr>
            </w:pPr>
            <w:r>
              <w:rPr>
                <w:i/>
                <w:szCs w:val="24"/>
              </w:rPr>
              <w:t>I</w:t>
            </w:r>
            <w:r w:rsidRPr="00CF1E55">
              <w:rPr>
                <w:i/>
                <w:szCs w:val="24"/>
              </w:rPr>
              <w:t xml:space="preserve">f a patent search has been undertaken or is needed, and any IP advice you have received from </w:t>
            </w:r>
            <w:r>
              <w:rPr>
                <w:i/>
                <w:szCs w:val="24"/>
              </w:rPr>
              <w:t xml:space="preserve">RED </w:t>
            </w:r>
            <w:r w:rsidRPr="00CF1E55">
              <w:rPr>
                <w:i/>
                <w:szCs w:val="24"/>
              </w:rPr>
              <w:t xml:space="preserve">Research Commercialisation or </w:t>
            </w:r>
            <w:r>
              <w:rPr>
                <w:i/>
                <w:szCs w:val="24"/>
              </w:rPr>
              <w:t>y</w:t>
            </w:r>
            <w:r w:rsidRPr="00CF1E55">
              <w:rPr>
                <w:i/>
                <w:szCs w:val="24"/>
              </w:rPr>
              <w:t>our partners.</w:t>
            </w:r>
          </w:p>
          <w:p w14:paraId="7957477C" w14:textId="77777777" w:rsidR="002C66FE" w:rsidRPr="00406DD0" w:rsidRDefault="002C66FE" w:rsidP="007B1C49">
            <w:pPr>
              <w:spacing w:after="0"/>
              <w:rPr>
                <w:i/>
                <w:szCs w:val="24"/>
              </w:rPr>
            </w:pPr>
            <w:r w:rsidRPr="00406DD0">
              <w:rPr>
                <w:i/>
                <w:szCs w:val="24"/>
              </w:rPr>
              <w:t>---------</w:t>
            </w:r>
          </w:p>
          <w:p w14:paraId="7542003E" w14:textId="77777777" w:rsidR="002E13E6" w:rsidRDefault="009C1CC9" w:rsidP="0047518B">
            <w:pPr>
              <w:spacing w:after="0"/>
              <w:rPr>
                <w:i/>
              </w:rPr>
            </w:pPr>
            <w:r w:rsidRPr="002C66FE">
              <w:rPr>
                <w:i/>
              </w:rPr>
              <w:lastRenderedPageBreak/>
              <w:t>NB You should discuss expectations on IP use and ownership with company partners</w:t>
            </w:r>
            <w:r w:rsidR="0056381D" w:rsidRPr="002C66FE">
              <w:rPr>
                <w:i/>
              </w:rPr>
              <w:t xml:space="preserve"> at this stage</w:t>
            </w:r>
            <w:r w:rsidRPr="002C66FE">
              <w:rPr>
                <w:i/>
              </w:rPr>
              <w:t xml:space="preserve">. </w:t>
            </w:r>
            <w:r w:rsidR="006A18AC" w:rsidRPr="002C66FE">
              <w:rPr>
                <w:i/>
              </w:rPr>
              <w:t xml:space="preserve">The University must ensure that the intellectual assets obtained in the course of the research are used to the benefit of society and the economy.  </w:t>
            </w:r>
            <w:r w:rsidRPr="002C66FE">
              <w:rPr>
                <w:i/>
              </w:rPr>
              <w:t>Intellectual property created by University employees during IAA projects will be owned by the University</w:t>
            </w:r>
            <w:r w:rsidR="00705155" w:rsidRPr="002C66FE">
              <w:rPr>
                <w:i/>
              </w:rPr>
              <w:t xml:space="preserve"> in line with the University’s terms of employment</w:t>
            </w:r>
            <w:r w:rsidRPr="002C66FE">
              <w:rPr>
                <w:i/>
              </w:rPr>
              <w:t xml:space="preserve">. To comply with State Aid rules and to develop fair collaborations we cannot </w:t>
            </w:r>
            <w:r w:rsidR="003C60C8" w:rsidRPr="002C66FE">
              <w:rPr>
                <w:i/>
              </w:rPr>
              <w:t xml:space="preserve">agree to licence or </w:t>
            </w:r>
            <w:r w:rsidRPr="002C66FE">
              <w:rPr>
                <w:i/>
              </w:rPr>
              <w:t xml:space="preserve">assign IP to company partners without </w:t>
            </w:r>
            <w:r w:rsidR="00705155" w:rsidRPr="002C66FE">
              <w:rPr>
                <w:i/>
              </w:rPr>
              <w:t xml:space="preserve">a </w:t>
            </w:r>
            <w:r w:rsidR="006A18AC" w:rsidRPr="002C66FE">
              <w:rPr>
                <w:i/>
              </w:rPr>
              <w:t>firm</w:t>
            </w:r>
            <w:r w:rsidR="001E7C12" w:rsidRPr="002C66FE">
              <w:rPr>
                <w:i/>
              </w:rPr>
              <w:t>,</w:t>
            </w:r>
            <w:r w:rsidR="006A18AC" w:rsidRPr="002C66FE">
              <w:rPr>
                <w:i/>
              </w:rPr>
              <w:t xml:space="preserve"> </w:t>
            </w:r>
            <w:r w:rsidR="001E7C12" w:rsidRPr="002C66FE">
              <w:rPr>
                <w:i/>
              </w:rPr>
              <w:t xml:space="preserve">project-related </w:t>
            </w:r>
            <w:r w:rsidR="006A18AC" w:rsidRPr="002C66FE">
              <w:rPr>
                <w:i/>
              </w:rPr>
              <w:t xml:space="preserve">justification and </w:t>
            </w:r>
            <w:r w:rsidRPr="002C66FE">
              <w:rPr>
                <w:i/>
              </w:rPr>
              <w:t xml:space="preserve">significant </w:t>
            </w:r>
            <w:r w:rsidR="001E7C12" w:rsidRPr="002C66FE">
              <w:rPr>
                <w:i/>
              </w:rPr>
              <w:t xml:space="preserve">partner </w:t>
            </w:r>
            <w:r w:rsidRPr="002C66FE">
              <w:rPr>
                <w:i/>
              </w:rPr>
              <w:t xml:space="preserve">contributions to the project in cash or in kind. </w:t>
            </w:r>
            <w:r w:rsidR="00C03915" w:rsidRPr="002C66FE">
              <w:rPr>
                <w:i/>
              </w:rPr>
              <w:t xml:space="preserve">A formal collaboration agreement will be </w:t>
            </w:r>
            <w:proofErr w:type="gramStart"/>
            <w:r w:rsidR="00C03915" w:rsidRPr="002C66FE">
              <w:rPr>
                <w:i/>
              </w:rPr>
              <w:t>required</w:t>
            </w:r>
            <w:proofErr w:type="gramEnd"/>
            <w:r w:rsidR="00C03915" w:rsidRPr="002C66FE">
              <w:rPr>
                <w:i/>
              </w:rPr>
              <w:t xml:space="preserve"> and c</w:t>
            </w:r>
            <w:r w:rsidR="00E53FD2" w:rsidRPr="002C66FE">
              <w:rPr>
                <w:i/>
              </w:rPr>
              <w:t xml:space="preserve">ollaboration arrangements must not prevent the future progression of research and the dissemination of research results in accordance with academic custom and practice. </w:t>
            </w:r>
            <w:commentRangeEnd w:id="45"/>
            <w:r w:rsidR="00A91C19">
              <w:rPr>
                <w:rStyle w:val="CommentReference"/>
              </w:rPr>
              <w:commentReference w:id="45"/>
            </w:r>
          </w:p>
          <w:p w14:paraId="0F7E4D5F" w14:textId="7DF34248" w:rsidR="00452EB8" w:rsidRPr="00385B48" w:rsidRDefault="00715AEF" w:rsidP="003D53FF">
            <w:pPr>
              <w:spacing w:after="0"/>
              <w:rPr>
                <w:rFonts w:cs="Arial"/>
                <w:iCs/>
                <w:szCs w:val="24"/>
              </w:rPr>
            </w:pPr>
            <w:r>
              <w:rPr>
                <w:rFonts w:cs="Arial"/>
                <w:iCs/>
                <w:szCs w:val="24"/>
              </w:rPr>
              <w:t xml:space="preserve">a/b) </w:t>
            </w:r>
            <w:r w:rsidR="00452EB8" w:rsidRPr="00715AEF">
              <w:rPr>
                <w:rFonts w:cs="Arial"/>
                <w:iCs/>
                <w:szCs w:val="24"/>
              </w:rPr>
              <w:t xml:space="preserve">The project builds on the LKB approach and databases, published in the following papers and </w:t>
            </w:r>
            <w:r w:rsidR="00844828" w:rsidRPr="00715AEF">
              <w:rPr>
                <w:rFonts w:cs="Arial"/>
                <w:iCs/>
                <w:szCs w:val="24"/>
              </w:rPr>
              <w:t>connected electronic suppor</w:t>
            </w:r>
            <w:r w:rsidR="00844828" w:rsidRPr="00385B48">
              <w:rPr>
                <w:rFonts w:cs="Arial"/>
                <w:iCs/>
                <w:szCs w:val="24"/>
              </w:rPr>
              <w:t>ting information</w:t>
            </w:r>
            <w:r w:rsidR="00844828" w:rsidRPr="00715AEF">
              <w:rPr>
                <w:rFonts w:cs="Arial"/>
                <w:iCs/>
                <w:szCs w:val="24"/>
              </w:rPr>
              <w:t>:</w:t>
            </w:r>
          </w:p>
          <w:p w14:paraId="35CCBFA7" w14:textId="3A681126" w:rsidR="00D06BD6" w:rsidRDefault="00087162" w:rsidP="00844828">
            <w:pPr>
              <w:spacing w:after="0"/>
              <w:rPr>
                <w:rStyle w:val="articleauthor-link"/>
              </w:rPr>
            </w:pPr>
            <w:hyperlink r:id="rId48" w:history="1">
              <w:r w:rsidR="00757B55" w:rsidRPr="003D53FF">
                <w:rPr>
                  <w:rStyle w:val="Emphasis"/>
                  <w:color w:val="0000FF"/>
                  <w:u w:val="single"/>
                  <w:lang w:val="de-DE"/>
                </w:rPr>
                <w:t>Chem. Eur. J.</w:t>
              </w:r>
              <w:r w:rsidR="00757B55" w:rsidRPr="003D53FF">
                <w:rPr>
                  <w:rStyle w:val="Hyperlink"/>
                  <w:lang w:val="de-DE"/>
                </w:rPr>
                <w:t xml:space="preserve"> 2006, </w:t>
              </w:r>
              <w:r w:rsidR="00757B55" w:rsidRPr="003D53FF">
                <w:rPr>
                  <w:rStyle w:val="Strong"/>
                  <w:color w:val="0000FF"/>
                  <w:u w:val="single"/>
                  <w:lang w:val="de-DE"/>
                </w:rPr>
                <w:t>12</w:t>
              </w:r>
              <w:r w:rsidR="00757B55" w:rsidRPr="003D53FF">
                <w:rPr>
                  <w:rStyle w:val="Hyperlink"/>
                  <w:lang w:val="de-DE"/>
                </w:rPr>
                <w:t>, 291-302</w:t>
              </w:r>
            </w:hyperlink>
            <w:r w:rsidR="00107374" w:rsidRPr="003D53FF">
              <w:rPr>
                <w:lang w:val="de-DE"/>
              </w:rPr>
              <w:t xml:space="preserve">; </w:t>
            </w:r>
            <w:hyperlink r:id="rId49" w:history="1">
              <w:r w:rsidR="008141E9" w:rsidRPr="003D53FF">
                <w:rPr>
                  <w:rStyle w:val="Emphasis"/>
                  <w:color w:val="0000FF"/>
                  <w:u w:val="single"/>
                  <w:lang w:val="de-DE"/>
                </w:rPr>
                <w:t xml:space="preserve">J. Chem. Inf. </w:t>
              </w:r>
              <w:r w:rsidR="008141E9" w:rsidRPr="00B97F65">
                <w:rPr>
                  <w:rStyle w:val="Emphasis"/>
                  <w:color w:val="0000FF"/>
                  <w:u w:val="single"/>
                  <w:lang w:val="de-DE"/>
                </w:rPr>
                <w:t>Model.</w:t>
              </w:r>
              <w:r w:rsidR="008141E9" w:rsidRPr="00B97F65">
                <w:rPr>
                  <w:rStyle w:val="Hyperlink"/>
                  <w:lang w:val="de-DE"/>
                </w:rPr>
                <w:t xml:space="preserve"> 2006, </w:t>
              </w:r>
              <w:r w:rsidR="008141E9" w:rsidRPr="00B97F65">
                <w:rPr>
                  <w:rStyle w:val="Strong"/>
                  <w:color w:val="0000FF"/>
                  <w:u w:val="single"/>
                  <w:lang w:val="de-DE"/>
                </w:rPr>
                <w:t>46</w:t>
              </w:r>
              <w:r w:rsidR="008141E9" w:rsidRPr="00B97F65">
                <w:rPr>
                  <w:rStyle w:val="Hyperlink"/>
                  <w:lang w:val="de-DE"/>
                </w:rPr>
                <w:t>, 2591-2600</w:t>
              </w:r>
            </w:hyperlink>
            <w:r w:rsidR="00107374" w:rsidRPr="00B97F65">
              <w:rPr>
                <w:lang w:val="de-DE"/>
              </w:rPr>
              <w:t xml:space="preserve">; </w:t>
            </w:r>
            <w:hyperlink r:id="rId50" w:history="1">
              <w:r w:rsidR="008141E9" w:rsidRPr="00B97F65">
                <w:rPr>
                  <w:rStyle w:val="Emphasis"/>
                  <w:color w:val="0000FF"/>
                  <w:u w:val="single"/>
                  <w:lang w:val="de-DE"/>
                </w:rPr>
                <w:t>Organometallics</w:t>
              </w:r>
              <w:r w:rsidR="008141E9" w:rsidRPr="00B97F65">
                <w:rPr>
                  <w:rStyle w:val="Hyperlink"/>
                  <w:lang w:val="de-DE"/>
                </w:rPr>
                <w:t xml:space="preserve">, 2008, </w:t>
              </w:r>
              <w:r w:rsidR="008141E9" w:rsidRPr="00B97F65">
                <w:rPr>
                  <w:rStyle w:val="Strong"/>
                  <w:color w:val="0000FF"/>
                  <w:u w:val="single"/>
                  <w:lang w:val="de-DE"/>
                </w:rPr>
                <w:t>27</w:t>
              </w:r>
              <w:r w:rsidR="008141E9" w:rsidRPr="00B97F65">
                <w:rPr>
                  <w:rStyle w:val="Hyperlink"/>
                  <w:lang w:val="de-DE"/>
                </w:rPr>
                <w:t>, 1372-1383</w:t>
              </w:r>
            </w:hyperlink>
            <w:r w:rsidR="00107374" w:rsidRPr="00B97F65">
              <w:rPr>
                <w:lang w:val="de-DE"/>
              </w:rPr>
              <w:t xml:space="preserve">; </w:t>
            </w:r>
            <w:hyperlink r:id="rId51" w:history="1">
              <w:r w:rsidR="008141E9" w:rsidRPr="00B97F65">
                <w:rPr>
                  <w:rStyle w:val="Emphasis"/>
                  <w:color w:val="0000FF"/>
                  <w:u w:val="single"/>
                  <w:lang w:val="de-DE"/>
                </w:rPr>
                <w:t>Dalton Trans.</w:t>
              </w:r>
              <w:r w:rsidR="008141E9" w:rsidRPr="00B97F65">
                <w:rPr>
                  <w:rStyle w:val="Hyperlink"/>
                  <w:lang w:val="de-DE"/>
                </w:rPr>
                <w:t>, 2009, 8183-8196</w:t>
              </w:r>
            </w:hyperlink>
            <w:r w:rsidR="00107374" w:rsidRPr="00B97F65">
              <w:rPr>
                <w:lang w:val="de-DE"/>
              </w:rPr>
              <w:t xml:space="preserve">; </w:t>
            </w:r>
            <w:hyperlink r:id="rId52" w:history="1">
              <w:r w:rsidR="00C02AA3" w:rsidRPr="00B97F65">
                <w:rPr>
                  <w:rStyle w:val="Emphasis"/>
                  <w:color w:val="0000FF"/>
                  <w:u w:val="single"/>
                  <w:lang w:val="de-DE"/>
                </w:rPr>
                <w:t>Organometallics</w:t>
              </w:r>
              <w:r w:rsidR="00C02AA3" w:rsidRPr="00B97F65">
                <w:rPr>
                  <w:rStyle w:val="Hyperlink"/>
                  <w:lang w:val="de-DE"/>
                </w:rPr>
                <w:t xml:space="preserve">, 2010, </w:t>
              </w:r>
              <w:r w:rsidR="00C02AA3" w:rsidRPr="00B97F65">
                <w:rPr>
                  <w:rStyle w:val="Strong"/>
                  <w:color w:val="0000FF"/>
                  <w:u w:val="single"/>
                  <w:lang w:val="de-DE"/>
                </w:rPr>
                <w:t>29</w:t>
              </w:r>
              <w:r w:rsidR="00C02AA3" w:rsidRPr="00B97F65">
                <w:rPr>
                  <w:rStyle w:val="Hyperlink"/>
                  <w:lang w:val="de-DE"/>
                </w:rPr>
                <w:t>, 6245-6258</w:t>
              </w:r>
            </w:hyperlink>
            <w:r w:rsidR="00107374" w:rsidRPr="00B97F65">
              <w:rPr>
                <w:lang w:val="de-DE"/>
              </w:rPr>
              <w:t xml:space="preserve">; </w:t>
            </w:r>
            <w:hyperlink r:id="rId53" w:history="1">
              <w:r w:rsidR="00EC21A2" w:rsidRPr="00B97F65">
                <w:rPr>
                  <w:rStyle w:val="Emphasis"/>
                  <w:color w:val="0000FF"/>
                  <w:u w:val="single"/>
                  <w:lang w:val="de-DE"/>
                </w:rPr>
                <w:t>Angew. Chem. Int. Ed.</w:t>
              </w:r>
              <w:r w:rsidR="00EC21A2" w:rsidRPr="00B97F65">
                <w:rPr>
                  <w:rStyle w:val="Hyperlink"/>
                  <w:lang w:val="de-DE"/>
                </w:rPr>
                <w:t xml:space="preserve"> 2012, </w:t>
              </w:r>
              <w:r w:rsidR="00EC21A2" w:rsidRPr="00B97F65">
                <w:rPr>
                  <w:rStyle w:val="Strong"/>
                  <w:color w:val="0000FF"/>
                  <w:u w:val="single"/>
                  <w:lang w:val="de-DE"/>
                </w:rPr>
                <w:t>51</w:t>
              </w:r>
              <w:r w:rsidR="00EC21A2" w:rsidRPr="00B97F65">
                <w:rPr>
                  <w:rStyle w:val="Hyperlink"/>
                  <w:lang w:val="de-DE"/>
                </w:rPr>
                <w:t>, 118-122</w:t>
              </w:r>
            </w:hyperlink>
            <w:r w:rsidR="00107374" w:rsidRPr="00B97F65">
              <w:rPr>
                <w:lang w:val="de-DE"/>
              </w:rPr>
              <w:t xml:space="preserve">; </w:t>
            </w:r>
            <w:hyperlink r:id="rId54" w:history="1">
              <w:r w:rsidR="00EC21A2" w:rsidRPr="00B97F65">
                <w:rPr>
                  <w:rStyle w:val="Emphasis"/>
                  <w:color w:val="0000FF"/>
                  <w:u w:val="single"/>
                  <w:lang w:val="de-DE"/>
                </w:rPr>
                <w:t>Organometallics</w:t>
              </w:r>
              <w:r w:rsidR="00EC21A2" w:rsidRPr="00B97F65">
                <w:rPr>
                  <w:rStyle w:val="Hyperlink"/>
                  <w:lang w:val="de-DE"/>
                </w:rPr>
                <w:t xml:space="preserve">, 2012, </w:t>
              </w:r>
              <w:r w:rsidR="00EC21A2" w:rsidRPr="00B97F65">
                <w:rPr>
                  <w:rStyle w:val="Strong"/>
                  <w:color w:val="0000FF"/>
                  <w:u w:val="single"/>
                  <w:lang w:val="de-DE"/>
                </w:rPr>
                <w:t>31</w:t>
              </w:r>
              <w:r w:rsidR="00EC21A2" w:rsidRPr="00B97F65">
                <w:rPr>
                  <w:rStyle w:val="Hyperlink"/>
                  <w:lang w:val="de-DE"/>
                </w:rPr>
                <w:t>, 5302-5306</w:t>
              </w:r>
            </w:hyperlink>
            <w:r w:rsidR="00107374" w:rsidRPr="00B97F65">
              <w:rPr>
                <w:lang w:val="de-DE"/>
              </w:rPr>
              <w:t xml:space="preserve">; </w:t>
            </w:r>
            <w:r w:rsidR="00EC21A2" w:rsidRPr="00B97F65">
              <w:rPr>
                <w:rStyle w:val="Emphasis"/>
                <w:color w:val="0000FF"/>
                <w:u w:val="single"/>
                <w:lang w:val="de-DE"/>
              </w:rPr>
              <w:t>Dalton Trans.</w:t>
            </w:r>
            <w:r w:rsidR="00EC21A2" w:rsidRPr="00B97F65">
              <w:rPr>
                <w:lang w:val="de-DE"/>
              </w:rPr>
              <w:t xml:space="preserve">, 2013, </w:t>
            </w:r>
            <w:r w:rsidR="00EC21A2" w:rsidRPr="00B97F65">
              <w:rPr>
                <w:rStyle w:val="Strong"/>
                <w:color w:val="0000FF"/>
                <w:u w:val="single"/>
                <w:lang w:val="de-DE"/>
              </w:rPr>
              <w:t>42</w:t>
            </w:r>
            <w:r w:rsidR="00EC21A2" w:rsidRPr="00B97F65">
              <w:rPr>
                <w:lang w:val="de-DE"/>
              </w:rPr>
              <w:t>, 172-181</w:t>
            </w:r>
            <w:r w:rsidR="00107374" w:rsidRPr="00B97F65">
              <w:rPr>
                <w:lang w:val="de-DE"/>
              </w:rPr>
              <w:t xml:space="preserve">; </w:t>
            </w:r>
            <w:hyperlink r:id="rId55" w:tgtFrame="_blank" w:history="1">
              <w:r w:rsidR="008F02A9" w:rsidRPr="00B97F65">
                <w:rPr>
                  <w:rStyle w:val="Emphasis"/>
                  <w:color w:val="0000FF"/>
                  <w:u w:val="single"/>
                  <w:lang w:val="de-DE"/>
                </w:rPr>
                <w:t>Phosphorus, Sulfur, and Silicon and the Related Elements</w:t>
              </w:r>
              <w:r w:rsidR="008F02A9" w:rsidRPr="00B97F65">
                <w:rPr>
                  <w:rStyle w:val="Hyperlink"/>
                  <w:lang w:val="de-DE"/>
                </w:rPr>
                <w:t xml:space="preserve">, 2015, </w:t>
              </w:r>
              <w:r w:rsidR="008F02A9" w:rsidRPr="00B97F65">
                <w:rPr>
                  <w:rStyle w:val="Strong"/>
                  <w:color w:val="0000FF"/>
                  <w:u w:val="single"/>
                  <w:lang w:val="de-DE"/>
                </w:rPr>
                <w:t>190</w:t>
              </w:r>
              <w:r w:rsidR="008F02A9" w:rsidRPr="00B97F65">
                <w:rPr>
                  <w:rStyle w:val="Hyperlink"/>
                  <w:lang w:val="de-DE"/>
                </w:rPr>
                <w:t>, 706-714</w:t>
              </w:r>
            </w:hyperlink>
            <w:r w:rsidR="00107374" w:rsidRPr="00B97F65">
              <w:rPr>
                <w:lang w:val="de-DE"/>
              </w:rPr>
              <w:t xml:space="preserve">; </w:t>
            </w:r>
            <w:r w:rsidR="008F02A9" w:rsidRPr="00B97F65">
              <w:rPr>
                <w:rStyle w:val="Emphasis"/>
                <w:color w:val="0000FF"/>
                <w:u w:val="single"/>
                <w:lang w:val="de-DE"/>
              </w:rPr>
              <w:t>Organometallics</w:t>
            </w:r>
            <w:r w:rsidR="008F02A9" w:rsidRPr="00B97F65">
              <w:rPr>
                <w:lang w:val="de-DE"/>
              </w:rPr>
              <w:t xml:space="preserve"> 2018, </w:t>
            </w:r>
            <w:r w:rsidR="008F02A9" w:rsidRPr="00B97F65">
              <w:rPr>
                <w:rStyle w:val="Strong"/>
                <w:color w:val="0000FF"/>
                <w:u w:val="single"/>
                <w:lang w:val="de-DE"/>
              </w:rPr>
              <w:t>37</w:t>
            </w:r>
            <w:r w:rsidR="008F02A9" w:rsidRPr="00B97F65">
              <w:rPr>
                <w:lang w:val="de-DE"/>
              </w:rPr>
              <w:t>, 1062–1073</w:t>
            </w:r>
            <w:r w:rsidR="00107374" w:rsidRPr="00B97F65">
              <w:rPr>
                <w:lang w:val="de-DE"/>
              </w:rPr>
              <w:t xml:space="preserve">; </w:t>
            </w:r>
            <w:r w:rsidR="00D06BD6" w:rsidRPr="00B97F65">
              <w:rPr>
                <w:rStyle w:val="Emphasis"/>
                <w:color w:val="0000FF"/>
                <w:u w:val="single"/>
                <w:lang w:val="de-DE"/>
              </w:rPr>
              <w:t xml:space="preserve">Chem. </w:t>
            </w:r>
            <w:r w:rsidR="00D06BD6" w:rsidRPr="00087162">
              <w:rPr>
                <w:rStyle w:val="Emphasis"/>
                <w:color w:val="0000FF"/>
                <w:u w:val="single"/>
              </w:rPr>
              <w:t>Rev</w:t>
            </w:r>
            <w:r w:rsidR="00D06BD6" w:rsidRPr="00087162">
              <w:t xml:space="preserve">. </w:t>
            </w:r>
            <w:r w:rsidR="00D06BD6" w:rsidRPr="003D53FF">
              <w:t xml:space="preserve">2019, </w:t>
            </w:r>
            <w:r w:rsidR="00D06BD6">
              <w:rPr>
                <w:rStyle w:val="Strong"/>
                <w:color w:val="0000FF"/>
                <w:u w:val="single"/>
              </w:rPr>
              <w:t>119</w:t>
            </w:r>
            <w:r w:rsidR="00D06BD6" w:rsidRPr="003D53FF">
              <w:t>, 6561-6594</w:t>
            </w:r>
            <w:r w:rsidR="00107374">
              <w:t xml:space="preserve">; </w:t>
            </w:r>
            <w:hyperlink r:id="rId56" w:tgtFrame="_blank" w:history="1">
              <w:r w:rsidR="00D06BD6">
                <w:rPr>
                  <w:rStyle w:val="Emphasis"/>
                  <w:color w:val="0000FF"/>
                  <w:u w:val="single"/>
                </w:rPr>
                <w:t>Dalton Trans.</w:t>
              </w:r>
              <w:r w:rsidR="00D06BD6">
                <w:rPr>
                  <w:rStyle w:val="Hyperlink"/>
                </w:rPr>
                <w:t xml:space="preserve"> 2020, DOI: 10.1039/D0DT01694B</w:t>
              </w:r>
            </w:hyperlink>
            <w:r w:rsidR="00D06BD6">
              <w:rPr>
                <w:rStyle w:val="articleauthor-link"/>
              </w:rPr>
              <w:t>.</w:t>
            </w:r>
          </w:p>
          <w:p w14:paraId="45400CC3" w14:textId="77777777" w:rsidR="00715AEF" w:rsidRDefault="00715AEF" w:rsidP="00844828">
            <w:pPr>
              <w:spacing w:after="0"/>
              <w:rPr>
                <w:rStyle w:val="articleauthor-link"/>
              </w:rPr>
            </w:pPr>
            <w:r>
              <w:rPr>
                <w:rStyle w:val="articleauthor-link"/>
              </w:rPr>
              <w:t>The work has been funded through a variety of mechanisms as set out in section 10</w:t>
            </w:r>
            <w:r w:rsidR="00290C7D">
              <w:rPr>
                <w:rStyle w:val="articleauthor-link"/>
              </w:rPr>
              <w:t xml:space="preserve">. All work in this project will be based on published data only and we do not anticipate conflicts with previous funders/collaborators. </w:t>
            </w:r>
          </w:p>
          <w:p w14:paraId="433A7D98" w14:textId="77777777" w:rsidR="00B37F6C" w:rsidRDefault="00385B48" w:rsidP="00385B48">
            <w:pPr>
              <w:spacing w:after="0"/>
              <w:rPr>
                <w:rFonts w:cs="Arial"/>
                <w:iCs/>
                <w:szCs w:val="24"/>
              </w:rPr>
            </w:pPr>
            <w:r>
              <w:rPr>
                <w:rFonts w:cs="Arial"/>
                <w:iCs/>
                <w:szCs w:val="24"/>
              </w:rPr>
              <w:t>c</w:t>
            </w:r>
            <w:r w:rsidR="00680AC2">
              <w:rPr>
                <w:rFonts w:cs="Arial"/>
                <w:iCs/>
                <w:szCs w:val="24"/>
              </w:rPr>
              <w:t>/d</w:t>
            </w:r>
            <w:r>
              <w:rPr>
                <w:rFonts w:cs="Arial"/>
                <w:iCs/>
                <w:szCs w:val="24"/>
              </w:rPr>
              <w:t xml:space="preserve">) We have sought advice from Katie Cooper and Ros Darby about </w:t>
            </w:r>
            <w:r w:rsidR="00680AC2">
              <w:rPr>
                <w:rFonts w:cs="Arial"/>
                <w:iCs/>
                <w:szCs w:val="24"/>
              </w:rPr>
              <w:t xml:space="preserve">IP. Background IP is covered above. </w:t>
            </w:r>
            <w:r w:rsidRPr="00385B48">
              <w:rPr>
                <w:rFonts w:cs="Arial"/>
                <w:iCs/>
                <w:szCs w:val="24"/>
              </w:rPr>
              <w:t xml:space="preserve">For foreground IP, the </w:t>
            </w:r>
            <w:r>
              <w:rPr>
                <w:rFonts w:cs="Arial"/>
                <w:iCs/>
                <w:szCs w:val="24"/>
              </w:rPr>
              <w:t>planned</w:t>
            </w:r>
            <w:r w:rsidRPr="00385B48">
              <w:rPr>
                <w:rFonts w:cs="Arial"/>
                <w:iCs/>
                <w:szCs w:val="24"/>
              </w:rPr>
              <w:t xml:space="preserve"> outputs from this work are screening data and models – </w:t>
            </w:r>
            <w:r>
              <w:rPr>
                <w:rFonts w:cs="Arial"/>
                <w:iCs/>
                <w:szCs w:val="24"/>
              </w:rPr>
              <w:t>Pfizer</w:t>
            </w:r>
            <w:r w:rsidRPr="00385B48">
              <w:rPr>
                <w:rFonts w:cs="Arial"/>
                <w:iCs/>
                <w:szCs w:val="24"/>
              </w:rPr>
              <w:t xml:space="preserve"> conduct the screening, so </w:t>
            </w:r>
            <w:r>
              <w:rPr>
                <w:rFonts w:cs="Arial"/>
                <w:iCs/>
                <w:szCs w:val="24"/>
              </w:rPr>
              <w:t xml:space="preserve">will keep </w:t>
            </w:r>
            <w:r w:rsidR="0004326B">
              <w:rPr>
                <w:rFonts w:cs="Arial"/>
                <w:iCs/>
                <w:szCs w:val="24"/>
              </w:rPr>
              <w:t xml:space="preserve">control of screening </w:t>
            </w:r>
            <w:r>
              <w:rPr>
                <w:rFonts w:cs="Arial"/>
                <w:iCs/>
                <w:szCs w:val="24"/>
              </w:rPr>
              <w:t>data</w:t>
            </w:r>
            <w:r w:rsidR="0004326B">
              <w:rPr>
                <w:rFonts w:cs="Arial"/>
                <w:iCs/>
                <w:szCs w:val="24"/>
              </w:rPr>
              <w:t xml:space="preserve"> itself, including using it in models developed by their in-house team of </w:t>
            </w:r>
            <w:proofErr w:type="spellStart"/>
            <w:r w:rsidR="0004326B">
              <w:rPr>
                <w:rFonts w:cs="Arial"/>
                <w:iCs/>
                <w:szCs w:val="24"/>
              </w:rPr>
              <w:t>statisticans</w:t>
            </w:r>
            <w:proofErr w:type="spellEnd"/>
            <w:r w:rsidR="0004326B">
              <w:rPr>
                <w:rFonts w:cs="Arial"/>
                <w:iCs/>
                <w:szCs w:val="24"/>
              </w:rPr>
              <w:t>/data scientists. T</w:t>
            </w:r>
            <w:r w:rsidRPr="00385B48">
              <w:rPr>
                <w:rFonts w:cs="Arial"/>
                <w:iCs/>
                <w:szCs w:val="24"/>
              </w:rPr>
              <w:t>he university’s preferred model</w:t>
            </w:r>
            <w:r w:rsidR="00281FFB">
              <w:rPr>
                <w:rFonts w:cs="Arial"/>
                <w:iCs/>
                <w:szCs w:val="24"/>
              </w:rPr>
              <w:t>, in line with the nature of this funding scheme, i</w:t>
            </w:r>
            <w:r w:rsidRPr="00385B48">
              <w:rPr>
                <w:rFonts w:cs="Arial"/>
                <w:iCs/>
                <w:szCs w:val="24"/>
              </w:rPr>
              <w:t xml:space="preserve">s that any results produced in this project by </w:t>
            </w:r>
            <w:r w:rsidR="00281FFB">
              <w:rPr>
                <w:rFonts w:cs="Arial"/>
                <w:iCs/>
                <w:szCs w:val="24"/>
              </w:rPr>
              <w:t>EG and NF</w:t>
            </w:r>
            <w:r w:rsidRPr="00385B48">
              <w:rPr>
                <w:rFonts w:cs="Arial"/>
                <w:iCs/>
                <w:szCs w:val="24"/>
              </w:rPr>
              <w:t xml:space="preserve"> will be owned by the university. </w:t>
            </w:r>
            <w:r w:rsidR="003B5A8F">
              <w:rPr>
                <w:rFonts w:cs="Arial"/>
                <w:iCs/>
                <w:szCs w:val="24"/>
              </w:rPr>
              <w:t>Presentation of results and p</w:t>
            </w:r>
            <w:r w:rsidRPr="00385B48">
              <w:rPr>
                <w:rFonts w:cs="Arial"/>
                <w:iCs/>
                <w:szCs w:val="24"/>
              </w:rPr>
              <w:t xml:space="preserve">ublication would be beneficial to all sides and </w:t>
            </w:r>
            <w:r w:rsidR="003B5A8F">
              <w:rPr>
                <w:rFonts w:cs="Arial"/>
                <w:iCs/>
                <w:szCs w:val="24"/>
              </w:rPr>
              <w:t>a</w:t>
            </w:r>
            <w:r w:rsidRPr="00385B48">
              <w:rPr>
                <w:rFonts w:cs="Arial"/>
                <w:iCs/>
                <w:szCs w:val="24"/>
              </w:rPr>
              <w:t>ll external publications (presentations/manuscripts) with Pfizer data will have to be approved internally and can take up to 4 to 8 weeks</w:t>
            </w:r>
            <w:r w:rsidR="003B5A8F">
              <w:rPr>
                <w:rFonts w:cs="Arial"/>
                <w:iCs/>
                <w:szCs w:val="24"/>
              </w:rPr>
              <w:t xml:space="preserve"> to reach approval – this will be set out in a collaboration agreement if the project is funded. </w:t>
            </w:r>
          </w:p>
          <w:p w14:paraId="245E6B44" w14:textId="5665361C" w:rsidR="0004326B" w:rsidRPr="003D53FF" w:rsidRDefault="006B0E52" w:rsidP="00385B48">
            <w:pPr>
              <w:spacing w:after="0"/>
              <w:rPr>
                <w:rFonts w:cs="Arial"/>
                <w:iCs/>
                <w:szCs w:val="24"/>
              </w:rPr>
            </w:pPr>
            <w:r w:rsidRPr="006B0E52">
              <w:rPr>
                <w:rFonts w:cs="Arial"/>
                <w:iCs/>
                <w:szCs w:val="24"/>
              </w:rPr>
              <w:t xml:space="preserve">If we report success with the </w:t>
            </w:r>
            <w:r>
              <w:rPr>
                <w:rFonts w:cs="Arial"/>
                <w:iCs/>
                <w:szCs w:val="24"/>
              </w:rPr>
              <w:t>model compounds investigated in this project, we will agree</w:t>
            </w:r>
            <w:r w:rsidRPr="006B0E52">
              <w:rPr>
                <w:rFonts w:cs="Arial"/>
                <w:iCs/>
                <w:szCs w:val="24"/>
              </w:rPr>
              <w:t xml:space="preserve"> a CDA in order to discuss more IP sensitive substrates or the opportunity to share blinded data.</w:t>
            </w:r>
            <w:r w:rsidR="003175F0">
              <w:rPr>
                <w:rFonts w:cs="Arial"/>
                <w:iCs/>
                <w:szCs w:val="24"/>
              </w:rPr>
              <w:t xml:space="preserve"> This will be dealt with separately, most likely through a focussed consultancy agreement and does not form a part of the current project. Again, this will be set out clearly in a collaboration agreement. </w:t>
            </w:r>
          </w:p>
        </w:tc>
      </w:tr>
    </w:tbl>
    <w:p w14:paraId="7331ECCA" w14:textId="77777777" w:rsidR="008F575B" w:rsidRDefault="008F575B" w:rsidP="008F575B">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4"/>
      </w:tblGrid>
      <w:tr w:rsidR="00C31B11" w:rsidRPr="00355925" w14:paraId="470EEEAC" w14:textId="77777777" w:rsidTr="00406DD0">
        <w:tc>
          <w:tcPr>
            <w:tcW w:w="0" w:type="auto"/>
            <w:shd w:val="clear" w:color="auto" w:fill="BFBFBF"/>
          </w:tcPr>
          <w:p w14:paraId="5D55FE70" w14:textId="77777777" w:rsidR="00C31B11" w:rsidRPr="00406DD0" w:rsidRDefault="00095B38" w:rsidP="007C7D50">
            <w:pPr>
              <w:spacing w:after="0"/>
              <w:rPr>
                <w:rFonts w:cs="Arial"/>
                <w:b/>
                <w:szCs w:val="24"/>
              </w:rPr>
            </w:pPr>
            <w:r w:rsidRPr="00406DD0">
              <w:rPr>
                <w:rFonts w:cs="Arial"/>
                <w:b/>
                <w:szCs w:val="24"/>
              </w:rPr>
              <w:t>1</w:t>
            </w:r>
            <w:r w:rsidR="007F5641">
              <w:rPr>
                <w:rFonts w:cs="Arial"/>
                <w:b/>
                <w:szCs w:val="24"/>
              </w:rPr>
              <w:t>3</w:t>
            </w:r>
            <w:r w:rsidR="00C31B11" w:rsidRPr="00406DD0">
              <w:rPr>
                <w:rFonts w:cs="Arial"/>
                <w:b/>
                <w:szCs w:val="24"/>
              </w:rPr>
              <w:t xml:space="preserve">. </w:t>
            </w:r>
            <w:r w:rsidR="007B1C49" w:rsidRPr="00406DD0">
              <w:rPr>
                <w:rFonts w:cs="Arial"/>
                <w:b/>
                <w:szCs w:val="24"/>
              </w:rPr>
              <w:t>Justification of resources</w:t>
            </w:r>
          </w:p>
        </w:tc>
      </w:tr>
      <w:tr w:rsidR="00C31B11" w:rsidRPr="00355925" w14:paraId="304D84C0" w14:textId="77777777">
        <w:tc>
          <w:tcPr>
            <w:tcW w:w="0" w:type="auto"/>
          </w:tcPr>
          <w:p w14:paraId="22E70A1D" w14:textId="77777777" w:rsidR="007B1C49" w:rsidRPr="00406DD0" w:rsidRDefault="007B1C49" w:rsidP="009562CC">
            <w:pPr>
              <w:spacing w:after="0"/>
              <w:rPr>
                <w:rFonts w:cs="Arial"/>
                <w:i/>
                <w:szCs w:val="24"/>
              </w:rPr>
            </w:pPr>
            <w:commentRangeStart w:id="46"/>
            <w:r w:rsidRPr="00406DD0">
              <w:rPr>
                <w:rFonts w:cs="Arial"/>
                <w:i/>
                <w:szCs w:val="24"/>
              </w:rPr>
              <w:t>Please describe briefly why the project represents good value and why funds are needed. Please note any funds already available or used from in RCUK grants (</w:t>
            </w:r>
            <w:r w:rsidR="009A20D9" w:rsidRPr="00406DD0">
              <w:rPr>
                <w:rFonts w:cs="Arial"/>
                <w:i/>
                <w:szCs w:val="24"/>
              </w:rPr>
              <w:t>e.g.</w:t>
            </w:r>
            <w:r w:rsidRPr="00406DD0">
              <w:rPr>
                <w:rFonts w:cs="Arial"/>
                <w:i/>
                <w:szCs w:val="24"/>
              </w:rPr>
              <w:t xml:space="preserve"> Pathways to Impact), other research grants or directly from stakeholders. Could this project be funded within a standard research grant?</w:t>
            </w:r>
            <w:commentRangeEnd w:id="46"/>
            <w:r w:rsidR="00A91C19">
              <w:rPr>
                <w:rStyle w:val="CommentReference"/>
              </w:rPr>
              <w:commentReference w:id="46"/>
            </w:r>
          </w:p>
          <w:p w14:paraId="147BB4E8" w14:textId="0E5F2744" w:rsidR="00BB73BE" w:rsidRPr="00406DD0" w:rsidRDefault="0009367B" w:rsidP="0047518B">
            <w:pPr>
              <w:spacing w:after="0"/>
              <w:rPr>
                <w:szCs w:val="24"/>
              </w:rPr>
            </w:pPr>
            <w:r>
              <w:rPr>
                <w:szCs w:val="24"/>
              </w:rPr>
              <w:t xml:space="preserve">We were approached by our partners at Pfizer because they consider the LKB approach and data one of the most promising routes </w:t>
            </w:r>
            <w:r w:rsidR="00271B46">
              <w:rPr>
                <w:szCs w:val="24"/>
              </w:rPr>
              <w:t xml:space="preserve">enabling their transition </w:t>
            </w:r>
            <w:r>
              <w:rPr>
                <w:szCs w:val="24"/>
              </w:rPr>
              <w:t>into “digital chemistry”</w:t>
            </w:r>
            <w:r w:rsidR="00271B46">
              <w:rPr>
                <w:szCs w:val="24"/>
              </w:rPr>
              <w:t xml:space="preserve">, i.e. data-led synthesis and process optimisation. </w:t>
            </w:r>
            <w:r w:rsidR="00E35BB2">
              <w:rPr>
                <w:szCs w:val="24"/>
              </w:rPr>
              <w:t xml:space="preserve">HTE screening is only possible with a significant investment into the robotic platform for automation. While Bristol have recently acquired such a platform, </w:t>
            </w:r>
            <w:r w:rsidR="00425F2F">
              <w:rPr>
                <w:szCs w:val="24"/>
              </w:rPr>
              <w:t xml:space="preserve">our partners at Pfizer have very specific requirements and are seeking integration with their in-house workflow, </w:t>
            </w:r>
            <w:r w:rsidR="005C124D">
              <w:rPr>
                <w:szCs w:val="24"/>
              </w:rPr>
              <w:t xml:space="preserve">offering a substantial in-kind contribution to this project. This has allowed us to </w:t>
            </w:r>
            <w:r w:rsidR="00B54F8F">
              <w:rPr>
                <w:szCs w:val="24"/>
              </w:rPr>
              <w:t xml:space="preserve">focus the Bristol contribution on supporting the </w:t>
            </w:r>
            <w:r w:rsidR="00A86943">
              <w:rPr>
                <w:szCs w:val="24"/>
              </w:rPr>
              <w:t>integration of our LKBs</w:t>
            </w:r>
            <w:r w:rsidR="00F47F4B">
              <w:rPr>
                <w:szCs w:val="24"/>
              </w:rPr>
              <w:t xml:space="preserve"> and academic know-how</w:t>
            </w:r>
            <w:r w:rsidR="00A86943">
              <w:rPr>
                <w:szCs w:val="24"/>
              </w:rPr>
              <w:t xml:space="preserve"> into Pfizer’s workflow</w:t>
            </w:r>
            <w:r w:rsidR="00F45E07">
              <w:rPr>
                <w:szCs w:val="24"/>
              </w:rPr>
              <w:t xml:space="preserve">, assessing the utility of screening data beyond the initial experiments and </w:t>
            </w:r>
            <w:r w:rsidR="00746F36">
              <w:rPr>
                <w:szCs w:val="24"/>
              </w:rPr>
              <w:t>fitting and validating models</w:t>
            </w:r>
            <w:r w:rsidR="00F47F4B">
              <w:rPr>
                <w:szCs w:val="24"/>
              </w:rPr>
              <w:t xml:space="preserve"> relevant to their reality, constrained by industrial conce</w:t>
            </w:r>
            <w:r w:rsidR="00E67C1B">
              <w:rPr>
                <w:szCs w:val="24"/>
              </w:rPr>
              <w:t>rns and practicalities</w:t>
            </w:r>
            <w:r w:rsidR="00746F36">
              <w:rPr>
                <w:szCs w:val="24"/>
              </w:rPr>
              <w:t>. The</w:t>
            </w:r>
            <w:r w:rsidR="003303F6">
              <w:rPr>
                <w:szCs w:val="24"/>
              </w:rPr>
              <w:t xml:space="preserve"> time required is </w:t>
            </w:r>
            <w:r w:rsidR="00F013BA">
              <w:rPr>
                <w:szCs w:val="24"/>
              </w:rPr>
              <w:t>37</w:t>
            </w:r>
            <w:r w:rsidR="003303F6">
              <w:rPr>
                <w:szCs w:val="24"/>
              </w:rPr>
              <w:t xml:space="preserve"> days</w:t>
            </w:r>
            <w:r w:rsidR="00F013BA">
              <w:rPr>
                <w:szCs w:val="24"/>
              </w:rPr>
              <w:t xml:space="preserve"> from Bristol</w:t>
            </w:r>
            <w:r w:rsidR="00CD28B8">
              <w:rPr>
                <w:szCs w:val="24"/>
              </w:rPr>
              <w:t xml:space="preserve">, with EG as the secondee for 24 days and NF contributing </w:t>
            </w:r>
            <w:r w:rsidR="00B05830">
              <w:rPr>
                <w:szCs w:val="24"/>
              </w:rPr>
              <w:t xml:space="preserve">13 days for </w:t>
            </w:r>
            <w:r w:rsidR="00D61933">
              <w:rPr>
                <w:szCs w:val="24"/>
              </w:rPr>
              <w:t>LKB training, project management</w:t>
            </w:r>
            <w:r w:rsidR="00144773">
              <w:rPr>
                <w:szCs w:val="24"/>
              </w:rPr>
              <w:t>, funding applications</w:t>
            </w:r>
            <w:r w:rsidR="00D61933">
              <w:rPr>
                <w:szCs w:val="24"/>
              </w:rPr>
              <w:t xml:space="preserve"> and reporting/publication,</w:t>
            </w:r>
            <w:r w:rsidR="00F013BA">
              <w:rPr>
                <w:szCs w:val="24"/>
              </w:rPr>
              <w:t xml:space="preserve"> and </w:t>
            </w:r>
            <w:r w:rsidR="00C20367">
              <w:rPr>
                <w:szCs w:val="24"/>
              </w:rPr>
              <w:t>28 days from Pfizer</w:t>
            </w:r>
            <w:r w:rsidR="003303F6">
              <w:rPr>
                <w:szCs w:val="24"/>
              </w:rPr>
              <w:t xml:space="preserve"> and </w:t>
            </w:r>
            <w:r w:rsidR="00C20367">
              <w:rPr>
                <w:szCs w:val="24"/>
              </w:rPr>
              <w:t xml:space="preserve">represents </w:t>
            </w:r>
            <w:r w:rsidR="003303F6">
              <w:rPr>
                <w:szCs w:val="24"/>
              </w:rPr>
              <w:t xml:space="preserve">very good value for money because of the significant expertise </w:t>
            </w:r>
            <w:r w:rsidR="00E67C1B">
              <w:rPr>
                <w:szCs w:val="24"/>
              </w:rPr>
              <w:t>all partners have</w:t>
            </w:r>
            <w:r w:rsidR="003303F6">
              <w:rPr>
                <w:szCs w:val="24"/>
              </w:rPr>
              <w:t xml:space="preserve"> in this area</w:t>
            </w:r>
            <w:r w:rsidR="00E67C1B">
              <w:rPr>
                <w:szCs w:val="24"/>
              </w:rPr>
              <w:t xml:space="preserve"> already</w:t>
            </w:r>
            <w:r w:rsidR="001E1811">
              <w:rPr>
                <w:szCs w:val="24"/>
              </w:rPr>
              <w:t>.</w:t>
            </w:r>
            <w:r w:rsidR="00D61933">
              <w:rPr>
                <w:szCs w:val="24"/>
              </w:rPr>
              <w:t xml:space="preserve"> </w:t>
            </w:r>
            <w:r w:rsidR="005F62E3">
              <w:rPr>
                <w:szCs w:val="24"/>
              </w:rPr>
              <w:t>We are also requesting funds for travel to meet for di</w:t>
            </w:r>
            <w:r w:rsidR="00AC083F">
              <w:rPr>
                <w:szCs w:val="24"/>
              </w:rPr>
              <w:t xml:space="preserve">scussions and reporting, provided that the current restrictions are </w:t>
            </w:r>
            <w:proofErr w:type="gramStart"/>
            <w:r w:rsidR="00AC083F">
              <w:rPr>
                <w:szCs w:val="24"/>
              </w:rPr>
              <w:t>eased</w:t>
            </w:r>
            <w:proofErr w:type="gramEnd"/>
            <w:r w:rsidR="00AC083F">
              <w:rPr>
                <w:szCs w:val="24"/>
              </w:rPr>
              <w:t xml:space="preserve"> and it is safe to do so, as well as a small contribution to costs </w:t>
            </w:r>
            <w:r w:rsidR="00AC083F">
              <w:rPr>
                <w:szCs w:val="24"/>
              </w:rPr>
              <w:lastRenderedPageBreak/>
              <w:t>for software licenses.</w:t>
            </w:r>
            <w:r w:rsidR="001E1811">
              <w:rPr>
                <w:szCs w:val="24"/>
              </w:rPr>
              <w:t xml:space="preserve"> This is a proof-of-concept leading to further projects</w:t>
            </w:r>
            <w:r w:rsidR="00C129F5">
              <w:rPr>
                <w:szCs w:val="24"/>
              </w:rPr>
              <w:t xml:space="preserve">, and there are no funds outside of this scheme which can support the work as planned. </w:t>
            </w:r>
          </w:p>
          <w:p w14:paraId="35704D2D" w14:textId="77777777" w:rsidR="009562CC" w:rsidRPr="00406DD0" w:rsidRDefault="009562CC" w:rsidP="0047518B">
            <w:pPr>
              <w:spacing w:after="0"/>
              <w:rPr>
                <w:rFonts w:cs="Arial"/>
                <w:szCs w:val="24"/>
              </w:rPr>
            </w:pPr>
          </w:p>
        </w:tc>
      </w:tr>
    </w:tbl>
    <w:p w14:paraId="28EA8594" w14:textId="77777777" w:rsidR="00095B38" w:rsidRDefault="00095B38" w:rsidP="008F575B">
      <w:pPr>
        <w:spacing w:after="0"/>
      </w:pPr>
    </w:p>
    <w:p w14:paraId="481351B6" w14:textId="77777777" w:rsidR="00111694" w:rsidRPr="002E13E6" w:rsidRDefault="00111694" w:rsidP="008F575B">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2149"/>
        <w:gridCol w:w="4940"/>
        <w:gridCol w:w="1297"/>
      </w:tblGrid>
      <w:tr w:rsidR="00C31B11" w:rsidRPr="0091613A" w14:paraId="36C67FA2" w14:textId="77777777" w:rsidTr="00714267">
        <w:trPr>
          <w:cantSplit/>
        </w:trPr>
        <w:tc>
          <w:tcPr>
            <w:tcW w:w="5000" w:type="pct"/>
            <w:gridSpan w:val="4"/>
            <w:tcBorders>
              <w:bottom w:val="single" w:sz="4" w:space="0" w:color="auto"/>
            </w:tcBorders>
            <w:shd w:val="clear" w:color="auto" w:fill="BFBFBF"/>
          </w:tcPr>
          <w:p w14:paraId="28328FE1" w14:textId="77777777" w:rsidR="006E7CC8" w:rsidRPr="00406DD0" w:rsidRDefault="00C31B11" w:rsidP="007C7D50">
            <w:pPr>
              <w:spacing w:after="0"/>
              <w:rPr>
                <w:rFonts w:cs="Calibri"/>
                <w:i/>
              </w:rPr>
            </w:pPr>
            <w:r w:rsidRPr="00406DD0">
              <w:rPr>
                <w:rFonts w:cs="Calibri"/>
                <w:b/>
              </w:rPr>
              <w:t>1</w:t>
            </w:r>
            <w:r w:rsidR="007F5641">
              <w:rPr>
                <w:rFonts w:cs="Calibri"/>
                <w:b/>
              </w:rPr>
              <w:t>4</w:t>
            </w:r>
            <w:r w:rsidRPr="00406DD0">
              <w:rPr>
                <w:rFonts w:cs="Calibri"/>
                <w:b/>
              </w:rPr>
              <w:t xml:space="preserve">. </w:t>
            </w:r>
            <w:r w:rsidR="0091613A" w:rsidRPr="00406DD0">
              <w:rPr>
                <w:rFonts w:cs="Calibri"/>
                <w:b/>
              </w:rPr>
              <w:t>Project Budget</w:t>
            </w:r>
            <w:r w:rsidR="006E7CC8" w:rsidRPr="00406DD0">
              <w:rPr>
                <w:rFonts w:cs="Calibri"/>
                <w:b/>
              </w:rPr>
              <w:t xml:space="preserve">  </w:t>
            </w:r>
          </w:p>
        </w:tc>
      </w:tr>
      <w:tr w:rsidR="007B1C49" w:rsidRPr="0091613A" w14:paraId="5BF0C52F" w14:textId="77777777" w:rsidTr="00714267">
        <w:tblPrEx>
          <w:tblLook w:val="01E0" w:firstRow="1" w:lastRow="1" w:firstColumn="1" w:lastColumn="1" w:noHBand="0" w:noVBand="0"/>
        </w:tblPrEx>
        <w:trPr>
          <w:trHeight w:val="386"/>
        </w:trPr>
        <w:tc>
          <w:tcPr>
            <w:tcW w:w="1941" w:type="pct"/>
            <w:gridSpan w:val="2"/>
            <w:shd w:val="clear" w:color="auto" w:fill="BFBFBF"/>
            <w:vAlign w:val="center"/>
          </w:tcPr>
          <w:p w14:paraId="781B3BF8" w14:textId="77777777" w:rsidR="007B1C49" w:rsidRPr="00406DD0" w:rsidRDefault="00B80859" w:rsidP="00406DD0">
            <w:pPr>
              <w:spacing w:after="0"/>
              <w:contextualSpacing/>
              <w:jc w:val="both"/>
              <w:rPr>
                <w:rFonts w:eastAsia="Times New Roman" w:cs="Calibri"/>
                <w:b/>
              </w:rPr>
            </w:pPr>
            <w:r w:rsidRPr="00406DD0">
              <w:rPr>
                <w:rFonts w:eastAsia="Times New Roman" w:cs="Calibri"/>
                <w:b/>
              </w:rPr>
              <w:t xml:space="preserve">Please supply the </w:t>
            </w:r>
            <w:r w:rsidR="007B1C49" w:rsidRPr="00406DD0">
              <w:rPr>
                <w:rFonts w:eastAsia="Times New Roman" w:cs="Calibri"/>
                <w:b/>
              </w:rPr>
              <w:t>FEC ID</w:t>
            </w:r>
            <w:r w:rsidRPr="00406DD0">
              <w:rPr>
                <w:rFonts w:eastAsia="Times New Roman" w:cs="Calibri"/>
                <w:b/>
              </w:rPr>
              <w:t>:</w:t>
            </w:r>
          </w:p>
        </w:tc>
        <w:tc>
          <w:tcPr>
            <w:tcW w:w="3059" w:type="pct"/>
            <w:gridSpan w:val="2"/>
            <w:shd w:val="clear" w:color="auto" w:fill="auto"/>
            <w:vAlign w:val="center"/>
          </w:tcPr>
          <w:p w14:paraId="47D89C4B" w14:textId="64665C0F" w:rsidR="007B1C49" w:rsidRPr="00406DD0" w:rsidRDefault="002E0059" w:rsidP="00406DD0">
            <w:pPr>
              <w:spacing w:after="0"/>
              <w:contextualSpacing/>
              <w:jc w:val="both"/>
              <w:rPr>
                <w:rFonts w:eastAsia="Times New Roman" w:cs="Calibri"/>
              </w:rPr>
            </w:pPr>
            <w:r>
              <w:rPr>
                <w:rFonts w:eastAsia="Times New Roman" w:cs="Calibri"/>
              </w:rPr>
              <w:t>498833</w:t>
            </w:r>
          </w:p>
        </w:tc>
      </w:tr>
      <w:tr w:rsidR="007E1D0E" w:rsidRPr="0091613A" w14:paraId="45B8FBFE" w14:textId="77777777" w:rsidTr="007E1D0E">
        <w:tblPrEx>
          <w:tblLook w:val="01E0" w:firstRow="1" w:lastRow="1" w:firstColumn="1" w:lastColumn="1" w:noHBand="0" w:noVBand="0"/>
        </w:tblPrEx>
        <w:trPr>
          <w:trHeight w:val="284"/>
        </w:trPr>
        <w:tc>
          <w:tcPr>
            <w:tcW w:w="1941" w:type="pct"/>
            <w:gridSpan w:val="2"/>
            <w:tcBorders>
              <w:bottom w:val="single" w:sz="4" w:space="0" w:color="auto"/>
            </w:tcBorders>
            <w:shd w:val="clear" w:color="auto" w:fill="BFBFBF"/>
          </w:tcPr>
          <w:p w14:paraId="3EC9710B" w14:textId="77777777" w:rsidR="007E1D0E" w:rsidRPr="00406DD0" w:rsidRDefault="007E1D0E" w:rsidP="007B1C49">
            <w:pPr>
              <w:spacing w:after="0"/>
              <w:contextualSpacing/>
              <w:jc w:val="center"/>
              <w:rPr>
                <w:rFonts w:cs="Calibri"/>
              </w:rPr>
            </w:pPr>
          </w:p>
        </w:tc>
        <w:tc>
          <w:tcPr>
            <w:tcW w:w="2423" w:type="pct"/>
            <w:tcBorders>
              <w:bottom w:val="single" w:sz="4" w:space="0" w:color="auto"/>
            </w:tcBorders>
            <w:shd w:val="clear" w:color="auto" w:fill="BFBFBF"/>
          </w:tcPr>
          <w:p w14:paraId="51028C16" w14:textId="77777777" w:rsidR="007E1D0E" w:rsidRPr="00406DD0" w:rsidRDefault="007E1D0E" w:rsidP="007B1C49">
            <w:pPr>
              <w:spacing w:after="0"/>
              <w:contextualSpacing/>
              <w:jc w:val="center"/>
              <w:rPr>
                <w:rFonts w:cs="Calibri"/>
              </w:rPr>
            </w:pPr>
            <w:r w:rsidRPr="00406DD0">
              <w:rPr>
                <w:rFonts w:cs="Calibri"/>
              </w:rPr>
              <w:t>Description/detail</w:t>
            </w:r>
          </w:p>
        </w:tc>
        <w:tc>
          <w:tcPr>
            <w:tcW w:w="636" w:type="pct"/>
            <w:shd w:val="clear" w:color="auto" w:fill="BFBFBF"/>
          </w:tcPr>
          <w:p w14:paraId="69C500B4" w14:textId="77777777" w:rsidR="007E1D0E" w:rsidRPr="00406DD0" w:rsidRDefault="007E1D0E" w:rsidP="007B1C49">
            <w:pPr>
              <w:spacing w:after="0"/>
              <w:contextualSpacing/>
              <w:jc w:val="center"/>
              <w:rPr>
                <w:rFonts w:cs="Calibri"/>
              </w:rPr>
            </w:pPr>
            <w:r w:rsidRPr="00406DD0">
              <w:rPr>
                <w:rFonts w:cs="Calibri"/>
              </w:rPr>
              <w:t>Costs (£)</w:t>
            </w:r>
          </w:p>
        </w:tc>
      </w:tr>
      <w:tr w:rsidR="007B1C49" w:rsidRPr="0091613A" w14:paraId="7441CCE6" w14:textId="77777777" w:rsidTr="00714267">
        <w:tblPrEx>
          <w:tblLook w:val="01E0" w:firstRow="1" w:lastRow="1" w:firstColumn="1" w:lastColumn="1" w:noHBand="0" w:noVBand="0"/>
        </w:tblPrEx>
        <w:trPr>
          <w:trHeight w:val="284"/>
        </w:trPr>
        <w:tc>
          <w:tcPr>
            <w:tcW w:w="887" w:type="pct"/>
            <w:vMerge w:val="restart"/>
            <w:shd w:val="clear" w:color="auto" w:fill="BFBFBF"/>
          </w:tcPr>
          <w:p w14:paraId="64A809C0" w14:textId="77777777" w:rsidR="007B1C49" w:rsidRDefault="007B1C49" w:rsidP="007B1C49">
            <w:pPr>
              <w:spacing w:after="0"/>
              <w:contextualSpacing/>
              <w:rPr>
                <w:rFonts w:cs="Calibri"/>
              </w:rPr>
            </w:pPr>
            <w:r w:rsidRPr="00406DD0">
              <w:rPr>
                <w:rFonts w:cs="Calibri"/>
              </w:rPr>
              <w:t>Directly Incurred</w:t>
            </w:r>
          </w:p>
          <w:p w14:paraId="1D8AF9B9" w14:textId="77777777" w:rsidR="00226874" w:rsidRPr="00226874" w:rsidRDefault="00226874" w:rsidP="00226874">
            <w:pPr>
              <w:rPr>
                <w:rFonts w:cs="Calibri"/>
              </w:rPr>
            </w:pPr>
          </w:p>
        </w:tc>
        <w:tc>
          <w:tcPr>
            <w:tcW w:w="1054" w:type="pct"/>
            <w:shd w:val="clear" w:color="auto" w:fill="BFBFBF"/>
          </w:tcPr>
          <w:p w14:paraId="779AE20E" w14:textId="77777777" w:rsidR="007B1C49" w:rsidRPr="00406DD0" w:rsidRDefault="007B1C49" w:rsidP="007B1C49">
            <w:pPr>
              <w:spacing w:after="0"/>
              <w:contextualSpacing/>
              <w:rPr>
                <w:rFonts w:cs="Calibri"/>
              </w:rPr>
            </w:pPr>
            <w:r w:rsidRPr="00406DD0">
              <w:rPr>
                <w:rFonts w:cs="Calibri"/>
              </w:rPr>
              <w:t>Staff costs</w:t>
            </w:r>
          </w:p>
        </w:tc>
        <w:tc>
          <w:tcPr>
            <w:tcW w:w="2423" w:type="pct"/>
            <w:shd w:val="clear" w:color="auto" w:fill="auto"/>
          </w:tcPr>
          <w:p w14:paraId="0BDF279A" w14:textId="015CB71E" w:rsidR="007B1C49" w:rsidRPr="00406DD0" w:rsidRDefault="004A257C" w:rsidP="007B1C49">
            <w:pPr>
              <w:spacing w:after="0"/>
              <w:contextualSpacing/>
              <w:rPr>
                <w:rFonts w:cs="Calibri"/>
              </w:rPr>
            </w:pPr>
            <w:r>
              <w:rPr>
                <w:rFonts w:cs="Calibri"/>
              </w:rPr>
              <w:t>Dr Ella Gale, 2</w:t>
            </w:r>
            <w:r w:rsidR="0046338B">
              <w:rPr>
                <w:rFonts w:cs="Calibri"/>
              </w:rPr>
              <w:t>4</w:t>
            </w:r>
            <w:r>
              <w:rPr>
                <w:rFonts w:cs="Calibri"/>
              </w:rPr>
              <w:t xml:space="preserve"> days</w:t>
            </w:r>
          </w:p>
        </w:tc>
        <w:tc>
          <w:tcPr>
            <w:tcW w:w="636" w:type="pct"/>
          </w:tcPr>
          <w:p w14:paraId="0AFF03CF" w14:textId="6C85A802" w:rsidR="007B1C49" w:rsidRPr="00406DD0" w:rsidRDefault="00DD727A" w:rsidP="007B1C49">
            <w:pPr>
              <w:spacing w:after="0"/>
              <w:contextualSpacing/>
              <w:jc w:val="center"/>
              <w:rPr>
                <w:rFonts w:cs="Calibri"/>
              </w:rPr>
            </w:pPr>
            <w:r>
              <w:rPr>
                <w:rFonts w:cs="Calibri"/>
              </w:rPr>
              <w:t>5795.90</w:t>
            </w:r>
          </w:p>
        </w:tc>
      </w:tr>
      <w:tr w:rsidR="007B1C49" w:rsidRPr="0091613A" w14:paraId="73E6E8D4" w14:textId="77777777" w:rsidTr="00714267">
        <w:tblPrEx>
          <w:tblLook w:val="01E0" w:firstRow="1" w:lastRow="1" w:firstColumn="1" w:lastColumn="1" w:noHBand="0" w:noVBand="0"/>
        </w:tblPrEx>
        <w:trPr>
          <w:trHeight w:val="284"/>
        </w:trPr>
        <w:tc>
          <w:tcPr>
            <w:tcW w:w="887" w:type="pct"/>
            <w:vMerge/>
            <w:shd w:val="clear" w:color="auto" w:fill="BFBFBF"/>
          </w:tcPr>
          <w:p w14:paraId="1B5E964F" w14:textId="77777777" w:rsidR="007B1C49" w:rsidRPr="00406DD0" w:rsidRDefault="007B1C49" w:rsidP="007B1C49">
            <w:pPr>
              <w:spacing w:after="0"/>
              <w:contextualSpacing/>
              <w:rPr>
                <w:rFonts w:cs="Calibri"/>
              </w:rPr>
            </w:pPr>
          </w:p>
        </w:tc>
        <w:tc>
          <w:tcPr>
            <w:tcW w:w="1054" w:type="pct"/>
            <w:shd w:val="clear" w:color="auto" w:fill="BFBFBF"/>
          </w:tcPr>
          <w:p w14:paraId="16B906D4" w14:textId="77777777" w:rsidR="007B1C49" w:rsidRPr="00406DD0" w:rsidRDefault="007B1C49" w:rsidP="007B1C49">
            <w:pPr>
              <w:spacing w:after="0"/>
              <w:contextualSpacing/>
              <w:rPr>
                <w:rFonts w:cs="Calibri"/>
              </w:rPr>
            </w:pPr>
            <w:r w:rsidRPr="00406DD0">
              <w:rPr>
                <w:rFonts w:cs="Calibri"/>
              </w:rPr>
              <w:t>Travel</w:t>
            </w:r>
          </w:p>
        </w:tc>
        <w:tc>
          <w:tcPr>
            <w:tcW w:w="2423" w:type="pct"/>
            <w:shd w:val="clear" w:color="auto" w:fill="auto"/>
          </w:tcPr>
          <w:p w14:paraId="5347BA59" w14:textId="39EE439E" w:rsidR="007B1C49" w:rsidRPr="00406DD0" w:rsidRDefault="00634FE5" w:rsidP="007B1C49">
            <w:pPr>
              <w:spacing w:after="0"/>
              <w:contextualSpacing/>
              <w:rPr>
                <w:rFonts w:cs="Calibri"/>
              </w:rPr>
            </w:pPr>
            <w:r>
              <w:rPr>
                <w:rFonts w:cs="Calibri"/>
              </w:rPr>
              <w:t>If allowed, £1000 + VAT</w:t>
            </w:r>
          </w:p>
        </w:tc>
        <w:tc>
          <w:tcPr>
            <w:tcW w:w="636" w:type="pct"/>
          </w:tcPr>
          <w:p w14:paraId="01C4BF2E" w14:textId="70700CAE" w:rsidR="007B1C49" w:rsidRPr="00406DD0" w:rsidRDefault="00B20121" w:rsidP="007B1C49">
            <w:pPr>
              <w:spacing w:after="0"/>
              <w:contextualSpacing/>
              <w:jc w:val="center"/>
              <w:rPr>
                <w:rFonts w:cs="Calibri"/>
              </w:rPr>
            </w:pPr>
            <w:r>
              <w:rPr>
                <w:rFonts w:cs="Calibri"/>
              </w:rPr>
              <w:t>1226.08</w:t>
            </w:r>
          </w:p>
        </w:tc>
      </w:tr>
      <w:tr w:rsidR="007B1C49" w:rsidRPr="0091613A" w14:paraId="4E365081" w14:textId="77777777" w:rsidTr="00714267">
        <w:tblPrEx>
          <w:tblLook w:val="01E0" w:firstRow="1" w:lastRow="1" w:firstColumn="1" w:lastColumn="1" w:noHBand="0" w:noVBand="0"/>
        </w:tblPrEx>
        <w:trPr>
          <w:trHeight w:val="284"/>
        </w:trPr>
        <w:tc>
          <w:tcPr>
            <w:tcW w:w="887" w:type="pct"/>
            <w:vMerge/>
            <w:shd w:val="clear" w:color="auto" w:fill="BFBFBF"/>
          </w:tcPr>
          <w:p w14:paraId="7C7EF1CB" w14:textId="77777777" w:rsidR="007B1C49" w:rsidRPr="00406DD0" w:rsidRDefault="007B1C49" w:rsidP="007B1C49">
            <w:pPr>
              <w:spacing w:after="0"/>
              <w:contextualSpacing/>
              <w:rPr>
                <w:rFonts w:cs="Calibri"/>
              </w:rPr>
            </w:pPr>
          </w:p>
        </w:tc>
        <w:tc>
          <w:tcPr>
            <w:tcW w:w="1054" w:type="pct"/>
            <w:shd w:val="clear" w:color="auto" w:fill="BFBFBF"/>
          </w:tcPr>
          <w:p w14:paraId="2D0EF55A" w14:textId="77777777" w:rsidR="007B1C49" w:rsidRPr="00406DD0" w:rsidRDefault="007B1C49" w:rsidP="007B1C49">
            <w:pPr>
              <w:spacing w:after="0"/>
              <w:contextualSpacing/>
              <w:rPr>
                <w:rFonts w:cs="Calibri"/>
              </w:rPr>
            </w:pPr>
            <w:r w:rsidRPr="00406DD0">
              <w:rPr>
                <w:rFonts w:cs="Calibri"/>
              </w:rPr>
              <w:t>Equipment (Each item may not exceed £10k)</w:t>
            </w:r>
          </w:p>
        </w:tc>
        <w:tc>
          <w:tcPr>
            <w:tcW w:w="2423" w:type="pct"/>
            <w:shd w:val="clear" w:color="auto" w:fill="auto"/>
          </w:tcPr>
          <w:p w14:paraId="31E75A3C" w14:textId="77777777" w:rsidR="007B1C49" w:rsidRPr="00406DD0" w:rsidRDefault="007B1C49" w:rsidP="007B1C49">
            <w:pPr>
              <w:spacing w:after="0"/>
              <w:contextualSpacing/>
              <w:rPr>
                <w:rFonts w:cs="Calibri"/>
              </w:rPr>
            </w:pPr>
          </w:p>
        </w:tc>
        <w:tc>
          <w:tcPr>
            <w:tcW w:w="636" w:type="pct"/>
          </w:tcPr>
          <w:p w14:paraId="137D6FCA" w14:textId="3D81DCCF" w:rsidR="007B1C49" w:rsidRPr="00406DD0" w:rsidRDefault="00B20121" w:rsidP="007B1C49">
            <w:pPr>
              <w:spacing w:after="0"/>
              <w:contextualSpacing/>
              <w:jc w:val="center"/>
              <w:rPr>
                <w:rFonts w:cs="Calibri"/>
              </w:rPr>
            </w:pPr>
            <w:r>
              <w:rPr>
                <w:rFonts w:cs="Calibri"/>
              </w:rPr>
              <w:t>0.00</w:t>
            </w:r>
          </w:p>
        </w:tc>
      </w:tr>
      <w:tr w:rsidR="007B1C49" w:rsidRPr="0091613A" w14:paraId="19A7B3B2" w14:textId="77777777" w:rsidTr="00714267">
        <w:tblPrEx>
          <w:tblLook w:val="01E0" w:firstRow="1" w:lastRow="1" w:firstColumn="1" w:lastColumn="1" w:noHBand="0" w:noVBand="0"/>
        </w:tblPrEx>
        <w:trPr>
          <w:trHeight w:val="284"/>
        </w:trPr>
        <w:tc>
          <w:tcPr>
            <w:tcW w:w="887" w:type="pct"/>
            <w:vMerge/>
            <w:shd w:val="clear" w:color="auto" w:fill="BFBFBF"/>
          </w:tcPr>
          <w:p w14:paraId="14BB4094" w14:textId="77777777" w:rsidR="007B1C49" w:rsidRPr="00406DD0" w:rsidRDefault="007B1C49" w:rsidP="007B1C49">
            <w:pPr>
              <w:spacing w:after="0"/>
              <w:contextualSpacing/>
              <w:rPr>
                <w:rFonts w:cs="Calibri"/>
              </w:rPr>
            </w:pPr>
          </w:p>
        </w:tc>
        <w:tc>
          <w:tcPr>
            <w:tcW w:w="1054" w:type="pct"/>
            <w:shd w:val="clear" w:color="auto" w:fill="BFBFBF"/>
          </w:tcPr>
          <w:p w14:paraId="6EA92DD4" w14:textId="77777777" w:rsidR="007B1C49" w:rsidRPr="00406DD0" w:rsidRDefault="007B1C49" w:rsidP="007B1C49">
            <w:pPr>
              <w:spacing w:after="0"/>
              <w:contextualSpacing/>
              <w:rPr>
                <w:rFonts w:cs="Calibri"/>
              </w:rPr>
            </w:pPr>
            <w:r w:rsidRPr="00406DD0">
              <w:rPr>
                <w:rFonts w:cs="Calibri"/>
              </w:rPr>
              <w:t>Consumables</w:t>
            </w:r>
          </w:p>
        </w:tc>
        <w:tc>
          <w:tcPr>
            <w:tcW w:w="2423" w:type="pct"/>
            <w:shd w:val="clear" w:color="auto" w:fill="auto"/>
          </w:tcPr>
          <w:p w14:paraId="6B500377" w14:textId="7131257C" w:rsidR="007B1C49" w:rsidRPr="00406DD0" w:rsidRDefault="00B20121" w:rsidP="007B1C49">
            <w:pPr>
              <w:spacing w:after="0"/>
              <w:contextualSpacing/>
              <w:rPr>
                <w:rFonts w:cs="Calibri"/>
              </w:rPr>
            </w:pPr>
            <w:r>
              <w:rPr>
                <w:rFonts w:cs="Calibri"/>
              </w:rPr>
              <w:t>Contribution to software costs, £500 + VAT</w:t>
            </w:r>
          </w:p>
        </w:tc>
        <w:tc>
          <w:tcPr>
            <w:tcW w:w="636" w:type="pct"/>
          </w:tcPr>
          <w:p w14:paraId="77A1EA55" w14:textId="2E9B4DE6" w:rsidR="007B1C49" w:rsidRPr="00406DD0" w:rsidRDefault="00B20121" w:rsidP="007B1C49">
            <w:pPr>
              <w:spacing w:after="0"/>
              <w:contextualSpacing/>
              <w:jc w:val="center"/>
              <w:rPr>
                <w:rFonts w:cs="Calibri"/>
              </w:rPr>
            </w:pPr>
            <w:r>
              <w:rPr>
                <w:rFonts w:cs="Calibri"/>
              </w:rPr>
              <w:t>613.04</w:t>
            </w:r>
          </w:p>
        </w:tc>
      </w:tr>
      <w:tr w:rsidR="007B1C49" w:rsidRPr="0091613A" w14:paraId="0D2A650A" w14:textId="77777777" w:rsidTr="00714267">
        <w:tblPrEx>
          <w:tblLook w:val="01E0" w:firstRow="1" w:lastRow="1" w:firstColumn="1" w:lastColumn="1" w:noHBand="0" w:noVBand="0"/>
        </w:tblPrEx>
        <w:trPr>
          <w:trHeight w:val="284"/>
        </w:trPr>
        <w:tc>
          <w:tcPr>
            <w:tcW w:w="887" w:type="pct"/>
            <w:vMerge/>
            <w:tcBorders>
              <w:bottom w:val="single" w:sz="4" w:space="0" w:color="auto"/>
            </w:tcBorders>
            <w:shd w:val="clear" w:color="auto" w:fill="BFBFBF"/>
          </w:tcPr>
          <w:p w14:paraId="51A56E08" w14:textId="77777777" w:rsidR="007B1C49" w:rsidRPr="00406DD0" w:rsidRDefault="007B1C49" w:rsidP="007B1C49">
            <w:pPr>
              <w:spacing w:after="0"/>
              <w:contextualSpacing/>
              <w:rPr>
                <w:rFonts w:cs="Calibri"/>
              </w:rPr>
            </w:pPr>
          </w:p>
        </w:tc>
        <w:tc>
          <w:tcPr>
            <w:tcW w:w="1054" w:type="pct"/>
            <w:shd w:val="clear" w:color="auto" w:fill="BFBFBF"/>
          </w:tcPr>
          <w:p w14:paraId="527B15DA" w14:textId="77777777" w:rsidR="007B1C49" w:rsidRPr="00406DD0" w:rsidRDefault="007B1C49" w:rsidP="007B1C49">
            <w:pPr>
              <w:spacing w:after="0"/>
              <w:contextualSpacing/>
              <w:rPr>
                <w:rFonts w:cs="Calibri"/>
              </w:rPr>
            </w:pPr>
            <w:r w:rsidRPr="00406DD0">
              <w:rPr>
                <w:rFonts w:cs="Calibri"/>
              </w:rPr>
              <w:t>Other (please specify)</w:t>
            </w:r>
          </w:p>
        </w:tc>
        <w:tc>
          <w:tcPr>
            <w:tcW w:w="2423" w:type="pct"/>
            <w:shd w:val="clear" w:color="auto" w:fill="auto"/>
          </w:tcPr>
          <w:p w14:paraId="57022A14" w14:textId="77777777" w:rsidR="007B1C49" w:rsidRPr="00406DD0" w:rsidRDefault="007B1C49" w:rsidP="007B1C49">
            <w:pPr>
              <w:spacing w:after="0"/>
              <w:contextualSpacing/>
              <w:rPr>
                <w:rFonts w:cs="Calibri"/>
              </w:rPr>
            </w:pPr>
          </w:p>
        </w:tc>
        <w:tc>
          <w:tcPr>
            <w:tcW w:w="636" w:type="pct"/>
          </w:tcPr>
          <w:p w14:paraId="091531F6" w14:textId="6E10DE54" w:rsidR="007B1C49" w:rsidRPr="00406DD0" w:rsidRDefault="00B20121" w:rsidP="007B1C49">
            <w:pPr>
              <w:spacing w:after="0"/>
              <w:contextualSpacing/>
              <w:jc w:val="center"/>
              <w:rPr>
                <w:rFonts w:cs="Calibri"/>
              </w:rPr>
            </w:pPr>
            <w:r>
              <w:rPr>
                <w:rFonts w:cs="Calibri"/>
              </w:rPr>
              <w:t>0.00</w:t>
            </w:r>
          </w:p>
        </w:tc>
      </w:tr>
      <w:tr w:rsidR="007B1C49" w:rsidRPr="0091613A" w14:paraId="71A88CFD" w14:textId="77777777" w:rsidTr="00714267">
        <w:tblPrEx>
          <w:tblLook w:val="01E0" w:firstRow="1" w:lastRow="1" w:firstColumn="1" w:lastColumn="1" w:noHBand="0" w:noVBand="0"/>
        </w:tblPrEx>
        <w:trPr>
          <w:trHeight w:val="284"/>
        </w:trPr>
        <w:tc>
          <w:tcPr>
            <w:tcW w:w="887" w:type="pct"/>
            <w:vMerge w:val="restart"/>
            <w:shd w:val="clear" w:color="auto" w:fill="BFBFBF"/>
          </w:tcPr>
          <w:p w14:paraId="2E72ECBA" w14:textId="77777777" w:rsidR="007B1C49" w:rsidRPr="00406DD0" w:rsidRDefault="007B1C49" w:rsidP="007B1C49">
            <w:pPr>
              <w:spacing w:after="0"/>
              <w:contextualSpacing/>
              <w:rPr>
                <w:rFonts w:cs="Calibri"/>
              </w:rPr>
            </w:pPr>
            <w:r w:rsidRPr="00406DD0">
              <w:rPr>
                <w:rFonts w:cs="Calibri"/>
              </w:rPr>
              <w:t>Directly Allocated</w:t>
            </w:r>
          </w:p>
        </w:tc>
        <w:tc>
          <w:tcPr>
            <w:tcW w:w="1054" w:type="pct"/>
            <w:shd w:val="clear" w:color="auto" w:fill="BFBFBF"/>
          </w:tcPr>
          <w:p w14:paraId="09F068FA" w14:textId="77777777" w:rsidR="007B1C49" w:rsidRPr="00406DD0" w:rsidRDefault="007B1C49" w:rsidP="007B1C49">
            <w:pPr>
              <w:spacing w:after="0"/>
              <w:contextualSpacing/>
              <w:rPr>
                <w:rFonts w:cs="Calibri"/>
              </w:rPr>
            </w:pPr>
            <w:r w:rsidRPr="00406DD0">
              <w:rPr>
                <w:rFonts w:cs="Calibri"/>
              </w:rPr>
              <w:t>Investigators</w:t>
            </w:r>
          </w:p>
        </w:tc>
        <w:tc>
          <w:tcPr>
            <w:tcW w:w="2423" w:type="pct"/>
            <w:shd w:val="clear" w:color="auto" w:fill="auto"/>
          </w:tcPr>
          <w:p w14:paraId="66F7E448" w14:textId="0D847858" w:rsidR="007B1C49" w:rsidRPr="00406DD0" w:rsidRDefault="00B20121" w:rsidP="007B1C49">
            <w:pPr>
              <w:spacing w:after="0"/>
              <w:contextualSpacing/>
              <w:rPr>
                <w:rFonts w:cs="Calibri"/>
              </w:rPr>
            </w:pPr>
            <w:r>
              <w:rPr>
                <w:rFonts w:cs="Calibri"/>
              </w:rPr>
              <w:t>Dr Natalie Fey, 1</w:t>
            </w:r>
            <w:r w:rsidR="0046338B">
              <w:rPr>
                <w:rFonts w:cs="Calibri"/>
              </w:rPr>
              <w:t>3</w:t>
            </w:r>
            <w:r>
              <w:rPr>
                <w:rFonts w:cs="Calibri"/>
              </w:rPr>
              <w:t xml:space="preserve"> days</w:t>
            </w:r>
          </w:p>
        </w:tc>
        <w:tc>
          <w:tcPr>
            <w:tcW w:w="636" w:type="pct"/>
          </w:tcPr>
          <w:p w14:paraId="4EFD9777" w14:textId="195A8AFD" w:rsidR="007B1C49" w:rsidRPr="00406DD0" w:rsidRDefault="0046338B" w:rsidP="007B1C49">
            <w:pPr>
              <w:spacing w:after="0"/>
              <w:contextualSpacing/>
              <w:jc w:val="center"/>
              <w:rPr>
                <w:rFonts w:cs="Calibri"/>
              </w:rPr>
            </w:pPr>
            <w:r>
              <w:rPr>
                <w:rFonts w:cs="Calibri"/>
              </w:rPr>
              <w:t>4500.24</w:t>
            </w:r>
          </w:p>
        </w:tc>
      </w:tr>
      <w:tr w:rsidR="007B1C49" w:rsidRPr="0091613A" w14:paraId="50E58139" w14:textId="77777777" w:rsidTr="00714267">
        <w:tblPrEx>
          <w:tblLook w:val="01E0" w:firstRow="1" w:lastRow="1" w:firstColumn="1" w:lastColumn="1" w:noHBand="0" w:noVBand="0"/>
        </w:tblPrEx>
        <w:trPr>
          <w:trHeight w:val="284"/>
        </w:trPr>
        <w:tc>
          <w:tcPr>
            <w:tcW w:w="887" w:type="pct"/>
            <w:vMerge/>
            <w:shd w:val="clear" w:color="auto" w:fill="BFBFBF"/>
          </w:tcPr>
          <w:p w14:paraId="6A35C12A" w14:textId="77777777" w:rsidR="007B1C49" w:rsidRPr="00406DD0" w:rsidRDefault="007B1C49" w:rsidP="007B1C49">
            <w:pPr>
              <w:spacing w:after="0"/>
              <w:contextualSpacing/>
              <w:rPr>
                <w:rFonts w:cs="Calibri"/>
              </w:rPr>
            </w:pPr>
          </w:p>
        </w:tc>
        <w:tc>
          <w:tcPr>
            <w:tcW w:w="1054" w:type="pct"/>
            <w:shd w:val="clear" w:color="auto" w:fill="BFBFBF"/>
          </w:tcPr>
          <w:p w14:paraId="2B4060D2" w14:textId="77777777" w:rsidR="007B1C49" w:rsidRPr="00406DD0" w:rsidRDefault="007B1C49" w:rsidP="007B1C49">
            <w:pPr>
              <w:spacing w:after="0"/>
              <w:contextualSpacing/>
              <w:rPr>
                <w:rFonts w:cs="Calibri"/>
              </w:rPr>
            </w:pPr>
            <w:r w:rsidRPr="00406DD0">
              <w:rPr>
                <w:rFonts w:cs="Calibri"/>
              </w:rPr>
              <w:t>Indirect costs</w:t>
            </w:r>
          </w:p>
        </w:tc>
        <w:tc>
          <w:tcPr>
            <w:tcW w:w="2423" w:type="pct"/>
            <w:shd w:val="clear" w:color="auto" w:fill="auto"/>
          </w:tcPr>
          <w:p w14:paraId="5FCF15BB" w14:textId="77777777" w:rsidR="007B1C49" w:rsidRPr="00406DD0" w:rsidRDefault="007B1C49" w:rsidP="007B1C49">
            <w:pPr>
              <w:spacing w:after="0"/>
              <w:contextualSpacing/>
              <w:rPr>
                <w:rFonts w:cs="Calibri"/>
              </w:rPr>
            </w:pPr>
          </w:p>
        </w:tc>
        <w:tc>
          <w:tcPr>
            <w:tcW w:w="636" w:type="pct"/>
          </w:tcPr>
          <w:p w14:paraId="26817EAD" w14:textId="5031237A" w:rsidR="007B1C49" w:rsidRPr="00406DD0" w:rsidRDefault="00FC7AD5" w:rsidP="007B1C49">
            <w:pPr>
              <w:spacing w:after="0"/>
              <w:contextualSpacing/>
              <w:jc w:val="center"/>
              <w:rPr>
                <w:rFonts w:cs="Calibri"/>
              </w:rPr>
            </w:pPr>
            <w:r>
              <w:t>10,727.88</w:t>
            </w:r>
          </w:p>
        </w:tc>
      </w:tr>
      <w:tr w:rsidR="007B1C49" w:rsidRPr="0091613A" w14:paraId="5FB27768" w14:textId="77777777" w:rsidTr="00714267">
        <w:tblPrEx>
          <w:tblLook w:val="01E0" w:firstRow="1" w:lastRow="1" w:firstColumn="1" w:lastColumn="1" w:noHBand="0" w:noVBand="0"/>
        </w:tblPrEx>
        <w:trPr>
          <w:trHeight w:val="284"/>
        </w:trPr>
        <w:tc>
          <w:tcPr>
            <w:tcW w:w="887" w:type="pct"/>
            <w:vMerge/>
            <w:shd w:val="clear" w:color="auto" w:fill="BFBFBF"/>
          </w:tcPr>
          <w:p w14:paraId="0F9B4166" w14:textId="77777777" w:rsidR="007B1C49" w:rsidRPr="00406DD0" w:rsidRDefault="007B1C49" w:rsidP="007B1C49">
            <w:pPr>
              <w:spacing w:after="0"/>
              <w:contextualSpacing/>
              <w:rPr>
                <w:rFonts w:cs="Calibri"/>
              </w:rPr>
            </w:pPr>
          </w:p>
        </w:tc>
        <w:tc>
          <w:tcPr>
            <w:tcW w:w="1054" w:type="pct"/>
            <w:shd w:val="clear" w:color="auto" w:fill="BFBFBF"/>
          </w:tcPr>
          <w:p w14:paraId="5228A9CA" w14:textId="77777777" w:rsidR="007B1C49" w:rsidRPr="00406DD0" w:rsidRDefault="007B1C49" w:rsidP="007B1C49">
            <w:pPr>
              <w:spacing w:after="0"/>
              <w:contextualSpacing/>
              <w:rPr>
                <w:rFonts w:cs="Calibri"/>
              </w:rPr>
            </w:pPr>
            <w:r w:rsidRPr="00406DD0">
              <w:rPr>
                <w:rFonts w:cs="Calibri"/>
              </w:rPr>
              <w:t>Estates</w:t>
            </w:r>
          </w:p>
        </w:tc>
        <w:tc>
          <w:tcPr>
            <w:tcW w:w="2423" w:type="pct"/>
            <w:shd w:val="clear" w:color="auto" w:fill="auto"/>
          </w:tcPr>
          <w:p w14:paraId="7D068C03" w14:textId="77777777" w:rsidR="007B1C49" w:rsidRPr="00406DD0" w:rsidRDefault="007B1C49" w:rsidP="007B1C49">
            <w:pPr>
              <w:spacing w:after="0"/>
              <w:contextualSpacing/>
              <w:rPr>
                <w:rFonts w:cs="Calibri"/>
              </w:rPr>
            </w:pPr>
          </w:p>
        </w:tc>
        <w:tc>
          <w:tcPr>
            <w:tcW w:w="636" w:type="pct"/>
          </w:tcPr>
          <w:p w14:paraId="7F3642ED" w14:textId="4A1BA9A1" w:rsidR="007B1C49" w:rsidRPr="00406DD0" w:rsidRDefault="00FC7AD5" w:rsidP="007B1C49">
            <w:pPr>
              <w:spacing w:after="0"/>
              <w:contextualSpacing/>
              <w:jc w:val="center"/>
              <w:rPr>
                <w:rFonts w:cs="Calibri"/>
              </w:rPr>
            </w:pPr>
            <w:r>
              <w:t>2,048.18</w:t>
            </w:r>
          </w:p>
        </w:tc>
      </w:tr>
      <w:tr w:rsidR="007B1C49" w:rsidRPr="0091613A" w14:paraId="71923A43" w14:textId="77777777" w:rsidTr="00714267">
        <w:tblPrEx>
          <w:tblLook w:val="01E0" w:firstRow="1" w:lastRow="1" w:firstColumn="1" w:lastColumn="1" w:noHBand="0" w:noVBand="0"/>
        </w:tblPrEx>
        <w:trPr>
          <w:trHeight w:val="284"/>
        </w:trPr>
        <w:tc>
          <w:tcPr>
            <w:tcW w:w="887" w:type="pct"/>
            <w:vMerge/>
            <w:tcBorders>
              <w:bottom w:val="single" w:sz="4" w:space="0" w:color="auto"/>
            </w:tcBorders>
            <w:shd w:val="clear" w:color="auto" w:fill="BFBFBF"/>
          </w:tcPr>
          <w:p w14:paraId="5C9BAD9E" w14:textId="77777777" w:rsidR="007B1C49" w:rsidRPr="00406DD0" w:rsidRDefault="007B1C49" w:rsidP="007B1C49">
            <w:pPr>
              <w:spacing w:after="0"/>
              <w:contextualSpacing/>
              <w:rPr>
                <w:rFonts w:cs="Calibri"/>
              </w:rPr>
            </w:pPr>
          </w:p>
        </w:tc>
        <w:tc>
          <w:tcPr>
            <w:tcW w:w="1054" w:type="pct"/>
            <w:tcBorders>
              <w:bottom w:val="single" w:sz="4" w:space="0" w:color="auto"/>
            </w:tcBorders>
            <w:shd w:val="clear" w:color="auto" w:fill="BFBFBF"/>
          </w:tcPr>
          <w:p w14:paraId="5B606242" w14:textId="77777777" w:rsidR="007B1C49" w:rsidRPr="00406DD0" w:rsidRDefault="007B1C49" w:rsidP="007B1C49">
            <w:pPr>
              <w:spacing w:after="0"/>
              <w:contextualSpacing/>
              <w:rPr>
                <w:rFonts w:cs="Calibri"/>
              </w:rPr>
            </w:pPr>
            <w:r w:rsidRPr="00406DD0">
              <w:rPr>
                <w:rFonts w:cs="Calibri"/>
              </w:rPr>
              <w:t>Technicians</w:t>
            </w:r>
          </w:p>
        </w:tc>
        <w:tc>
          <w:tcPr>
            <w:tcW w:w="2423" w:type="pct"/>
            <w:tcBorders>
              <w:bottom w:val="single" w:sz="4" w:space="0" w:color="auto"/>
            </w:tcBorders>
            <w:shd w:val="clear" w:color="auto" w:fill="auto"/>
          </w:tcPr>
          <w:p w14:paraId="1BA67258" w14:textId="77777777" w:rsidR="007B1C49" w:rsidRPr="00406DD0" w:rsidRDefault="007B1C49" w:rsidP="007B1C49">
            <w:pPr>
              <w:spacing w:after="0"/>
              <w:contextualSpacing/>
              <w:rPr>
                <w:rFonts w:cs="Calibri"/>
              </w:rPr>
            </w:pPr>
          </w:p>
        </w:tc>
        <w:tc>
          <w:tcPr>
            <w:tcW w:w="636" w:type="pct"/>
            <w:tcBorders>
              <w:bottom w:val="single" w:sz="4" w:space="0" w:color="auto"/>
            </w:tcBorders>
          </w:tcPr>
          <w:p w14:paraId="5B7D50D1" w14:textId="7230F580" w:rsidR="007B1C49" w:rsidRPr="00406DD0" w:rsidRDefault="00FC7AD5" w:rsidP="007B1C49">
            <w:pPr>
              <w:spacing w:after="0"/>
              <w:contextualSpacing/>
              <w:jc w:val="center"/>
              <w:rPr>
                <w:rFonts w:cs="Calibri"/>
              </w:rPr>
            </w:pPr>
            <w:r>
              <w:t>100.38</w:t>
            </w:r>
          </w:p>
        </w:tc>
      </w:tr>
      <w:tr w:rsidR="007B1C49" w:rsidRPr="0091613A" w14:paraId="413EF61D" w14:textId="77777777" w:rsidTr="00714267">
        <w:tblPrEx>
          <w:tblLook w:val="01E0" w:firstRow="1" w:lastRow="1" w:firstColumn="1" w:lastColumn="1" w:noHBand="0" w:noVBand="0"/>
        </w:tblPrEx>
        <w:tc>
          <w:tcPr>
            <w:tcW w:w="887" w:type="pct"/>
            <w:tcBorders>
              <w:left w:val="nil"/>
              <w:bottom w:val="nil"/>
              <w:right w:val="nil"/>
            </w:tcBorders>
          </w:tcPr>
          <w:p w14:paraId="11D22277" w14:textId="77777777" w:rsidR="007B1C49" w:rsidRPr="00406DD0" w:rsidRDefault="007B1C49" w:rsidP="007B1C49">
            <w:pPr>
              <w:spacing w:after="0"/>
              <w:contextualSpacing/>
              <w:jc w:val="both"/>
              <w:rPr>
                <w:rFonts w:cs="Calibri"/>
              </w:rPr>
            </w:pPr>
          </w:p>
        </w:tc>
        <w:tc>
          <w:tcPr>
            <w:tcW w:w="3477" w:type="pct"/>
            <w:gridSpan w:val="2"/>
            <w:tcBorders>
              <w:left w:val="nil"/>
              <w:bottom w:val="nil"/>
            </w:tcBorders>
          </w:tcPr>
          <w:p w14:paraId="4580E81A" w14:textId="77777777" w:rsidR="007B1C49" w:rsidRPr="00406DD0" w:rsidRDefault="007B1C49" w:rsidP="007B1C49">
            <w:pPr>
              <w:spacing w:after="0"/>
              <w:contextualSpacing/>
              <w:jc w:val="right"/>
              <w:rPr>
                <w:rFonts w:cs="Calibri"/>
                <w:b/>
              </w:rPr>
            </w:pPr>
            <w:r w:rsidRPr="00406DD0">
              <w:rPr>
                <w:rFonts w:cs="Calibri"/>
                <w:b/>
              </w:rPr>
              <w:t xml:space="preserve">Total Project Costs at 100% </w:t>
            </w:r>
            <w:proofErr w:type="spellStart"/>
            <w:r w:rsidRPr="00406DD0">
              <w:rPr>
                <w:rFonts w:cs="Calibri"/>
                <w:b/>
              </w:rPr>
              <w:t>fEC</w:t>
            </w:r>
            <w:proofErr w:type="spellEnd"/>
            <w:r w:rsidRPr="00406DD0">
              <w:rPr>
                <w:rFonts w:cs="Calibri"/>
                <w:b/>
              </w:rPr>
              <w:t xml:space="preserve"> (A)</w:t>
            </w:r>
          </w:p>
        </w:tc>
        <w:tc>
          <w:tcPr>
            <w:tcW w:w="636" w:type="pct"/>
            <w:tcBorders>
              <w:bottom w:val="single" w:sz="4" w:space="0" w:color="auto"/>
            </w:tcBorders>
            <w:shd w:val="clear" w:color="auto" w:fill="auto"/>
          </w:tcPr>
          <w:p w14:paraId="7D55021C" w14:textId="557F4403" w:rsidR="007B1C49" w:rsidRPr="008A3289" w:rsidRDefault="008A3289" w:rsidP="007B1C49">
            <w:pPr>
              <w:spacing w:after="0"/>
              <w:contextualSpacing/>
              <w:jc w:val="center"/>
              <w:rPr>
                <w:rFonts w:cs="Calibri"/>
                <w:b/>
                <w:bCs/>
              </w:rPr>
            </w:pPr>
            <w:r w:rsidRPr="003D53FF">
              <w:rPr>
                <w:b/>
                <w:bCs/>
              </w:rPr>
              <w:t>25,011.70</w:t>
            </w:r>
          </w:p>
        </w:tc>
      </w:tr>
      <w:tr w:rsidR="007B1C49" w:rsidRPr="0091613A" w14:paraId="52C7973F" w14:textId="77777777" w:rsidTr="00714267">
        <w:tblPrEx>
          <w:tblLook w:val="01E0" w:firstRow="1" w:lastRow="1" w:firstColumn="1" w:lastColumn="1" w:noHBand="0" w:noVBand="0"/>
        </w:tblPrEx>
        <w:tc>
          <w:tcPr>
            <w:tcW w:w="887" w:type="pct"/>
            <w:tcBorders>
              <w:top w:val="nil"/>
              <w:left w:val="nil"/>
              <w:bottom w:val="nil"/>
              <w:right w:val="nil"/>
            </w:tcBorders>
          </w:tcPr>
          <w:p w14:paraId="27749FD0" w14:textId="77777777" w:rsidR="007B1C49" w:rsidRPr="00406DD0" w:rsidRDefault="007B1C49" w:rsidP="007B1C49">
            <w:pPr>
              <w:spacing w:after="0"/>
              <w:contextualSpacing/>
              <w:jc w:val="both"/>
              <w:rPr>
                <w:rFonts w:cs="Calibri"/>
              </w:rPr>
            </w:pPr>
          </w:p>
        </w:tc>
        <w:tc>
          <w:tcPr>
            <w:tcW w:w="3477" w:type="pct"/>
            <w:gridSpan w:val="2"/>
            <w:tcBorders>
              <w:top w:val="nil"/>
              <w:left w:val="nil"/>
              <w:bottom w:val="nil"/>
              <w:right w:val="single" w:sz="4" w:space="0" w:color="auto"/>
            </w:tcBorders>
          </w:tcPr>
          <w:p w14:paraId="4023A9E8" w14:textId="77777777" w:rsidR="007B1C49" w:rsidRPr="00406DD0" w:rsidRDefault="007B1C49" w:rsidP="007B1C49">
            <w:pPr>
              <w:spacing w:after="0"/>
              <w:contextualSpacing/>
              <w:jc w:val="right"/>
              <w:rPr>
                <w:rFonts w:cs="Calibri"/>
                <w:b/>
              </w:rPr>
            </w:pPr>
            <w:r w:rsidRPr="00406DD0">
              <w:rPr>
                <w:rFonts w:cs="Calibri"/>
                <w:b/>
              </w:rPr>
              <w:t>Total Direct (invoiceable) Partner Contribution(s) (B)</w:t>
            </w:r>
          </w:p>
        </w:tc>
        <w:tc>
          <w:tcPr>
            <w:tcW w:w="636" w:type="pct"/>
            <w:tcBorders>
              <w:left w:val="single" w:sz="4" w:space="0" w:color="auto"/>
              <w:bottom w:val="single" w:sz="4" w:space="0" w:color="auto"/>
              <w:right w:val="single" w:sz="4" w:space="0" w:color="auto"/>
            </w:tcBorders>
            <w:shd w:val="clear" w:color="auto" w:fill="auto"/>
          </w:tcPr>
          <w:p w14:paraId="3339FDBA" w14:textId="27C0320E" w:rsidR="007B1C49" w:rsidRPr="00406DD0" w:rsidRDefault="00D33F8B" w:rsidP="007B1C49">
            <w:pPr>
              <w:spacing w:after="0"/>
              <w:contextualSpacing/>
              <w:jc w:val="center"/>
              <w:rPr>
                <w:rFonts w:cs="Calibri"/>
                <w:b/>
              </w:rPr>
            </w:pPr>
            <w:r>
              <w:rPr>
                <w:rFonts w:cs="Calibri"/>
                <w:b/>
              </w:rPr>
              <w:t>0.00</w:t>
            </w:r>
          </w:p>
        </w:tc>
      </w:tr>
      <w:tr w:rsidR="007B1C49" w:rsidRPr="0091613A" w14:paraId="05AACB72" w14:textId="77777777" w:rsidTr="00714267">
        <w:tblPrEx>
          <w:tblLook w:val="01E0" w:firstRow="1" w:lastRow="1" w:firstColumn="1" w:lastColumn="1" w:noHBand="0" w:noVBand="0"/>
        </w:tblPrEx>
        <w:tc>
          <w:tcPr>
            <w:tcW w:w="887" w:type="pct"/>
            <w:tcBorders>
              <w:top w:val="nil"/>
              <w:left w:val="nil"/>
              <w:bottom w:val="nil"/>
              <w:right w:val="nil"/>
            </w:tcBorders>
          </w:tcPr>
          <w:p w14:paraId="4E021B16" w14:textId="77777777" w:rsidR="007B1C49" w:rsidRPr="00406DD0" w:rsidRDefault="007B1C49" w:rsidP="007B1C49">
            <w:pPr>
              <w:spacing w:after="0"/>
              <w:contextualSpacing/>
              <w:jc w:val="both"/>
              <w:rPr>
                <w:rFonts w:cs="Calibri"/>
              </w:rPr>
            </w:pPr>
          </w:p>
        </w:tc>
        <w:tc>
          <w:tcPr>
            <w:tcW w:w="3477" w:type="pct"/>
            <w:gridSpan w:val="2"/>
            <w:tcBorders>
              <w:top w:val="nil"/>
              <w:left w:val="nil"/>
              <w:bottom w:val="nil"/>
            </w:tcBorders>
          </w:tcPr>
          <w:p w14:paraId="41D5F49B" w14:textId="77777777" w:rsidR="007B1C49" w:rsidRPr="00406DD0" w:rsidRDefault="007B1C49" w:rsidP="007B1C49">
            <w:pPr>
              <w:spacing w:after="0"/>
              <w:contextualSpacing/>
              <w:jc w:val="right"/>
              <w:rPr>
                <w:rFonts w:cs="Calibri"/>
                <w:b/>
              </w:rPr>
            </w:pPr>
            <w:r w:rsidRPr="00406DD0">
              <w:rPr>
                <w:rFonts w:cs="Calibri"/>
                <w:b/>
              </w:rPr>
              <w:t xml:space="preserve">Indirect, Estates and any other School Contribution* (C)  </w:t>
            </w:r>
          </w:p>
        </w:tc>
        <w:tc>
          <w:tcPr>
            <w:tcW w:w="636" w:type="pct"/>
            <w:tcBorders>
              <w:bottom w:val="single" w:sz="4" w:space="0" w:color="auto"/>
            </w:tcBorders>
            <w:shd w:val="clear" w:color="auto" w:fill="auto"/>
          </w:tcPr>
          <w:p w14:paraId="4815C170" w14:textId="7F72D8DC" w:rsidR="007B1C49" w:rsidRPr="005F316D" w:rsidRDefault="008A3289" w:rsidP="007B1C49">
            <w:pPr>
              <w:spacing w:after="0"/>
              <w:contextualSpacing/>
              <w:jc w:val="center"/>
              <w:rPr>
                <w:rFonts w:cs="Calibri"/>
                <w:b/>
                <w:bCs/>
              </w:rPr>
            </w:pPr>
            <w:r w:rsidRPr="003D53FF">
              <w:rPr>
                <w:b/>
                <w:bCs/>
              </w:rPr>
              <w:t>17,376.68</w:t>
            </w:r>
          </w:p>
        </w:tc>
      </w:tr>
      <w:tr w:rsidR="007B1C49" w:rsidRPr="0091613A" w14:paraId="6E0FC095" w14:textId="77777777" w:rsidTr="00714267">
        <w:tblPrEx>
          <w:tblLook w:val="01E0" w:firstRow="1" w:lastRow="1" w:firstColumn="1" w:lastColumn="1" w:noHBand="0" w:noVBand="0"/>
        </w:tblPrEx>
        <w:tc>
          <w:tcPr>
            <w:tcW w:w="887" w:type="pct"/>
            <w:tcBorders>
              <w:top w:val="nil"/>
              <w:left w:val="nil"/>
              <w:bottom w:val="nil"/>
              <w:right w:val="nil"/>
            </w:tcBorders>
          </w:tcPr>
          <w:p w14:paraId="044B7B28" w14:textId="77777777" w:rsidR="007B1C49" w:rsidRPr="00406DD0" w:rsidRDefault="007B1C49" w:rsidP="007B1C49">
            <w:pPr>
              <w:spacing w:after="0"/>
              <w:contextualSpacing/>
              <w:jc w:val="both"/>
              <w:rPr>
                <w:rFonts w:cs="Calibri"/>
              </w:rPr>
            </w:pPr>
          </w:p>
        </w:tc>
        <w:tc>
          <w:tcPr>
            <w:tcW w:w="3477" w:type="pct"/>
            <w:gridSpan w:val="2"/>
            <w:tcBorders>
              <w:top w:val="nil"/>
              <w:left w:val="nil"/>
              <w:bottom w:val="nil"/>
            </w:tcBorders>
          </w:tcPr>
          <w:p w14:paraId="5EC05D7C" w14:textId="77777777" w:rsidR="007B1C49" w:rsidRPr="00406DD0" w:rsidRDefault="007B1C49" w:rsidP="007B1C49">
            <w:pPr>
              <w:spacing w:after="0"/>
              <w:contextualSpacing/>
              <w:jc w:val="right"/>
              <w:rPr>
                <w:rFonts w:cs="Calibri"/>
                <w:b/>
              </w:rPr>
            </w:pPr>
            <w:r w:rsidRPr="00406DD0">
              <w:rPr>
                <w:rFonts w:cs="Calibri"/>
                <w:b/>
              </w:rPr>
              <w:t>IAA Grant Requested (D = A - B - C)</w:t>
            </w:r>
          </w:p>
        </w:tc>
        <w:tc>
          <w:tcPr>
            <w:tcW w:w="636" w:type="pct"/>
            <w:tcBorders>
              <w:bottom w:val="single" w:sz="4" w:space="0" w:color="auto"/>
            </w:tcBorders>
            <w:shd w:val="clear" w:color="auto" w:fill="D9D9D9"/>
          </w:tcPr>
          <w:p w14:paraId="14CF417B" w14:textId="2E54771D" w:rsidR="007B1C49" w:rsidRPr="005F316D" w:rsidRDefault="005F316D" w:rsidP="007B1C49">
            <w:pPr>
              <w:spacing w:after="0"/>
              <w:contextualSpacing/>
              <w:jc w:val="center"/>
              <w:rPr>
                <w:rFonts w:cs="Calibri"/>
                <w:b/>
                <w:bCs/>
              </w:rPr>
            </w:pPr>
            <w:r w:rsidRPr="003D53FF">
              <w:rPr>
                <w:b/>
                <w:bCs/>
              </w:rPr>
              <w:t>7,635.02</w:t>
            </w:r>
          </w:p>
        </w:tc>
      </w:tr>
    </w:tbl>
    <w:p w14:paraId="6D5BF71B" w14:textId="77777777" w:rsidR="00507A6F" w:rsidRPr="00406DD0" w:rsidRDefault="00FB1972" w:rsidP="002E13E6">
      <w:pPr>
        <w:spacing w:after="0"/>
        <w:jc w:val="both"/>
        <w:rPr>
          <w:rFonts w:cs="Calibri"/>
          <w:i/>
          <w:sz w:val="18"/>
          <w:szCs w:val="18"/>
        </w:rPr>
      </w:pPr>
      <w:r w:rsidRPr="00406DD0">
        <w:rPr>
          <w:rFonts w:cs="Calibri"/>
          <w:i/>
          <w:sz w:val="18"/>
          <w:szCs w:val="18"/>
        </w:rPr>
        <w:t>* Indirect and Estates co</w:t>
      </w:r>
      <w:r w:rsidR="00BC130D" w:rsidRPr="00406DD0">
        <w:rPr>
          <w:rFonts w:cs="Calibri"/>
          <w:i/>
          <w:sz w:val="18"/>
          <w:szCs w:val="18"/>
        </w:rPr>
        <w:t>sts are not eligible under EPSRC’s rules for the Impact Acceleration Award. They must be covered by the School or Department</w:t>
      </w:r>
      <w:r w:rsidR="00715862" w:rsidRPr="00406DD0">
        <w:rPr>
          <w:rFonts w:cs="Calibri"/>
          <w:i/>
          <w:sz w:val="18"/>
          <w:szCs w:val="18"/>
        </w:rPr>
        <w:t>(s)</w:t>
      </w:r>
      <w:r w:rsidR="00BC130D" w:rsidRPr="00406DD0">
        <w:rPr>
          <w:rFonts w:cs="Calibri"/>
          <w:i/>
          <w:sz w:val="18"/>
          <w:szCs w:val="18"/>
        </w:rPr>
        <w:t xml:space="preserve"> hosting the project.</w:t>
      </w:r>
    </w:p>
    <w:p w14:paraId="7C23C50F" w14:textId="77777777" w:rsidR="00687538" w:rsidRPr="00406DD0" w:rsidRDefault="00687538" w:rsidP="002E13E6">
      <w:pPr>
        <w:spacing w:after="0"/>
        <w:jc w:val="both"/>
        <w:rPr>
          <w:rFonts w:cs="Calibri"/>
          <w: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544"/>
        <w:gridCol w:w="3707"/>
      </w:tblGrid>
      <w:tr w:rsidR="0091613A" w:rsidRPr="0091613A" w14:paraId="0EF22405" w14:textId="77777777" w:rsidTr="00406DD0">
        <w:trPr>
          <w:trHeight w:val="386"/>
        </w:trPr>
        <w:tc>
          <w:tcPr>
            <w:tcW w:w="10194" w:type="dxa"/>
            <w:gridSpan w:val="3"/>
            <w:shd w:val="clear" w:color="auto" w:fill="BFBFBF"/>
            <w:vAlign w:val="center"/>
          </w:tcPr>
          <w:p w14:paraId="034BD334" w14:textId="77777777" w:rsidR="0091613A" w:rsidRPr="00406DD0" w:rsidRDefault="0091613A" w:rsidP="00406DD0">
            <w:pPr>
              <w:spacing w:after="0"/>
              <w:contextualSpacing/>
              <w:jc w:val="both"/>
              <w:rPr>
                <w:rFonts w:eastAsia="Times New Roman" w:cs="Calibri"/>
              </w:rPr>
            </w:pPr>
            <w:r w:rsidRPr="00406DD0">
              <w:rPr>
                <w:rFonts w:eastAsia="Times New Roman" w:cs="Calibri"/>
                <w:b/>
              </w:rPr>
              <w:t>Breakdown of Direct Partner Contributions</w:t>
            </w:r>
            <w:r w:rsidR="007D219A" w:rsidRPr="00406DD0">
              <w:rPr>
                <w:rFonts w:eastAsia="Times New Roman" w:cs="Calibri"/>
                <w:b/>
              </w:rPr>
              <w:t xml:space="preserve"> (to be invoiced by the University)</w:t>
            </w:r>
          </w:p>
        </w:tc>
      </w:tr>
      <w:tr w:rsidR="0091613A" w:rsidRPr="0091613A" w14:paraId="32F539F9" w14:textId="77777777" w:rsidTr="00406DD0">
        <w:trPr>
          <w:trHeight w:val="386"/>
        </w:trPr>
        <w:tc>
          <w:tcPr>
            <w:tcW w:w="2943" w:type="dxa"/>
            <w:shd w:val="clear" w:color="auto" w:fill="BFBFBF"/>
            <w:vAlign w:val="center"/>
          </w:tcPr>
          <w:p w14:paraId="7A5C9B26" w14:textId="77777777" w:rsidR="0091613A" w:rsidRPr="00406DD0" w:rsidRDefault="0091613A" w:rsidP="00406DD0">
            <w:pPr>
              <w:spacing w:after="0"/>
              <w:contextualSpacing/>
              <w:jc w:val="both"/>
              <w:rPr>
                <w:rFonts w:eastAsia="Times New Roman" w:cs="Calibri"/>
              </w:rPr>
            </w:pPr>
            <w:r w:rsidRPr="00406DD0">
              <w:rPr>
                <w:rFonts w:eastAsia="Times New Roman" w:cs="Calibri"/>
              </w:rPr>
              <w:t>Partner Name</w:t>
            </w:r>
          </w:p>
        </w:tc>
        <w:tc>
          <w:tcPr>
            <w:tcW w:w="3544" w:type="dxa"/>
            <w:shd w:val="clear" w:color="auto" w:fill="auto"/>
            <w:vAlign w:val="center"/>
          </w:tcPr>
          <w:p w14:paraId="4DB8EEA6" w14:textId="1EC89140" w:rsidR="0091613A" w:rsidRPr="00406DD0" w:rsidRDefault="001F640F" w:rsidP="00406DD0">
            <w:pPr>
              <w:spacing w:after="0"/>
              <w:contextualSpacing/>
              <w:jc w:val="both"/>
              <w:rPr>
                <w:rFonts w:eastAsia="Times New Roman" w:cs="Calibri"/>
              </w:rPr>
            </w:pPr>
            <w:r>
              <w:rPr>
                <w:rFonts w:eastAsia="Times New Roman" w:cs="Calibri"/>
              </w:rPr>
              <w:t>Pfizer</w:t>
            </w:r>
          </w:p>
        </w:tc>
        <w:tc>
          <w:tcPr>
            <w:tcW w:w="3707" w:type="dxa"/>
            <w:shd w:val="clear" w:color="auto" w:fill="auto"/>
            <w:vAlign w:val="center"/>
          </w:tcPr>
          <w:p w14:paraId="4AA83B3C" w14:textId="77777777" w:rsidR="0091613A" w:rsidRPr="00406DD0" w:rsidRDefault="0091613A" w:rsidP="00406DD0">
            <w:pPr>
              <w:spacing w:after="0"/>
              <w:contextualSpacing/>
              <w:jc w:val="both"/>
              <w:rPr>
                <w:rFonts w:eastAsia="Times New Roman" w:cs="Calibri"/>
              </w:rPr>
            </w:pPr>
          </w:p>
        </w:tc>
      </w:tr>
      <w:tr w:rsidR="0091613A" w:rsidRPr="0091613A" w14:paraId="77B06169" w14:textId="77777777" w:rsidTr="00406DD0">
        <w:trPr>
          <w:trHeight w:val="386"/>
        </w:trPr>
        <w:tc>
          <w:tcPr>
            <w:tcW w:w="2943" w:type="dxa"/>
            <w:shd w:val="clear" w:color="auto" w:fill="BFBFBF"/>
            <w:vAlign w:val="center"/>
          </w:tcPr>
          <w:p w14:paraId="04BDE2BF" w14:textId="77777777" w:rsidR="0091613A" w:rsidRPr="00406DD0" w:rsidRDefault="0091613A" w:rsidP="00406DD0">
            <w:pPr>
              <w:spacing w:after="0"/>
              <w:contextualSpacing/>
              <w:jc w:val="both"/>
              <w:rPr>
                <w:rFonts w:eastAsia="Times New Roman" w:cs="Calibri"/>
              </w:rPr>
            </w:pPr>
            <w:r w:rsidRPr="00406DD0">
              <w:rPr>
                <w:rFonts w:eastAsia="Times New Roman" w:cs="Calibri"/>
              </w:rPr>
              <w:t>Direct Contribution (B</w:t>
            </w:r>
            <w:r w:rsidR="007B0B4E" w:rsidRPr="00406DD0">
              <w:rPr>
                <w:rFonts w:eastAsia="Times New Roman" w:cs="Calibri"/>
              </w:rPr>
              <w:t>)</w:t>
            </w:r>
          </w:p>
        </w:tc>
        <w:tc>
          <w:tcPr>
            <w:tcW w:w="3544" w:type="dxa"/>
            <w:shd w:val="clear" w:color="auto" w:fill="auto"/>
            <w:vAlign w:val="center"/>
          </w:tcPr>
          <w:p w14:paraId="03B07256" w14:textId="77777777" w:rsidR="0091613A" w:rsidRPr="00406DD0" w:rsidRDefault="0091613A" w:rsidP="00406DD0">
            <w:pPr>
              <w:spacing w:after="0"/>
              <w:contextualSpacing/>
              <w:jc w:val="both"/>
              <w:rPr>
                <w:rFonts w:eastAsia="Times New Roman" w:cs="Calibri"/>
              </w:rPr>
            </w:pPr>
          </w:p>
        </w:tc>
        <w:tc>
          <w:tcPr>
            <w:tcW w:w="3707" w:type="dxa"/>
            <w:shd w:val="clear" w:color="auto" w:fill="auto"/>
            <w:vAlign w:val="center"/>
          </w:tcPr>
          <w:p w14:paraId="231F0285" w14:textId="55C7056E" w:rsidR="0091613A" w:rsidRPr="00406DD0" w:rsidRDefault="00B72217" w:rsidP="00406DD0">
            <w:pPr>
              <w:spacing w:after="0"/>
              <w:contextualSpacing/>
              <w:jc w:val="both"/>
              <w:rPr>
                <w:rFonts w:eastAsia="Times New Roman" w:cs="Calibri"/>
              </w:rPr>
            </w:pPr>
            <w:r>
              <w:rPr>
                <w:rFonts w:eastAsia="Times New Roman" w:cs="Calibri"/>
              </w:rPr>
              <w:t>0.00</w:t>
            </w:r>
          </w:p>
        </w:tc>
      </w:tr>
      <w:tr w:rsidR="0091613A" w:rsidRPr="00507A6F" w14:paraId="45278423" w14:textId="77777777" w:rsidTr="00406DD0">
        <w:trPr>
          <w:trHeight w:val="384"/>
        </w:trPr>
        <w:tc>
          <w:tcPr>
            <w:tcW w:w="10194" w:type="dxa"/>
            <w:gridSpan w:val="3"/>
            <w:shd w:val="clear" w:color="auto" w:fill="BFBFBF"/>
          </w:tcPr>
          <w:p w14:paraId="4495E2B8" w14:textId="77777777" w:rsidR="0091613A" w:rsidRPr="00406DD0" w:rsidRDefault="0091613A" w:rsidP="00406DD0">
            <w:pPr>
              <w:spacing w:after="0"/>
              <w:contextualSpacing/>
              <w:jc w:val="both"/>
              <w:rPr>
                <w:rFonts w:eastAsia="Times New Roman" w:cs="Calibri"/>
                <w:sz w:val="20"/>
                <w:szCs w:val="20"/>
              </w:rPr>
            </w:pPr>
            <w:r w:rsidRPr="00406DD0">
              <w:rPr>
                <w:rFonts w:eastAsia="Times New Roman" w:cs="Calibri"/>
                <w:b/>
              </w:rPr>
              <w:t xml:space="preserve">Breakdown of In-kind Partner </w:t>
            </w:r>
            <w:commentRangeStart w:id="47"/>
            <w:commentRangeStart w:id="48"/>
            <w:commentRangeStart w:id="49"/>
            <w:commentRangeStart w:id="50"/>
            <w:r w:rsidRPr="00406DD0">
              <w:rPr>
                <w:rFonts w:eastAsia="Times New Roman" w:cs="Calibri"/>
                <w:b/>
              </w:rPr>
              <w:t>Contributions</w:t>
            </w:r>
            <w:commentRangeEnd w:id="47"/>
            <w:r w:rsidR="00C56047">
              <w:rPr>
                <w:rStyle w:val="CommentReference"/>
              </w:rPr>
              <w:commentReference w:id="47"/>
            </w:r>
            <w:commentRangeEnd w:id="48"/>
            <w:r w:rsidR="009F3943">
              <w:rPr>
                <w:rStyle w:val="CommentReference"/>
              </w:rPr>
              <w:commentReference w:id="48"/>
            </w:r>
            <w:commentRangeEnd w:id="49"/>
            <w:r w:rsidR="009F3943">
              <w:rPr>
                <w:rStyle w:val="CommentReference"/>
              </w:rPr>
              <w:commentReference w:id="49"/>
            </w:r>
            <w:commentRangeEnd w:id="50"/>
            <w:r w:rsidR="00F65464">
              <w:rPr>
                <w:rStyle w:val="CommentReference"/>
              </w:rPr>
              <w:commentReference w:id="50"/>
            </w:r>
          </w:p>
        </w:tc>
      </w:tr>
      <w:tr w:rsidR="0091613A" w:rsidRPr="00507A6F" w14:paraId="30CD1206" w14:textId="77777777" w:rsidTr="00406DD0">
        <w:trPr>
          <w:trHeight w:val="384"/>
        </w:trPr>
        <w:tc>
          <w:tcPr>
            <w:tcW w:w="2943" w:type="dxa"/>
            <w:shd w:val="clear" w:color="auto" w:fill="BFBFBF"/>
          </w:tcPr>
          <w:p w14:paraId="1804FDA5" w14:textId="77777777" w:rsidR="0091613A" w:rsidRPr="00406DD0" w:rsidRDefault="0091613A" w:rsidP="00406DD0">
            <w:pPr>
              <w:spacing w:after="0"/>
              <w:contextualSpacing/>
              <w:jc w:val="both"/>
              <w:rPr>
                <w:rFonts w:eastAsia="Times New Roman" w:cs="Calibri"/>
              </w:rPr>
            </w:pPr>
            <w:r w:rsidRPr="00406DD0">
              <w:rPr>
                <w:rFonts w:eastAsia="Times New Roman" w:cs="Calibri"/>
              </w:rPr>
              <w:t>Staff Time</w:t>
            </w:r>
          </w:p>
        </w:tc>
        <w:tc>
          <w:tcPr>
            <w:tcW w:w="3544" w:type="dxa"/>
            <w:shd w:val="clear" w:color="auto" w:fill="auto"/>
          </w:tcPr>
          <w:p w14:paraId="12836EFF" w14:textId="572E3BDC" w:rsidR="0091613A" w:rsidRPr="00406DD0" w:rsidRDefault="00751D23" w:rsidP="00406DD0">
            <w:pPr>
              <w:spacing w:after="0"/>
              <w:contextualSpacing/>
              <w:jc w:val="both"/>
              <w:rPr>
                <w:rFonts w:eastAsia="Times New Roman" w:cs="Calibri"/>
              </w:rPr>
            </w:pPr>
            <w:r>
              <w:rPr>
                <w:rFonts w:eastAsia="Times New Roman" w:cs="Calibri"/>
              </w:rPr>
              <w:t>2</w:t>
            </w:r>
            <w:r w:rsidR="00231ABC">
              <w:rPr>
                <w:rFonts w:eastAsia="Times New Roman" w:cs="Calibri"/>
              </w:rPr>
              <w:t>8</w:t>
            </w:r>
            <w:r>
              <w:rPr>
                <w:rFonts w:eastAsia="Times New Roman" w:cs="Calibri"/>
              </w:rPr>
              <w:t xml:space="preserve"> days shared between SF &amp; AD</w:t>
            </w:r>
          </w:p>
        </w:tc>
        <w:tc>
          <w:tcPr>
            <w:tcW w:w="3707" w:type="dxa"/>
            <w:shd w:val="clear" w:color="auto" w:fill="auto"/>
          </w:tcPr>
          <w:p w14:paraId="5745EE1F" w14:textId="088F77B6" w:rsidR="0091613A" w:rsidRPr="00406DD0" w:rsidRDefault="009F3943" w:rsidP="00406DD0">
            <w:pPr>
              <w:spacing w:after="0"/>
              <w:contextualSpacing/>
              <w:jc w:val="both"/>
              <w:rPr>
                <w:rFonts w:eastAsia="Times New Roman" w:cs="Calibri"/>
              </w:rPr>
            </w:pPr>
            <w:r>
              <w:rPr>
                <w:rFonts w:eastAsia="Times New Roman" w:cs="Calibri"/>
              </w:rPr>
              <w:t>34,020</w:t>
            </w:r>
            <w:r w:rsidR="005F777E">
              <w:rPr>
                <w:rFonts w:eastAsia="Times New Roman" w:cs="Calibri"/>
              </w:rPr>
              <w:t>.00</w:t>
            </w:r>
          </w:p>
        </w:tc>
      </w:tr>
      <w:tr w:rsidR="0091613A" w:rsidRPr="00507A6F" w14:paraId="0D0A9B5C" w14:textId="77777777" w:rsidTr="00406DD0">
        <w:trPr>
          <w:trHeight w:val="384"/>
        </w:trPr>
        <w:tc>
          <w:tcPr>
            <w:tcW w:w="2943" w:type="dxa"/>
            <w:shd w:val="clear" w:color="auto" w:fill="BFBFBF"/>
          </w:tcPr>
          <w:p w14:paraId="46394633" w14:textId="77777777" w:rsidR="0091613A" w:rsidRPr="00406DD0" w:rsidRDefault="0091613A" w:rsidP="00406DD0">
            <w:pPr>
              <w:spacing w:after="0"/>
              <w:contextualSpacing/>
              <w:jc w:val="both"/>
              <w:rPr>
                <w:rFonts w:eastAsia="Times New Roman" w:cs="Calibri"/>
              </w:rPr>
            </w:pPr>
            <w:r w:rsidRPr="00406DD0">
              <w:rPr>
                <w:rFonts w:eastAsia="Times New Roman" w:cs="Calibri"/>
              </w:rPr>
              <w:t>Equipment/Consumables</w:t>
            </w:r>
          </w:p>
        </w:tc>
        <w:tc>
          <w:tcPr>
            <w:tcW w:w="3544" w:type="dxa"/>
            <w:shd w:val="clear" w:color="auto" w:fill="auto"/>
          </w:tcPr>
          <w:p w14:paraId="1E46DA16" w14:textId="01C72E68" w:rsidR="0091613A" w:rsidRPr="00406DD0" w:rsidRDefault="00751D23" w:rsidP="00406DD0">
            <w:pPr>
              <w:spacing w:after="0"/>
              <w:contextualSpacing/>
              <w:jc w:val="both"/>
              <w:rPr>
                <w:rFonts w:eastAsia="Times New Roman" w:cs="Calibri"/>
              </w:rPr>
            </w:pPr>
            <w:r>
              <w:rPr>
                <w:rFonts w:eastAsia="Times New Roman" w:cs="Calibri"/>
              </w:rPr>
              <w:t>consumables for screen.</w:t>
            </w:r>
          </w:p>
        </w:tc>
        <w:tc>
          <w:tcPr>
            <w:tcW w:w="3707" w:type="dxa"/>
            <w:shd w:val="clear" w:color="auto" w:fill="auto"/>
          </w:tcPr>
          <w:p w14:paraId="7EA36897" w14:textId="18E43E32" w:rsidR="0091613A" w:rsidRDefault="005F777E" w:rsidP="00406DD0">
            <w:pPr>
              <w:spacing w:after="0"/>
              <w:contextualSpacing/>
              <w:jc w:val="both"/>
              <w:rPr>
                <w:rFonts w:eastAsia="Times New Roman" w:cs="Calibri"/>
              </w:rPr>
            </w:pPr>
            <w:r>
              <w:rPr>
                <w:rFonts w:eastAsia="Times New Roman" w:cs="Calibri"/>
              </w:rPr>
              <w:t>1,500.00</w:t>
            </w:r>
          </w:p>
          <w:p w14:paraId="1F294361" w14:textId="02AE9554" w:rsidR="00751D23" w:rsidRPr="00406DD0" w:rsidRDefault="00751D23" w:rsidP="00406DD0">
            <w:pPr>
              <w:spacing w:after="0"/>
              <w:contextualSpacing/>
              <w:jc w:val="both"/>
              <w:rPr>
                <w:rFonts w:eastAsia="Times New Roman" w:cs="Calibri"/>
              </w:rPr>
            </w:pPr>
          </w:p>
        </w:tc>
      </w:tr>
      <w:tr w:rsidR="009F3943" w:rsidRPr="00507A6F" w14:paraId="25DE379C" w14:textId="77777777" w:rsidTr="00406DD0">
        <w:trPr>
          <w:trHeight w:val="384"/>
        </w:trPr>
        <w:tc>
          <w:tcPr>
            <w:tcW w:w="2943" w:type="dxa"/>
            <w:shd w:val="clear" w:color="auto" w:fill="BFBFBF"/>
          </w:tcPr>
          <w:p w14:paraId="6AF6D7F5" w14:textId="77777777" w:rsidR="009F3943" w:rsidRPr="00406DD0" w:rsidRDefault="009F3943" w:rsidP="009F3943">
            <w:pPr>
              <w:spacing w:after="0"/>
              <w:contextualSpacing/>
              <w:jc w:val="both"/>
              <w:rPr>
                <w:rFonts w:eastAsia="Times New Roman" w:cs="Calibri"/>
              </w:rPr>
            </w:pPr>
            <w:r w:rsidRPr="00406DD0">
              <w:rPr>
                <w:rFonts w:eastAsia="Times New Roman" w:cs="Calibri"/>
              </w:rPr>
              <w:t>Travel</w:t>
            </w:r>
          </w:p>
        </w:tc>
        <w:tc>
          <w:tcPr>
            <w:tcW w:w="3544" w:type="dxa"/>
            <w:shd w:val="clear" w:color="auto" w:fill="auto"/>
          </w:tcPr>
          <w:p w14:paraId="1AC7D368" w14:textId="5284E40F" w:rsidR="009F3943" w:rsidRPr="00406DD0" w:rsidRDefault="009F3943" w:rsidP="009F3943">
            <w:pPr>
              <w:spacing w:after="0"/>
              <w:contextualSpacing/>
              <w:jc w:val="both"/>
              <w:rPr>
                <w:rFonts w:eastAsia="Times New Roman" w:cs="Calibri"/>
              </w:rPr>
            </w:pPr>
            <w:r>
              <w:rPr>
                <w:rFonts w:cs="Calibri"/>
              </w:rPr>
              <w:t>If allowed, £1000 + VAT</w:t>
            </w:r>
          </w:p>
        </w:tc>
        <w:tc>
          <w:tcPr>
            <w:tcW w:w="3707" w:type="dxa"/>
            <w:shd w:val="clear" w:color="auto" w:fill="auto"/>
          </w:tcPr>
          <w:p w14:paraId="7F060AEE" w14:textId="4F2DEC77" w:rsidR="009F3943" w:rsidRPr="00406DD0" w:rsidRDefault="009F3943" w:rsidP="009F3943">
            <w:pPr>
              <w:spacing w:after="0"/>
              <w:contextualSpacing/>
              <w:jc w:val="both"/>
              <w:rPr>
                <w:rFonts w:eastAsia="Times New Roman" w:cs="Calibri"/>
              </w:rPr>
            </w:pPr>
            <w:r>
              <w:rPr>
                <w:rFonts w:cs="Calibri"/>
              </w:rPr>
              <w:t>1226.08</w:t>
            </w:r>
          </w:p>
        </w:tc>
      </w:tr>
      <w:tr w:rsidR="009F3943" w:rsidRPr="00507A6F" w14:paraId="15F58535" w14:textId="77777777" w:rsidTr="00406DD0">
        <w:trPr>
          <w:trHeight w:val="384"/>
        </w:trPr>
        <w:tc>
          <w:tcPr>
            <w:tcW w:w="2943" w:type="dxa"/>
            <w:tcBorders>
              <w:bottom w:val="single" w:sz="4" w:space="0" w:color="auto"/>
            </w:tcBorders>
            <w:shd w:val="clear" w:color="auto" w:fill="BFBFBF"/>
          </w:tcPr>
          <w:p w14:paraId="59082BEB" w14:textId="77777777" w:rsidR="009F3943" w:rsidRPr="00406DD0" w:rsidRDefault="009F3943" w:rsidP="009F3943">
            <w:pPr>
              <w:spacing w:after="0"/>
              <w:contextualSpacing/>
              <w:jc w:val="both"/>
              <w:rPr>
                <w:rFonts w:eastAsia="Times New Roman" w:cs="Calibri"/>
              </w:rPr>
            </w:pPr>
            <w:r w:rsidRPr="00406DD0">
              <w:rPr>
                <w:rFonts w:eastAsia="Times New Roman" w:cs="Calibri"/>
              </w:rPr>
              <w:t>Other (please specify)</w:t>
            </w:r>
          </w:p>
        </w:tc>
        <w:tc>
          <w:tcPr>
            <w:tcW w:w="3544" w:type="dxa"/>
            <w:tcBorders>
              <w:bottom w:val="single" w:sz="4" w:space="0" w:color="auto"/>
            </w:tcBorders>
            <w:shd w:val="clear" w:color="auto" w:fill="auto"/>
          </w:tcPr>
          <w:p w14:paraId="2989C4D1" w14:textId="77777777" w:rsidR="009F3943" w:rsidRPr="00406DD0" w:rsidRDefault="009F3943" w:rsidP="009F3943">
            <w:pPr>
              <w:spacing w:after="0"/>
              <w:contextualSpacing/>
              <w:jc w:val="both"/>
              <w:rPr>
                <w:rFonts w:eastAsia="Times New Roman" w:cs="Calibri"/>
              </w:rPr>
            </w:pPr>
          </w:p>
        </w:tc>
        <w:tc>
          <w:tcPr>
            <w:tcW w:w="3707" w:type="dxa"/>
            <w:tcBorders>
              <w:bottom w:val="single" w:sz="4" w:space="0" w:color="auto"/>
            </w:tcBorders>
            <w:shd w:val="clear" w:color="auto" w:fill="auto"/>
          </w:tcPr>
          <w:p w14:paraId="255055BA" w14:textId="77777777" w:rsidR="009F3943" w:rsidRPr="00406DD0" w:rsidRDefault="009F3943" w:rsidP="009F3943">
            <w:pPr>
              <w:spacing w:after="0"/>
              <w:contextualSpacing/>
              <w:jc w:val="both"/>
              <w:rPr>
                <w:rFonts w:eastAsia="Times New Roman" w:cs="Calibri"/>
              </w:rPr>
            </w:pPr>
          </w:p>
        </w:tc>
      </w:tr>
      <w:tr w:rsidR="009F3943" w:rsidRPr="00507A6F" w14:paraId="64C987FE" w14:textId="77777777" w:rsidTr="00406DD0">
        <w:trPr>
          <w:trHeight w:val="384"/>
        </w:trPr>
        <w:tc>
          <w:tcPr>
            <w:tcW w:w="2943" w:type="dxa"/>
            <w:tcBorders>
              <w:top w:val="single" w:sz="4" w:space="0" w:color="auto"/>
              <w:left w:val="single" w:sz="4" w:space="0" w:color="auto"/>
              <w:bottom w:val="single" w:sz="4" w:space="0" w:color="auto"/>
              <w:right w:val="single" w:sz="4" w:space="0" w:color="auto"/>
            </w:tcBorders>
            <w:shd w:val="clear" w:color="auto" w:fill="BFBFBF"/>
          </w:tcPr>
          <w:p w14:paraId="0704046B" w14:textId="77777777" w:rsidR="009F3943" w:rsidRPr="00406DD0" w:rsidRDefault="009F3943" w:rsidP="009F3943">
            <w:pPr>
              <w:spacing w:after="0"/>
              <w:contextualSpacing/>
              <w:rPr>
                <w:rFonts w:eastAsia="Times New Roman" w:cs="Calibri"/>
              </w:rPr>
            </w:pPr>
            <w:r w:rsidRPr="00406DD0">
              <w:rPr>
                <w:rFonts w:eastAsia="Times New Roman" w:cs="Calibri"/>
              </w:rPr>
              <w:t>Total In-kind Contribution (£)</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02A3F42" w14:textId="77777777" w:rsidR="009F3943" w:rsidRPr="00406DD0" w:rsidRDefault="009F3943" w:rsidP="009F3943">
            <w:pPr>
              <w:spacing w:after="0"/>
              <w:contextualSpacing/>
              <w:jc w:val="both"/>
              <w:rPr>
                <w:rFonts w:eastAsia="Times New Roman" w:cs="Calibri"/>
              </w:rPr>
            </w:pPr>
          </w:p>
        </w:tc>
        <w:tc>
          <w:tcPr>
            <w:tcW w:w="3707" w:type="dxa"/>
            <w:tcBorders>
              <w:top w:val="single" w:sz="4" w:space="0" w:color="auto"/>
              <w:left w:val="single" w:sz="4" w:space="0" w:color="auto"/>
              <w:bottom w:val="single" w:sz="4" w:space="0" w:color="auto"/>
              <w:right w:val="single" w:sz="4" w:space="0" w:color="auto"/>
            </w:tcBorders>
            <w:shd w:val="clear" w:color="auto" w:fill="auto"/>
          </w:tcPr>
          <w:p w14:paraId="2FC99E45" w14:textId="41ED2893" w:rsidR="009F3943" w:rsidRPr="00406DD0" w:rsidRDefault="005F777E" w:rsidP="009F3943">
            <w:pPr>
              <w:spacing w:after="0"/>
              <w:contextualSpacing/>
              <w:jc w:val="right"/>
              <w:rPr>
                <w:rFonts w:eastAsia="Times New Roman" w:cs="Calibri"/>
                <w:b/>
              </w:rPr>
            </w:pPr>
            <w:r>
              <w:rPr>
                <w:rFonts w:eastAsia="Times New Roman" w:cs="Calibri"/>
                <w:b/>
              </w:rPr>
              <w:t>£36,746.08</w:t>
            </w:r>
          </w:p>
        </w:tc>
      </w:tr>
    </w:tbl>
    <w:p w14:paraId="22730DB1" w14:textId="77777777" w:rsidR="007C289D" w:rsidRPr="00406DD0" w:rsidRDefault="007C289D" w:rsidP="00687538">
      <w:pPr>
        <w:pStyle w:val="Subtitle"/>
        <w:spacing w:line="276" w:lineRule="auto"/>
        <w:contextualSpacing/>
        <w:rPr>
          <w:rFonts w:ascii="Calibri" w:hAnsi="Calibri" w:cs="Calibri"/>
          <w:sz w:val="22"/>
          <w:szCs w:val="22"/>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67"/>
        <w:gridCol w:w="4159"/>
        <w:gridCol w:w="1768"/>
      </w:tblGrid>
      <w:tr w:rsidR="00DB37FF" w:rsidRPr="00DB37FF" w14:paraId="7CE815C7" w14:textId="77777777" w:rsidTr="00406DD0">
        <w:trPr>
          <w:trHeight w:val="182"/>
        </w:trPr>
        <w:tc>
          <w:tcPr>
            <w:tcW w:w="5000" w:type="pct"/>
            <w:gridSpan w:val="3"/>
            <w:shd w:val="clear" w:color="auto" w:fill="BFBFBF"/>
            <w:tcMar>
              <w:top w:w="40" w:type="dxa"/>
            </w:tcMar>
          </w:tcPr>
          <w:p w14:paraId="32E100CA" w14:textId="77777777" w:rsidR="00DB37FF" w:rsidRPr="00406DD0" w:rsidRDefault="00FE0E34" w:rsidP="007C7D50">
            <w:pPr>
              <w:pStyle w:val="Subtitle"/>
              <w:rPr>
                <w:rFonts w:ascii="Calibri" w:hAnsi="Calibri" w:cs="Calibri"/>
                <w:color w:val="auto"/>
                <w:sz w:val="22"/>
                <w:szCs w:val="22"/>
              </w:rPr>
            </w:pPr>
            <w:r w:rsidRPr="00406DD0">
              <w:rPr>
                <w:rFonts w:ascii="Calibri" w:hAnsi="Calibri" w:cs="Calibri"/>
                <w:color w:val="auto"/>
                <w:sz w:val="22"/>
                <w:szCs w:val="22"/>
              </w:rPr>
              <w:t>1</w:t>
            </w:r>
            <w:r w:rsidR="007F5641">
              <w:rPr>
                <w:rFonts w:ascii="Calibri" w:hAnsi="Calibri" w:cs="Calibri"/>
                <w:color w:val="auto"/>
                <w:sz w:val="22"/>
                <w:szCs w:val="22"/>
              </w:rPr>
              <w:t>5</w:t>
            </w:r>
            <w:r w:rsidRPr="00406DD0">
              <w:rPr>
                <w:rFonts w:ascii="Calibri" w:hAnsi="Calibri" w:cs="Calibri"/>
                <w:color w:val="auto"/>
                <w:sz w:val="22"/>
                <w:szCs w:val="22"/>
              </w:rPr>
              <w:t xml:space="preserve">. </w:t>
            </w:r>
            <w:r w:rsidR="00DB37FF" w:rsidRPr="00406DD0">
              <w:rPr>
                <w:rFonts w:ascii="Calibri" w:hAnsi="Calibri" w:cs="Calibri"/>
                <w:color w:val="auto"/>
                <w:sz w:val="22"/>
                <w:szCs w:val="22"/>
              </w:rPr>
              <w:t>Signatures</w:t>
            </w:r>
          </w:p>
        </w:tc>
      </w:tr>
      <w:tr w:rsidR="005A3729" w:rsidRPr="00DB37FF" w14:paraId="69010767" w14:textId="77777777">
        <w:trPr>
          <w:trHeight w:val="182"/>
        </w:trPr>
        <w:tc>
          <w:tcPr>
            <w:tcW w:w="5000" w:type="pct"/>
            <w:gridSpan w:val="3"/>
            <w:tcMar>
              <w:top w:w="40" w:type="dxa"/>
            </w:tcMar>
          </w:tcPr>
          <w:p w14:paraId="6E986FAC" w14:textId="77777777" w:rsidR="005A3729" w:rsidRPr="00406DD0" w:rsidRDefault="005A3729" w:rsidP="00DB37FF">
            <w:pPr>
              <w:pStyle w:val="Subtitle"/>
              <w:rPr>
                <w:rFonts w:ascii="Calibri" w:hAnsi="Calibri" w:cs="Calibri"/>
                <w:color w:val="auto"/>
                <w:sz w:val="22"/>
                <w:szCs w:val="22"/>
              </w:rPr>
            </w:pPr>
            <w:r w:rsidRPr="00406DD0">
              <w:rPr>
                <w:rFonts w:ascii="Calibri" w:hAnsi="Calibri" w:cs="Calibri"/>
                <w:color w:val="auto"/>
                <w:sz w:val="22"/>
                <w:szCs w:val="22"/>
              </w:rPr>
              <w:t>Applicant (</w:t>
            </w:r>
            <w:r w:rsidR="00DB37FF" w:rsidRPr="00406DD0">
              <w:rPr>
                <w:rFonts w:ascii="Calibri" w:hAnsi="Calibri" w:cs="Calibri"/>
                <w:color w:val="auto"/>
                <w:sz w:val="22"/>
                <w:szCs w:val="22"/>
              </w:rPr>
              <w:t>Principal Investigator</w:t>
            </w:r>
            <w:r w:rsidRPr="00406DD0">
              <w:rPr>
                <w:rFonts w:ascii="Calibri" w:hAnsi="Calibri" w:cs="Calibri"/>
                <w:color w:val="auto"/>
                <w:sz w:val="22"/>
                <w:szCs w:val="22"/>
              </w:rPr>
              <w:t>)</w:t>
            </w:r>
          </w:p>
        </w:tc>
      </w:tr>
      <w:tr w:rsidR="005A3729" w:rsidRPr="00DB37FF" w14:paraId="0B8F218F" w14:textId="77777777" w:rsidTr="00FD6874">
        <w:trPr>
          <w:trHeight w:val="631"/>
        </w:trPr>
        <w:tc>
          <w:tcPr>
            <w:tcW w:w="2093" w:type="pct"/>
            <w:tcMar>
              <w:top w:w="40" w:type="dxa"/>
            </w:tcMar>
          </w:tcPr>
          <w:p w14:paraId="6785E63D" w14:textId="77777777" w:rsidR="005A3729" w:rsidRPr="00406DD0" w:rsidRDefault="005A3729" w:rsidP="00494A84">
            <w:pPr>
              <w:pStyle w:val="Subtitle"/>
              <w:rPr>
                <w:rFonts w:ascii="Calibri" w:hAnsi="Calibri" w:cs="Calibri"/>
                <w:color w:val="auto"/>
                <w:sz w:val="22"/>
                <w:szCs w:val="22"/>
              </w:rPr>
            </w:pPr>
            <w:r w:rsidRPr="00406DD0">
              <w:rPr>
                <w:rFonts w:ascii="Calibri" w:hAnsi="Calibri" w:cs="Calibri"/>
                <w:color w:val="auto"/>
                <w:sz w:val="22"/>
                <w:szCs w:val="22"/>
              </w:rPr>
              <w:t>Name</w:t>
            </w:r>
          </w:p>
        </w:tc>
        <w:tc>
          <w:tcPr>
            <w:tcW w:w="2040" w:type="pct"/>
          </w:tcPr>
          <w:p w14:paraId="16DE9A9D" w14:textId="77777777" w:rsidR="005A3729" w:rsidRPr="00406DD0" w:rsidRDefault="005A3729" w:rsidP="00494A84">
            <w:pPr>
              <w:pStyle w:val="Subtitle"/>
              <w:rPr>
                <w:rFonts w:ascii="Calibri" w:hAnsi="Calibri" w:cs="Calibri"/>
                <w:color w:val="auto"/>
                <w:sz w:val="22"/>
                <w:szCs w:val="22"/>
              </w:rPr>
            </w:pPr>
            <w:r w:rsidRPr="00406DD0">
              <w:rPr>
                <w:rFonts w:ascii="Calibri" w:hAnsi="Calibri" w:cs="Calibri"/>
                <w:color w:val="auto"/>
                <w:sz w:val="22"/>
                <w:szCs w:val="22"/>
              </w:rPr>
              <w:t>Signature</w:t>
            </w:r>
          </w:p>
        </w:tc>
        <w:tc>
          <w:tcPr>
            <w:tcW w:w="867" w:type="pct"/>
            <w:tcMar>
              <w:top w:w="40" w:type="dxa"/>
            </w:tcMar>
          </w:tcPr>
          <w:p w14:paraId="74DE3473" w14:textId="77777777" w:rsidR="005A3729" w:rsidRPr="00406DD0" w:rsidRDefault="005A3729" w:rsidP="00494A84">
            <w:pPr>
              <w:pStyle w:val="Subtitle"/>
              <w:rPr>
                <w:rFonts w:ascii="Calibri" w:hAnsi="Calibri" w:cs="Calibri"/>
                <w:color w:val="auto"/>
                <w:sz w:val="22"/>
                <w:szCs w:val="22"/>
              </w:rPr>
            </w:pPr>
            <w:r w:rsidRPr="00406DD0">
              <w:rPr>
                <w:rFonts w:ascii="Calibri" w:hAnsi="Calibri" w:cs="Calibri"/>
                <w:color w:val="auto"/>
                <w:sz w:val="22"/>
                <w:szCs w:val="22"/>
              </w:rPr>
              <w:t>Date</w:t>
            </w:r>
            <w:r w:rsidR="00FD6874">
              <w:rPr>
                <w:rFonts w:ascii="Calibri" w:hAnsi="Calibri" w:cs="Calibri"/>
                <w:color w:val="auto"/>
                <w:sz w:val="22"/>
                <w:szCs w:val="22"/>
              </w:rPr>
              <w:t xml:space="preserve"> </w:t>
            </w:r>
          </w:p>
        </w:tc>
      </w:tr>
      <w:tr w:rsidR="005A3729" w:rsidRPr="00DB37FF" w14:paraId="62DCA7A6" w14:textId="77777777">
        <w:trPr>
          <w:trHeight w:val="252"/>
        </w:trPr>
        <w:tc>
          <w:tcPr>
            <w:tcW w:w="5000" w:type="pct"/>
            <w:gridSpan w:val="3"/>
            <w:tcMar>
              <w:top w:w="40" w:type="dxa"/>
            </w:tcMar>
          </w:tcPr>
          <w:p w14:paraId="0D070F25" w14:textId="77777777" w:rsidR="005A3729" w:rsidRPr="00406DD0" w:rsidRDefault="005A3729" w:rsidP="00DB37FF">
            <w:pPr>
              <w:pStyle w:val="Subtitle"/>
              <w:rPr>
                <w:rFonts w:ascii="Calibri" w:hAnsi="Calibri" w:cs="Calibri"/>
                <w:b w:val="0"/>
                <w:bCs w:val="0"/>
                <w:color w:val="auto"/>
                <w:sz w:val="22"/>
                <w:szCs w:val="22"/>
              </w:rPr>
            </w:pPr>
            <w:r w:rsidRPr="00406DD0">
              <w:rPr>
                <w:rFonts w:ascii="Calibri" w:hAnsi="Calibri" w:cs="Calibri"/>
                <w:color w:val="auto"/>
                <w:sz w:val="22"/>
                <w:szCs w:val="22"/>
              </w:rPr>
              <w:t>H</w:t>
            </w:r>
            <w:r w:rsidR="00DB37FF" w:rsidRPr="00406DD0">
              <w:rPr>
                <w:rFonts w:ascii="Calibri" w:hAnsi="Calibri" w:cs="Calibri"/>
                <w:color w:val="auto"/>
                <w:sz w:val="22"/>
                <w:szCs w:val="22"/>
              </w:rPr>
              <w:t xml:space="preserve">ead of School: </w:t>
            </w:r>
            <w:r w:rsidRPr="00406DD0">
              <w:rPr>
                <w:rFonts w:ascii="Calibri" w:hAnsi="Calibri" w:cs="Calibri"/>
                <w:b w:val="0"/>
                <w:bCs w:val="0"/>
                <w:color w:val="auto"/>
                <w:sz w:val="22"/>
                <w:szCs w:val="22"/>
              </w:rPr>
              <w:t>I confirm that I have seen and authorise this application</w:t>
            </w:r>
          </w:p>
        </w:tc>
      </w:tr>
      <w:tr w:rsidR="005A3729" w:rsidRPr="00DB37FF" w14:paraId="50E3DB00" w14:textId="77777777" w:rsidTr="00FD6874">
        <w:trPr>
          <w:trHeight w:val="618"/>
        </w:trPr>
        <w:tc>
          <w:tcPr>
            <w:tcW w:w="2093" w:type="pct"/>
            <w:tcMar>
              <w:top w:w="40" w:type="dxa"/>
            </w:tcMar>
          </w:tcPr>
          <w:p w14:paraId="461887C3" w14:textId="77777777" w:rsidR="005A3729" w:rsidRPr="00406DD0" w:rsidRDefault="005A3729" w:rsidP="00494A84">
            <w:pPr>
              <w:pStyle w:val="Subtitle"/>
              <w:rPr>
                <w:rFonts w:ascii="Calibri" w:hAnsi="Calibri" w:cs="Calibri"/>
                <w:bCs w:val="0"/>
                <w:color w:val="auto"/>
                <w:sz w:val="22"/>
                <w:szCs w:val="22"/>
              </w:rPr>
            </w:pPr>
            <w:r w:rsidRPr="00406DD0">
              <w:rPr>
                <w:rFonts w:ascii="Calibri" w:hAnsi="Calibri" w:cs="Calibri"/>
                <w:bCs w:val="0"/>
                <w:color w:val="auto"/>
                <w:sz w:val="22"/>
                <w:szCs w:val="22"/>
              </w:rPr>
              <w:t>Name</w:t>
            </w:r>
          </w:p>
        </w:tc>
        <w:tc>
          <w:tcPr>
            <w:tcW w:w="2040" w:type="pct"/>
          </w:tcPr>
          <w:p w14:paraId="361D125E" w14:textId="77777777" w:rsidR="005A3729" w:rsidRPr="00406DD0" w:rsidRDefault="005A3729" w:rsidP="00494A84">
            <w:pPr>
              <w:pStyle w:val="Subtitle"/>
              <w:rPr>
                <w:rFonts w:ascii="Calibri" w:hAnsi="Calibri" w:cs="Calibri"/>
                <w:color w:val="auto"/>
                <w:sz w:val="22"/>
                <w:szCs w:val="22"/>
              </w:rPr>
            </w:pPr>
            <w:r w:rsidRPr="00406DD0">
              <w:rPr>
                <w:rFonts w:ascii="Calibri" w:hAnsi="Calibri" w:cs="Calibri"/>
                <w:color w:val="auto"/>
                <w:sz w:val="22"/>
                <w:szCs w:val="22"/>
              </w:rPr>
              <w:t>Signature</w:t>
            </w:r>
          </w:p>
        </w:tc>
        <w:tc>
          <w:tcPr>
            <w:tcW w:w="867" w:type="pct"/>
            <w:tcMar>
              <w:top w:w="40" w:type="dxa"/>
            </w:tcMar>
          </w:tcPr>
          <w:p w14:paraId="1456616A" w14:textId="77777777" w:rsidR="005A3729" w:rsidRPr="00406DD0" w:rsidRDefault="005A3729" w:rsidP="00494A84">
            <w:pPr>
              <w:pStyle w:val="Subtitle"/>
              <w:rPr>
                <w:rFonts w:ascii="Calibri" w:hAnsi="Calibri" w:cs="Calibri"/>
                <w:color w:val="auto"/>
                <w:sz w:val="22"/>
                <w:szCs w:val="22"/>
              </w:rPr>
            </w:pPr>
            <w:r w:rsidRPr="00406DD0">
              <w:rPr>
                <w:rFonts w:ascii="Calibri" w:hAnsi="Calibri" w:cs="Calibri"/>
                <w:color w:val="auto"/>
                <w:sz w:val="22"/>
                <w:szCs w:val="22"/>
              </w:rPr>
              <w:t>Date</w:t>
            </w:r>
          </w:p>
        </w:tc>
      </w:tr>
      <w:tr w:rsidR="005A3729" w:rsidRPr="00DB37FF" w14:paraId="78EB8308" w14:textId="77777777">
        <w:trPr>
          <w:trHeight w:val="252"/>
        </w:trPr>
        <w:tc>
          <w:tcPr>
            <w:tcW w:w="5000" w:type="pct"/>
            <w:gridSpan w:val="3"/>
            <w:tcMar>
              <w:top w:w="40" w:type="dxa"/>
            </w:tcMar>
          </w:tcPr>
          <w:p w14:paraId="50557161" w14:textId="77777777" w:rsidR="005A3729" w:rsidRPr="00406DD0" w:rsidRDefault="00DB37FF" w:rsidP="00DB37FF">
            <w:pPr>
              <w:pStyle w:val="Subtitle"/>
              <w:rPr>
                <w:rFonts w:ascii="Calibri" w:hAnsi="Calibri" w:cs="Calibri"/>
                <w:b w:val="0"/>
                <w:bCs w:val="0"/>
                <w:color w:val="auto"/>
                <w:sz w:val="22"/>
                <w:szCs w:val="22"/>
              </w:rPr>
            </w:pPr>
            <w:r w:rsidRPr="00406DD0">
              <w:rPr>
                <w:rFonts w:ascii="Calibri" w:hAnsi="Calibri" w:cs="Calibri"/>
                <w:color w:val="auto"/>
                <w:sz w:val="22"/>
                <w:szCs w:val="22"/>
              </w:rPr>
              <w:lastRenderedPageBreak/>
              <w:t>Partner organisation</w:t>
            </w:r>
            <w:r w:rsidR="005A3729" w:rsidRPr="00406DD0">
              <w:rPr>
                <w:rFonts w:ascii="Calibri" w:hAnsi="Calibri" w:cs="Calibri"/>
                <w:color w:val="auto"/>
                <w:sz w:val="22"/>
                <w:szCs w:val="22"/>
              </w:rPr>
              <w:t xml:space="preserve">: </w:t>
            </w:r>
            <w:r w:rsidR="005A3729" w:rsidRPr="00406DD0">
              <w:rPr>
                <w:rFonts w:ascii="Calibri" w:hAnsi="Calibri" w:cs="Calibri"/>
                <w:b w:val="0"/>
                <w:bCs w:val="0"/>
                <w:color w:val="auto"/>
                <w:sz w:val="22"/>
                <w:szCs w:val="22"/>
              </w:rPr>
              <w:t>I confirm that I have seen and authorise this application</w:t>
            </w:r>
          </w:p>
        </w:tc>
      </w:tr>
      <w:tr w:rsidR="005A3729" w:rsidRPr="00DB37FF" w14:paraId="7A60FD24" w14:textId="77777777" w:rsidTr="00FD6874">
        <w:trPr>
          <w:trHeight w:val="529"/>
        </w:trPr>
        <w:tc>
          <w:tcPr>
            <w:tcW w:w="2093" w:type="pct"/>
            <w:tcMar>
              <w:top w:w="40" w:type="dxa"/>
            </w:tcMar>
          </w:tcPr>
          <w:p w14:paraId="7E0EC037" w14:textId="77777777" w:rsidR="005A3729" w:rsidRPr="004C18CE" w:rsidRDefault="00FA22C8" w:rsidP="00494A84">
            <w:pPr>
              <w:pStyle w:val="Subtitle"/>
              <w:rPr>
                <w:rFonts w:ascii="Calibri" w:hAnsi="Calibri" w:cs="Calibri"/>
                <w:color w:val="FF0000"/>
                <w:sz w:val="22"/>
                <w:szCs w:val="22"/>
              </w:rPr>
            </w:pPr>
            <w:r w:rsidRPr="00406DD0">
              <w:rPr>
                <w:rFonts w:ascii="Calibri" w:hAnsi="Calibri" w:cs="Calibri"/>
                <w:color w:val="auto"/>
                <w:sz w:val="22"/>
                <w:szCs w:val="22"/>
              </w:rPr>
              <w:t>Name</w:t>
            </w:r>
          </w:p>
        </w:tc>
        <w:tc>
          <w:tcPr>
            <w:tcW w:w="2040" w:type="pct"/>
          </w:tcPr>
          <w:p w14:paraId="16F0F6FE" w14:textId="77777777" w:rsidR="005A3729" w:rsidRPr="00406DD0" w:rsidRDefault="00FA22C8" w:rsidP="00494A84">
            <w:pPr>
              <w:pStyle w:val="Subtitle"/>
              <w:rPr>
                <w:rFonts w:ascii="Calibri" w:hAnsi="Calibri" w:cs="Calibri"/>
                <w:color w:val="auto"/>
                <w:sz w:val="22"/>
                <w:szCs w:val="22"/>
              </w:rPr>
            </w:pPr>
            <w:r w:rsidRPr="00406DD0">
              <w:rPr>
                <w:rFonts w:ascii="Calibri" w:hAnsi="Calibri" w:cs="Calibri"/>
                <w:color w:val="auto"/>
                <w:sz w:val="22"/>
                <w:szCs w:val="22"/>
              </w:rPr>
              <w:t>Signature</w:t>
            </w:r>
          </w:p>
        </w:tc>
        <w:tc>
          <w:tcPr>
            <w:tcW w:w="867" w:type="pct"/>
            <w:tcMar>
              <w:top w:w="40" w:type="dxa"/>
            </w:tcMar>
          </w:tcPr>
          <w:p w14:paraId="35402F3D" w14:textId="77777777" w:rsidR="005A3729" w:rsidRPr="00406DD0" w:rsidRDefault="00FA22C8" w:rsidP="00494A84">
            <w:pPr>
              <w:pStyle w:val="Subtitle"/>
              <w:rPr>
                <w:rFonts w:ascii="Calibri" w:hAnsi="Calibri" w:cs="Calibri"/>
                <w:color w:val="auto"/>
                <w:sz w:val="22"/>
                <w:szCs w:val="22"/>
              </w:rPr>
            </w:pPr>
            <w:r w:rsidRPr="00406DD0">
              <w:rPr>
                <w:rFonts w:ascii="Calibri" w:hAnsi="Calibri" w:cs="Calibri"/>
                <w:color w:val="auto"/>
                <w:sz w:val="22"/>
                <w:szCs w:val="22"/>
              </w:rPr>
              <w:t>Date</w:t>
            </w:r>
          </w:p>
        </w:tc>
      </w:tr>
    </w:tbl>
    <w:p w14:paraId="75DC40F1" w14:textId="77777777" w:rsidR="002A7A21" w:rsidRDefault="002A7A21" w:rsidP="00F64BD8">
      <w:pPr>
        <w:spacing w:after="120"/>
        <w:rPr>
          <w:b/>
        </w:rPr>
      </w:pPr>
    </w:p>
    <w:p w14:paraId="493488AD" w14:textId="5F0484AB" w:rsidR="00F85290" w:rsidRPr="00F85290" w:rsidRDefault="009A0C86" w:rsidP="005552E2">
      <w:pPr>
        <w:spacing w:after="120"/>
        <w:rPr>
          <w:rFonts w:cs="Calibri"/>
        </w:rPr>
      </w:pPr>
      <w:r>
        <w:rPr>
          <w:b/>
        </w:rPr>
        <w:t>Submission deadlines:</w:t>
      </w:r>
      <w:r>
        <w:t xml:space="preserve"> </w:t>
      </w:r>
      <w:r w:rsidR="008E643C">
        <w:rPr>
          <w:rFonts w:cs="Arial"/>
          <w:b/>
          <w:color w:val="222222"/>
          <w:shd w:val="clear" w:color="auto" w:fill="FFFFFF"/>
        </w:rPr>
        <w:t xml:space="preserve">5pm </w:t>
      </w:r>
      <w:r w:rsidR="00A90BC4">
        <w:rPr>
          <w:rFonts w:cs="Arial"/>
          <w:b/>
          <w:color w:val="222222"/>
          <w:shd w:val="clear" w:color="auto" w:fill="FFFFFF"/>
        </w:rPr>
        <w:t>Wed 6</w:t>
      </w:r>
      <w:r w:rsidR="00A90BC4" w:rsidRPr="00A90BC4">
        <w:rPr>
          <w:rFonts w:cs="Arial"/>
          <w:b/>
          <w:color w:val="222222"/>
          <w:shd w:val="clear" w:color="auto" w:fill="FFFFFF"/>
          <w:vertAlign w:val="superscript"/>
        </w:rPr>
        <w:t>th</w:t>
      </w:r>
      <w:r w:rsidR="00A90BC4">
        <w:rPr>
          <w:rFonts w:cs="Arial"/>
          <w:b/>
          <w:color w:val="222222"/>
          <w:shd w:val="clear" w:color="auto" w:fill="FFFFFF"/>
        </w:rPr>
        <w:t xml:space="preserve"> May</w:t>
      </w:r>
      <w:r w:rsidR="00F85290">
        <w:rPr>
          <w:rFonts w:cs="Arial"/>
          <w:b/>
          <w:color w:val="222222"/>
          <w:shd w:val="clear" w:color="auto" w:fill="FFFFFF"/>
        </w:rPr>
        <w:t>, Tues 30</w:t>
      </w:r>
      <w:r w:rsidR="00F85290" w:rsidRPr="00F85290">
        <w:rPr>
          <w:rFonts w:cs="Arial"/>
          <w:b/>
          <w:color w:val="222222"/>
          <w:shd w:val="clear" w:color="auto" w:fill="FFFFFF"/>
          <w:vertAlign w:val="superscript"/>
        </w:rPr>
        <w:t>th</w:t>
      </w:r>
      <w:r w:rsidR="00F85290">
        <w:rPr>
          <w:rFonts w:cs="Arial"/>
          <w:b/>
          <w:color w:val="222222"/>
          <w:shd w:val="clear" w:color="auto" w:fill="FFFFFF"/>
        </w:rPr>
        <w:t xml:space="preserve"> June</w:t>
      </w:r>
      <w:r w:rsidR="00FA141B">
        <w:rPr>
          <w:rFonts w:cs="Arial"/>
          <w:b/>
          <w:color w:val="222222"/>
          <w:shd w:val="clear" w:color="auto" w:fill="FFFFFF"/>
        </w:rPr>
        <w:t xml:space="preserve"> and then every 10-12 weeks.</w:t>
      </w:r>
      <w:r w:rsidR="00F64BD8">
        <w:rPr>
          <w:rFonts w:cs="Calibri"/>
        </w:rPr>
        <w:br/>
      </w:r>
      <w:r w:rsidR="00F64BD8" w:rsidRPr="00406DD0">
        <w:rPr>
          <w:rFonts w:cs="Calibri"/>
        </w:rPr>
        <w:t xml:space="preserve">Please send your completed application form together with </w:t>
      </w:r>
      <w:r w:rsidR="00F64BD8">
        <w:rPr>
          <w:rFonts w:cs="Calibri"/>
        </w:rPr>
        <w:t>the requested attachments</w:t>
      </w:r>
      <w:r w:rsidR="00F64BD8" w:rsidRPr="00406DD0">
        <w:rPr>
          <w:rFonts w:cs="Calibri"/>
        </w:rPr>
        <w:t xml:space="preserve">, to </w:t>
      </w:r>
      <w:r w:rsidR="00F64BD8">
        <w:rPr>
          <w:rFonts w:cs="Calibri"/>
        </w:rPr>
        <w:t>Lucy Beck</w:t>
      </w:r>
      <w:r w:rsidR="00F64BD8" w:rsidRPr="00406DD0">
        <w:rPr>
          <w:rFonts w:cs="Calibri"/>
        </w:rPr>
        <w:t xml:space="preserve"> (</w:t>
      </w:r>
      <w:r w:rsidR="00F64BD8" w:rsidRPr="00094325">
        <w:rPr>
          <w:rFonts w:cs="Calibri"/>
        </w:rPr>
        <w:t>x84079</w:t>
      </w:r>
      <w:r w:rsidR="00F64BD8" w:rsidRPr="00406DD0">
        <w:rPr>
          <w:rFonts w:cs="Calibri"/>
        </w:rPr>
        <w:t>) in</w:t>
      </w:r>
      <w:r w:rsidR="00F64BD8">
        <w:rPr>
          <w:rFonts w:cs="Calibri"/>
        </w:rPr>
        <w:t xml:space="preserve"> </w:t>
      </w:r>
      <w:r w:rsidR="00372E75" w:rsidRPr="00406DD0">
        <w:rPr>
          <w:rFonts w:cs="Calibri"/>
        </w:rPr>
        <w:t xml:space="preserve">RED </w:t>
      </w:r>
      <w:r w:rsidR="00A054FA" w:rsidRPr="00406DD0">
        <w:rPr>
          <w:rFonts w:cs="Calibri"/>
        </w:rPr>
        <w:t xml:space="preserve">at </w:t>
      </w:r>
      <w:r w:rsidR="00433128">
        <w:rPr>
          <w:rFonts w:cs="Calibri"/>
        </w:rPr>
        <w:t>lucy.beck@bristol.ac.uk</w:t>
      </w:r>
      <w:hyperlink r:id="rId57" w:history="1"/>
    </w:p>
    <w:sectPr w:rsidR="00F85290" w:rsidRPr="00F85290" w:rsidSect="00F64BD8">
      <w:headerReference w:type="even" r:id="rId58"/>
      <w:headerReference w:type="default" r:id="rId59"/>
      <w:footerReference w:type="even" r:id="rId60"/>
      <w:footerReference w:type="default" r:id="rId61"/>
      <w:headerReference w:type="first" r:id="rId62"/>
      <w:footerReference w:type="first" r:id="rId63"/>
      <w:pgSz w:w="11906" w:h="16838"/>
      <w:pgMar w:top="964" w:right="851" w:bottom="567" w:left="851" w:header="454"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talie Fey" w:date="2020-06-19T15:26:00Z" w:initials="NF">
    <w:p w14:paraId="49D8BD65" w14:textId="33E970C7" w:rsidR="00E04A01" w:rsidRDefault="00E04A01">
      <w:pPr>
        <w:pStyle w:val="CommentText"/>
      </w:pPr>
      <w:r>
        <w:rPr>
          <w:rStyle w:val="CommentReference"/>
        </w:rPr>
        <w:annotationRef/>
      </w:r>
      <w:r>
        <w:t>Since there are pages of numbers and signatures only, Katie suggested up to 6 pages.</w:t>
      </w:r>
    </w:p>
  </w:comment>
  <w:comment w:id="1" w:author="Katie Cooper" w:date="2020-06-18T08:35:00Z" w:initials="KC">
    <w:p w14:paraId="26F8C71F" w14:textId="73262790" w:rsidR="00E04A01" w:rsidRDefault="00E04A01">
      <w:pPr>
        <w:pStyle w:val="CommentText"/>
      </w:pPr>
      <w:r>
        <w:rPr>
          <w:rStyle w:val="CommentReference"/>
        </w:rPr>
        <w:annotationRef/>
      </w:r>
      <w:r>
        <w:t xml:space="preserve">I would start the other way around- as in from </w:t>
      </w:r>
      <w:proofErr w:type="spellStart"/>
      <w:r>
        <w:t>Pfizers</w:t>
      </w:r>
      <w:proofErr w:type="spellEnd"/>
      <w:r>
        <w:t xml:space="preserve"> </w:t>
      </w:r>
      <w:proofErr w:type="spellStart"/>
      <w:r>
        <w:t>presepctive</w:t>
      </w:r>
      <w:proofErr w:type="spellEnd"/>
      <w:r>
        <w:t>.</w:t>
      </w:r>
    </w:p>
  </w:comment>
  <w:comment w:id="2" w:author="Katie Cooper" w:date="2020-06-18T08:36:00Z" w:initials="KC">
    <w:p w14:paraId="19C8BB9F" w14:textId="37714A11" w:rsidR="00E04A01" w:rsidRDefault="00E04A01">
      <w:pPr>
        <w:pStyle w:val="CommentText"/>
      </w:pPr>
      <w:r>
        <w:rPr>
          <w:rStyle w:val="CommentReference"/>
        </w:rPr>
        <w:annotationRef/>
      </w:r>
      <w:r>
        <w:t xml:space="preserve">The start date might be ambitious but if this is an important date re Ella’s </w:t>
      </w:r>
      <w:proofErr w:type="gramStart"/>
      <w:r>
        <w:t>contract</w:t>
      </w:r>
      <w:proofErr w:type="gramEnd"/>
      <w:r>
        <w:t xml:space="preserve"> we can discuss this. </w:t>
      </w:r>
    </w:p>
  </w:comment>
  <w:comment w:id="3" w:author="Natalie Fey" w:date="2020-06-19T15:09:00Z" w:initials="NF">
    <w:p w14:paraId="4087A5BC" w14:textId="7A13C701" w:rsidR="00E04A01" w:rsidRDefault="00E04A01">
      <w:pPr>
        <w:pStyle w:val="CommentText"/>
      </w:pPr>
      <w:r>
        <w:rPr>
          <w:rStyle w:val="CommentReference"/>
        </w:rPr>
        <w:annotationRef/>
      </w:r>
      <w:r>
        <w:t xml:space="preserve">All guidance will be removed. </w:t>
      </w:r>
    </w:p>
  </w:comment>
  <w:comment w:id="4" w:author="Natalie Fey" w:date="2020-06-19T15:10:00Z" w:initials="NF">
    <w:p w14:paraId="63C67456" w14:textId="0C496BCE" w:rsidR="00E04A01" w:rsidRDefault="00E04A01">
      <w:pPr>
        <w:pStyle w:val="CommentText"/>
      </w:pPr>
      <w:r>
        <w:rPr>
          <w:rStyle w:val="CommentReference"/>
        </w:rPr>
        <w:annotationRef/>
      </w:r>
      <w:r>
        <w:t>Will be removed.</w:t>
      </w:r>
    </w:p>
  </w:comment>
  <w:comment w:id="5" w:author="Katie Cooper" w:date="2020-06-18T08:37:00Z" w:initials="KC">
    <w:p w14:paraId="103349E4" w14:textId="25D9FA1D" w:rsidR="00E04A01" w:rsidRDefault="00E04A01">
      <w:pPr>
        <w:pStyle w:val="CommentText"/>
      </w:pPr>
      <w:r>
        <w:rPr>
          <w:rStyle w:val="CommentReference"/>
        </w:rPr>
        <w:annotationRef/>
      </w:r>
      <w:r>
        <w:t>I am glad that you have ignored the above order- I recommend to always start with the problem you are trying to solve for the industry</w:t>
      </w:r>
    </w:p>
  </w:comment>
  <w:comment w:id="6" w:author="Katie Cooper" w:date="2020-06-18T08:39:00Z" w:initials="KC">
    <w:p w14:paraId="19851108" w14:textId="3C17764C" w:rsidR="00E04A01" w:rsidRDefault="00E04A01">
      <w:pPr>
        <w:pStyle w:val="CommentText"/>
      </w:pPr>
      <w:r>
        <w:rPr>
          <w:rStyle w:val="CommentReference"/>
        </w:rPr>
        <w:annotationRef/>
      </w:r>
      <w:r>
        <w:t xml:space="preserve">What is the current industry standard procedures and why is control an important improvement on </w:t>
      </w:r>
      <w:proofErr w:type="gramStart"/>
      <w:r>
        <w:t>that.</w:t>
      </w:r>
      <w:proofErr w:type="gramEnd"/>
    </w:p>
  </w:comment>
  <w:comment w:id="7" w:author="Katie Cooper" w:date="2020-06-18T08:39:00Z" w:initials="KC">
    <w:p w14:paraId="4AA65162" w14:textId="69FEFBC6" w:rsidR="00E04A01" w:rsidRDefault="00E04A01">
      <w:pPr>
        <w:pStyle w:val="CommentText"/>
      </w:pPr>
      <w:r>
        <w:rPr>
          <w:rStyle w:val="CommentReference"/>
        </w:rPr>
        <w:annotationRef/>
      </w:r>
      <w:r>
        <w:t>Is this challenge the reason why it is not a method widely used?</w:t>
      </w:r>
    </w:p>
  </w:comment>
  <w:comment w:id="8" w:author="Katie Cooper" w:date="2020-06-18T08:40:00Z" w:initials="KC">
    <w:p w14:paraId="760DD0A4" w14:textId="3F9F4FD9" w:rsidR="00E04A01" w:rsidRDefault="00E04A01">
      <w:pPr>
        <w:pStyle w:val="CommentText"/>
      </w:pPr>
      <w:r>
        <w:rPr>
          <w:rStyle w:val="CommentReference"/>
        </w:rPr>
        <w:annotationRef/>
      </w:r>
      <w:r>
        <w:t xml:space="preserve">What do you mean by desired outcomes- the reviewers are a mixed background so you might need to be more explicit around the scale of the problem and what an desired outcome might </w:t>
      </w:r>
      <w:proofErr w:type="gramStart"/>
      <w:r>
        <w:t>be</w:t>
      </w:r>
      <w:proofErr w:type="gramEnd"/>
    </w:p>
  </w:comment>
  <w:comment w:id="9" w:author="Katie Cooper" w:date="2020-06-18T08:41:00Z" w:initials="KC">
    <w:p w14:paraId="4672B0AA" w14:textId="71EE3721" w:rsidR="00E04A01" w:rsidRDefault="00E04A01">
      <w:pPr>
        <w:pStyle w:val="CommentText"/>
      </w:pPr>
      <w:r>
        <w:rPr>
          <w:rStyle w:val="CommentReference"/>
        </w:rPr>
        <w:annotationRef/>
      </w:r>
      <w:r>
        <w:t>As with the above comment these readers will not be experts so I would start the paragraph with “one of the key variables in catalyst optimisation is the effect of ligand on the properties transition metal complexes and this is an areas in which the School of chemistry has significant expertise…”</w:t>
      </w:r>
    </w:p>
  </w:comment>
  <w:comment w:id="10" w:author="Katie Cooper" w:date="2020-06-18T08:47:00Z" w:initials="KC">
    <w:p w14:paraId="486DD43E" w14:textId="2262EF19" w:rsidR="00E04A01" w:rsidRDefault="00E04A01">
      <w:pPr>
        <w:pStyle w:val="CommentText"/>
      </w:pPr>
      <w:r>
        <w:rPr>
          <w:rStyle w:val="CommentReference"/>
        </w:rPr>
        <w:annotationRef/>
      </w:r>
      <w:proofErr w:type="spellStart"/>
      <w:r>
        <w:t>Optimisie</w:t>
      </w:r>
      <w:proofErr w:type="spellEnd"/>
      <w:r>
        <w:t xml:space="preserve"> the database for inclusion into the Pfizer workflow.</w:t>
      </w:r>
    </w:p>
  </w:comment>
  <w:comment w:id="11" w:author="Katie Cooper" w:date="2020-06-18T08:50:00Z" w:initials="KC">
    <w:p w14:paraId="6CFDCCA9" w14:textId="2A26AA99" w:rsidR="00E04A01" w:rsidRDefault="00E04A01">
      <w:pPr>
        <w:pStyle w:val="CommentText"/>
      </w:pPr>
      <w:r>
        <w:rPr>
          <w:rStyle w:val="CommentReference"/>
        </w:rPr>
        <w:annotationRef/>
      </w:r>
      <w:r>
        <w:t>Is this of actual processes or still testing</w:t>
      </w:r>
    </w:p>
  </w:comment>
  <w:comment w:id="12" w:author="Katie Cooper" w:date="2020-06-18T08:50:00Z" w:initials="KC">
    <w:p w14:paraId="57B9709A" w14:textId="5ABF629F" w:rsidR="00E04A01" w:rsidRDefault="00E04A01">
      <w:pPr>
        <w:pStyle w:val="CommentText"/>
      </w:pPr>
      <w:r>
        <w:rPr>
          <w:rStyle w:val="CommentReference"/>
        </w:rPr>
        <w:annotationRef/>
      </w:r>
      <w:r>
        <w:t>Who is the wider community? Is this internal within Pfizer</w:t>
      </w:r>
    </w:p>
  </w:comment>
  <w:comment w:id="13" w:author="Katie Cooper" w:date="2020-06-18T08:50:00Z" w:initials="KC">
    <w:p w14:paraId="7B3747F9" w14:textId="79B62E93" w:rsidR="00E04A01" w:rsidRDefault="00E04A01">
      <w:pPr>
        <w:pStyle w:val="CommentText"/>
      </w:pPr>
      <w:r>
        <w:rPr>
          <w:rStyle w:val="CommentReference"/>
        </w:rPr>
        <w:annotationRef/>
      </w:r>
      <w:r>
        <w:t xml:space="preserve">I think this is an important piece of information which I might suggest you mention earlier. This will highlight that Pfizer want to head down this route and that your research will be enabling this however, there needs to be collaborative work to enable this to happen step by step integrating the academic know-how with the industrial practicalities. It will highlight the need for a KTS here rather than any other means of working. </w:t>
      </w:r>
    </w:p>
  </w:comment>
  <w:comment w:id="14" w:author="Natalie Fey" w:date="2020-06-19T16:07:00Z" w:initials="NF">
    <w:p w14:paraId="291EF441" w14:textId="3D209D71" w:rsidR="00E04A01" w:rsidRDefault="00E04A01">
      <w:pPr>
        <w:pStyle w:val="CommentText"/>
      </w:pPr>
      <w:r>
        <w:rPr>
          <w:rStyle w:val="CommentReference"/>
        </w:rPr>
        <w:annotationRef/>
      </w:r>
      <w:r>
        <w:t xml:space="preserve">I’ve moved this </w:t>
      </w:r>
      <w:proofErr w:type="gramStart"/>
      <w:r>
        <w:t>up, but</w:t>
      </w:r>
      <w:proofErr w:type="gramEnd"/>
      <w:r>
        <w:t xml:space="preserve"> will need to take another look at it. </w:t>
      </w:r>
    </w:p>
  </w:comment>
  <w:comment w:id="15" w:author="Katie Cooper" w:date="2020-06-18T08:53:00Z" w:initials="KC">
    <w:p w14:paraId="6181267D" w14:textId="60890E73" w:rsidR="00E04A01" w:rsidRDefault="00E04A01">
      <w:pPr>
        <w:pStyle w:val="CommentText"/>
      </w:pPr>
      <w:r>
        <w:rPr>
          <w:rStyle w:val="CommentReference"/>
        </w:rPr>
        <w:annotationRef/>
      </w:r>
      <w:r>
        <w:t xml:space="preserve">This may be the first time we have had a duel secondment. You are going to need to be clear what both of you are adding to this project. Can be placed here and expanded on in the justification of resources. The panel might push back that it should be a single </w:t>
      </w:r>
      <w:proofErr w:type="gramStart"/>
      <w:r>
        <w:t>secondee</w:t>
      </w:r>
      <w:proofErr w:type="gramEnd"/>
      <w:r>
        <w:t xml:space="preserve"> so we need to anticipate that and counter argue this. I will also check with my colleagues about this as it might be better to have a single secondee but also cost in your time separately.</w:t>
      </w:r>
    </w:p>
  </w:comment>
  <w:comment w:id="16" w:author="Katie Cooper" w:date="2020-06-18T08:54:00Z" w:initials="KC">
    <w:p w14:paraId="75F9D1C5" w14:textId="7031B8F4" w:rsidR="00E04A01" w:rsidRDefault="00E04A01">
      <w:pPr>
        <w:pStyle w:val="CommentText"/>
      </w:pPr>
      <w:r>
        <w:rPr>
          <w:rStyle w:val="CommentReference"/>
        </w:rPr>
        <w:annotationRef/>
      </w:r>
      <w:r>
        <w:t>R&amp;D?</w:t>
      </w:r>
    </w:p>
  </w:comment>
  <w:comment w:id="17" w:author="Natalie Fey" w:date="2020-06-19T17:04:00Z" w:initials="NF">
    <w:p w14:paraId="17FD58A8" w14:textId="44576CAE" w:rsidR="00E04A01" w:rsidRDefault="00E04A01">
      <w:pPr>
        <w:pStyle w:val="CommentText"/>
      </w:pPr>
      <w:r>
        <w:rPr>
          <w:rStyle w:val="CommentReference"/>
        </w:rPr>
        <w:annotationRef/>
      </w:r>
      <w:r>
        <w:t>It strikes me that I’ve assumed the number of days in total, should that be each (i.e. 3 days SF/3 days AD for all the screens?</w:t>
      </w:r>
    </w:p>
  </w:comment>
  <w:comment w:id="18" w:author="Fussell, Steven" w:date="2020-06-19T19:58:00Z" w:initials="FS">
    <w:p w14:paraId="0CB75860" w14:textId="44EFC946" w:rsidR="00E04A01" w:rsidRDefault="00E04A01">
      <w:pPr>
        <w:pStyle w:val="CommentText"/>
      </w:pPr>
      <w:r>
        <w:rPr>
          <w:rStyle w:val="CommentReference"/>
        </w:rPr>
        <w:annotationRef/>
      </w:r>
      <w:r>
        <w:t xml:space="preserve">3 days per screen for SF. AD will become involved in the development of models as part of the knowledge transfer. It is my belief that Andrew will provide limited </w:t>
      </w:r>
      <w:proofErr w:type="gramStart"/>
      <w:r>
        <w:t>in kind</w:t>
      </w:r>
      <w:proofErr w:type="gramEnd"/>
      <w:r>
        <w:t xml:space="preserve"> resource but will be pivotal internalising the modelling aspect of the project. </w:t>
      </w:r>
    </w:p>
  </w:comment>
  <w:comment w:id="19" w:author="Fussell, Steven" w:date="2020-06-19T20:04:00Z" w:initials="FS">
    <w:p w14:paraId="3E096915" w14:textId="0A111EA1" w:rsidR="00E04A01" w:rsidRDefault="00E04A01">
      <w:pPr>
        <w:pStyle w:val="CommentText"/>
      </w:pPr>
      <w:r>
        <w:rPr>
          <w:rStyle w:val="CommentReference"/>
        </w:rPr>
        <w:annotationRef/>
      </w:r>
    </w:p>
  </w:comment>
  <w:comment w:id="20" w:author="Natalie Fey" w:date="2020-06-21T13:58:00Z" w:initials="NF">
    <w:p w14:paraId="6EC7495A" w14:textId="5AE5F3F1" w:rsidR="00334AD7" w:rsidRDefault="00334AD7">
      <w:pPr>
        <w:pStyle w:val="CommentText"/>
      </w:pPr>
      <w:r>
        <w:rPr>
          <w:rStyle w:val="CommentReference"/>
        </w:rPr>
        <w:annotationRef/>
      </w:r>
      <w:r>
        <w:t>That’s all fine for my counting, then.</w:t>
      </w:r>
    </w:p>
  </w:comment>
  <w:comment w:id="21" w:author="Katie Cooper" w:date="2020-06-18T08:57:00Z" w:initials="KC">
    <w:p w14:paraId="76662D12" w14:textId="2D3EADAA" w:rsidR="00E04A01" w:rsidRDefault="00E04A01">
      <w:pPr>
        <w:pStyle w:val="CommentText"/>
      </w:pPr>
      <w:r>
        <w:rPr>
          <w:rStyle w:val="CommentReference"/>
        </w:rPr>
        <w:annotationRef/>
      </w:r>
      <w:r>
        <w:t>In what way?</w:t>
      </w:r>
    </w:p>
  </w:comment>
  <w:comment w:id="22" w:author="Fussell, Steven" w:date="2020-06-19T20:10:00Z" w:initials="FS">
    <w:p w14:paraId="18D8F5F3" w14:textId="40AB3D0D" w:rsidR="00ED0F80" w:rsidRDefault="00E04A01">
      <w:pPr>
        <w:pStyle w:val="CommentText"/>
      </w:pPr>
      <w:r>
        <w:rPr>
          <w:rStyle w:val="CommentReference"/>
        </w:rPr>
        <w:annotationRef/>
      </w:r>
      <w:r>
        <w:t xml:space="preserve">Pfizer has implemented stringent working practices within both lab and office area’s obeying social distancing (2m rule) and regular sanitisation of office and lab </w:t>
      </w:r>
      <w:proofErr w:type="spellStart"/>
      <w:proofErr w:type="gramStart"/>
      <w:r>
        <w:t>area’s</w:t>
      </w:r>
      <w:proofErr w:type="spellEnd"/>
      <w:proofErr w:type="gramEnd"/>
      <w:r>
        <w:t xml:space="preserve">.  Only </w:t>
      </w:r>
      <w:r w:rsidR="00ED0F80">
        <w:t>laboratory-based</w:t>
      </w:r>
      <w:r>
        <w:t xml:space="preserve"> occupants have returned to site. The HTS laboratory is equipped with </w:t>
      </w:r>
      <w:proofErr w:type="gramStart"/>
      <w:r>
        <w:t>state of the art</w:t>
      </w:r>
      <w:proofErr w:type="gramEnd"/>
      <w:r>
        <w:t xml:space="preserve"> automated technologies which can be operated from remote locations.</w:t>
      </w:r>
    </w:p>
  </w:comment>
  <w:comment w:id="23" w:author="Fussell, Steven" w:date="2020-06-19T20:16:00Z" w:initials="FS">
    <w:p w14:paraId="0451E395" w14:textId="54948606" w:rsidR="00ED0F80" w:rsidRDefault="00ED0F80">
      <w:pPr>
        <w:pStyle w:val="CommentText"/>
      </w:pPr>
      <w:r>
        <w:rPr>
          <w:rStyle w:val="CommentReference"/>
        </w:rPr>
        <w:annotationRef/>
      </w:r>
    </w:p>
  </w:comment>
  <w:comment w:id="24" w:author="Katie Cooper" w:date="2020-06-18T08:58:00Z" w:initials="KC">
    <w:p w14:paraId="4EB32927" w14:textId="0FD47A52" w:rsidR="00E04A01" w:rsidRDefault="00E04A01">
      <w:pPr>
        <w:pStyle w:val="CommentText"/>
      </w:pPr>
      <w:r>
        <w:rPr>
          <w:rStyle w:val="CommentReference"/>
        </w:rPr>
        <w:annotationRef/>
      </w:r>
      <w:r>
        <w:t xml:space="preserve">In the beginning of this project is there much </w:t>
      </w:r>
      <w:proofErr w:type="gramStart"/>
      <w:r>
        <w:t>lab based</w:t>
      </w:r>
      <w:proofErr w:type="gramEnd"/>
      <w:r>
        <w:t xml:space="preserve"> work? I think that would be my question if I were on the panel- where are the real sticking points in terms of having to be in the same space together and where </w:t>
      </w:r>
      <w:proofErr w:type="gramStart"/>
      <w:r>
        <w:t>can it</w:t>
      </w:r>
      <w:proofErr w:type="gramEnd"/>
      <w:r>
        <w:t xml:space="preserve"> be done remotely. As with before, the panel is a mixed discipline and it would be safe to assume that only Paul </w:t>
      </w:r>
      <w:proofErr w:type="spellStart"/>
      <w:r>
        <w:t>Barlett</w:t>
      </w:r>
      <w:proofErr w:type="spellEnd"/>
      <w:r>
        <w:t xml:space="preserve"> will have a real handle on the practicalities of the work. </w:t>
      </w:r>
    </w:p>
  </w:comment>
  <w:comment w:id="25" w:author="Katie Cooper" w:date="2020-06-18T08:59:00Z" w:initials="KC">
    <w:p w14:paraId="673D3DC2" w14:textId="34040722" w:rsidR="00E04A01" w:rsidRDefault="00E04A01">
      <w:pPr>
        <w:pStyle w:val="CommentText"/>
      </w:pPr>
      <w:r>
        <w:rPr>
          <w:rStyle w:val="CommentReference"/>
        </w:rPr>
        <w:annotationRef/>
      </w:r>
      <w:r>
        <w:t>Academic publication?</w:t>
      </w:r>
    </w:p>
  </w:comment>
  <w:comment w:id="26" w:author="Katie Cooper" w:date="2020-06-18T09:00:00Z" w:initials="KC">
    <w:p w14:paraId="19927480" w14:textId="0BBC9D32" w:rsidR="00E04A01" w:rsidRDefault="00E04A01">
      <w:pPr>
        <w:pStyle w:val="CommentText"/>
      </w:pPr>
      <w:r>
        <w:rPr>
          <w:rStyle w:val="CommentReference"/>
        </w:rPr>
        <w:annotationRef/>
      </w:r>
      <w:r>
        <w:t>Beneficial to Pfizer but also highlight an area where this can be expanded.</w:t>
      </w:r>
    </w:p>
  </w:comment>
  <w:comment w:id="27" w:author="Katie Cooper" w:date="2020-06-18T09:00:00Z" w:initials="KC">
    <w:p w14:paraId="5DE750D1" w14:textId="394E677F" w:rsidR="00E04A01" w:rsidRDefault="00E04A01">
      <w:pPr>
        <w:pStyle w:val="CommentText"/>
      </w:pPr>
      <w:r>
        <w:rPr>
          <w:rStyle w:val="CommentReference"/>
        </w:rPr>
        <w:annotationRef/>
      </w:r>
      <w:r>
        <w:t xml:space="preserve">How do you want this to happen? What is the end goal for the </w:t>
      </w:r>
      <w:proofErr w:type="gramStart"/>
      <w:r>
        <w:t>work.</w:t>
      </w:r>
      <w:proofErr w:type="gramEnd"/>
      <w:r>
        <w:t xml:space="preserve"> </w:t>
      </w:r>
    </w:p>
  </w:comment>
  <w:comment w:id="28" w:author="Katie Cooper" w:date="2020-06-18T09:01:00Z" w:initials="KC">
    <w:p w14:paraId="0FE55033" w14:textId="0F706EF1" w:rsidR="00E04A01" w:rsidRDefault="00E04A01">
      <w:pPr>
        <w:pStyle w:val="CommentText"/>
      </w:pPr>
      <w:r>
        <w:rPr>
          <w:rStyle w:val="CommentReference"/>
        </w:rPr>
        <w:annotationRef/>
      </w:r>
      <w:r>
        <w:t xml:space="preserve">Really? This is interesting. We will have to be </w:t>
      </w:r>
      <w:proofErr w:type="gramStart"/>
      <w:r>
        <w:t>really clear</w:t>
      </w:r>
      <w:proofErr w:type="gramEnd"/>
      <w:r>
        <w:t xml:space="preserve"> about how to set up the IP in this case. The LKB and knowhow you have is the background IP but during this project you will be producing foreground IP and you will need to think about how this will be covered and exploited. Will the IP jointly belong to you and Pfizer as you are using their work </w:t>
      </w:r>
      <w:proofErr w:type="gramStart"/>
      <w:r>
        <w:t>plans</w:t>
      </w:r>
      <w:proofErr w:type="gramEnd"/>
      <w:r>
        <w:t xml:space="preserve"> or will it be </w:t>
      </w:r>
      <w:proofErr w:type="spellStart"/>
      <w:r>
        <w:t>sololy</w:t>
      </w:r>
      <w:proofErr w:type="spellEnd"/>
      <w:r>
        <w:t xml:space="preserve"> owned by you and then licensed to Pfizer? This is worth a conversation with Ros Darby in the commercialisation team.</w:t>
      </w:r>
    </w:p>
  </w:comment>
  <w:comment w:id="29" w:author="Natalie Fey" w:date="2020-06-19T15:10:00Z" w:initials="NF">
    <w:p w14:paraId="77B96E3D" w14:textId="1B5B3818" w:rsidR="00E04A01" w:rsidRDefault="00E04A01">
      <w:pPr>
        <w:pStyle w:val="CommentText"/>
      </w:pPr>
      <w:r>
        <w:rPr>
          <w:rStyle w:val="CommentReference"/>
        </w:rPr>
        <w:annotationRef/>
      </w:r>
      <w:r>
        <w:t>Will be removed.</w:t>
      </w:r>
    </w:p>
  </w:comment>
  <w:comment w:id="30" w:author="Katie Cooper" w:date="2020-06-18T09:08:00Z" w:initials="KC">
    <w:p w14:paraId="7FAE4E37" w14:textId="6C44EB14" w:rsidR="00E04A01" w:rsidRDefault="00E04A01">
      <w:pPr>
        <w:pStyle w:val="CommentText"/>
      </w:pPr>
      <w:r>
        <w:rPr>
          <w:rStyle w:val="CommentReference"/>
        </w:rPr>
        <w:annotationRef/>
      </w:r>
      <w:proofErr w:type="gramStart"/>
      <w:r>
        <w:t>Is</w:t>
      </w:r>
      <w:proofErr w:type="gramEnd"/>
      <w:r>
        <w:t xml:space="preserve"> there any IP constrictions on this because of the source of funding? The panel are </w:t>
      </w:r>
      <w:proofErr w:type="gramStart"/>
      <w:r>
        <w:t>really big</w:t>
      </w:r>
      <w:proofErr w:type="gramEnd"/>
      <w:r>
        <w:t xml:space="preserve"> on having the IP situation well defined in the proposals</w:t>
      </w:r>
    </w:p>
  </w:comment>
  <w:comment w:id="31" w:author="Natalie Fey" w:date="2020-06-19T16:23:00Z" w:initials="NF">
    <w:p w14:paraId="349AA721" w14:textId="1213891E" w:rsidR="00E04A01" w:rsidRDefault="00E04A01">
      <w:pPr>
        <w:pStyle w:val="CommentText"/>
      </w:pPr>
      <w:r>
        <w:rPr>
          <w:rStyle w:val="CommentReference"/>
        </w:rPr>
        <w:annotationRef/>
      </w:r>
      <w:r>
        <w:t>No, I have discussed with Ros and will set out clearly which published data we will focus on.</w:t>
      </w:r>
    </w:p>
  </w:comment>
  <w:comment w:id="32" w:author="Katie Cooper" w:date="2020-06-18T09:10:00Z" w:initials="KC">
    <w:p w14:paraId="34CAB4C3" w14:textId="77777777" w:rsidR="00E04A01" w:rsidRDefault="00E04A01" w:rsidP="00344C50">
      <w:pPr>
        <w:pStyle w:val="CommentText"/>
      </w:pPr>
      <w:r>
        <w:rPr>
          <w:rStyle w:val="CommentReference"/>
        </w:rPr>
        <w:annotationRef/>
      </w:r>
      <w:r>
        <w:t>Add that into the listing above</w:t>
      </w:r>
    </w:p>
  </w:comment>
  <w:comment w:id="33" w:author="Katie Cooper" w:date="2020-06-18T09:09:00Z" w:initials="KC">
    <w:p w14:paraId="2D1CF7BB" w14:textId="77777777" w:rsidR="00E04A01" w:rsidRDefault="00E04A01" w:rsidP="00FD4019">
      <w:pPr>
        <w:pStyle w:val="CommentText"/>
      </w:pPr>
      <w:r>
        <w:rPr>
          <w:rStyle w:val="CommentReference"/>
        </w:rPr>
        <w:annotationRef/>
      </w:r>
      <w:r>
        <w:t xml:space="preserve">EPSRC funding is the key thing to highlight which I think you have done successfully above. </w:t>
      </w:r>
    </w:p>
  </w:comment>
  <w:comment w:id="34" w:author="Katie Cooper" w:date="2020-06-18T09:10:00Z" w:initials="KC">
    <w:p w14:paraId="432DE1EF" w14:textId="49C2B200" w:rsidR="00E04A01" w:rsidRDefault="00E04A01">
      <w:pPr>
        <w:pStyle w:val="CommentText"/>
      </w:pPr>
      <w:r>
        <w:rPr>
          <w:rStyle w:val="CommentReference"/>
        </w:rPr>
        <w:annotationRef/>
      </w:r>
      <w:r>
        <w:t>Add that into the listing above</w:t>
      </w:r>
    </w:p>
  </w:comment>
  <w:comment w:id="35" w:author="Natalie Fey" w:date="2020-06-19T16:24:00Z" w:initials="NF">
    <w:p w14:paraId="65DD8F93" w14:textId="13FB8053" w:rsidR="00E04A01" w:rsidRDefault="00E04A01">
      <w:pPr>
        <w:pStyle w:val="CommentText"/>
      </w:pPr>
      <w:r>
        <w:rPr>
          <w:rStyle w:val="CommentReference"/>
        </w:rPr>
        <w:annotationRef/>
      </w:r>
      <w:r>
        <w:rPr>
          <w:rFonts w:eastAsia="Times New Roman"/>
          <w:color w:val="000000"/>
          <w:sz w:val="24"/>
          <w:szCs w:val="24"/>
        </w:rPr>
        <w:t>From email: papers on cellulose dissolution from my time at Bath would be useful as it is an industrial process, we used regression models to fit the data and those models combined with data mining to identify new (greener) co-solvents</w:t>
      </w:r>
    </w:p>
  </w:comment>
  <w:comment w:id="37" w:author="Katie Cooper" w:date="2020-06-18T09:11:00Z" w:initials="KC">
    <w:p w14:paraId="2D1FD6A5" w14:textId="2566FA02" w:rsidR="00E04A01" w:rsidRDefault="00E04A01">
      <w:pPr>
        <w:pStyle w:val="CommentText"/>
      </w:pPr>
      <w:r>
        <w:rPr>
          <w:rStyle w:val="CommentReference"/>
        </w:rPr>
        <w:annotationRef/>
      </w:r>
      <w:r>
        <w:t xml:space="preserve">This feels like it should be in the </w:t>
      </w:r>
      <w:proofErr w:type="gramStart"/>
      <w:r>
        <w:t>future plans</w:t>
      </w:r>
      <w:proofErr w:type="gramEnd"/>
      <w:r>
        <w:t xml:space="preserve"> rather than this section. </w:t>
      </w:r>
    </w:p>
  </w:comment>
  <w:comment w:id="38" w:author="Natalie Fey" w:date="2020-06-19T16:27:00Z" w:initials="NF">
    <w:p w14:paraId="700005F3" w14:textId="469358BF" w:rsidR="00E04A01" w:rsidRDefault="00E04A01">
      <w:pPr>
        <w:pStyle w:val="CommentText"/>
      </w:pPr>
      <w:r>
        <w:rPr>
          <w:rStyle w:val="CommentReference"/>
        </w:rPr>
        <w:annotationRef/>
      </w:r>
      <w:r>
        <w:t xml:space="preserve">Need to mull… </w:t>
      </w:r>
    </w:p>
  </w:comment>
  <w:comment w:id="36" w:author="Natalie Fey" w:date="2020-06-21T15:25:00Z" w:initials="NF">
    <w:p w14:paraId="5B2103E9" w14:textId="0E1F5535" w:rsidR="0019748F" w:rsidRDefault="0019748F">
      <w:pPr>
        <w:pStyle w:val="CommentText"/>
      </w:pPr>
      <w:r>
        <w:rPr>
          <w:rStyle w:val="CommentReference"/>
        </w:rPr>
        <w:annotationRef/>
      </w:r>
      <w:r>
        <w:t xml:space="preserve">We will likely need to cut this out. </w:t>
      </w:r>
    </w:p>
  </w:comment>
  <w:comment w:id="39" w:author="Natalie Fey" w:date="2020-06-19T15:10:00Z" w:initials="NF">
    <w:p w14:paraId="59743E00" w14:textId="27468AB6" w:rsidR="00E04A01" w:rsidRDefault="00E04A01">
      <w:pPr>
        <w:pStyle w:val="CommentText"/>
      </w:pPr>
      <w:r>
        <w:rPr>
          <w:rStyle w:val="CommentReference"/>
        </w:rPr>
        <w:annotationRef/>
      </w:r>
      <w:r>
        <w:t>Will be removed.</w:t>
      </w:r>
    </w:p>
  </w:comment>
  <w:comment w:id="40" w:author="Katie Cooper" w:date="2020-06-18T09:15:00Z" w:initials="KC">
    <w:p w14:paraId="1C9DF7F0" w14:textId="0DCF6423" w:rsidR="00E04A01" w:rsidRDefault="00E04A01">
      <w:pPr>
        <w:pStyle w:val="CommentText"/>
      </w:pPr>
      <w:r>
        <w:rPr>
          <w:rStyle w:val="CommentReference"/>
        </w:rPr>
        <w:annotationRef/>
      </w:r>
      <w:r>
        <w:t xml:space="preserve">Strengthen industrial links with a larger </w:t>
      </w:r>
      <w:proofErr w:type="spellStart"/>
      <w:r>
        <w:t>pharamuctical</w:t>
      </w:r>
      <w:proofErr w:type="spellEnd"/>
      <w:r>
        <w:t xml:space="preserve"> organisations </w:t>
      </w:r>
    </w:p>
  </w:comment>
  <w:comment w:id="41" w:author="Natalie Fey" w:date="2020-06-19T16:30:00Z" w:initials="NF">
    <w:p w14:paraId="1FF9C1E2" w14:textId="283C208C" w:rsidR="00E04A01" w:rsidRDefault="00E04A01">
      <w:pPr>
        <w:pStyle w:val="CommentText"/>
      </w:pPr>
      <w:r>
        <w:rPr>
          <w:rStyle w:val="CommentReference"/>
        </w:rPr>
        <w:annotationRef/>
      </w:r>
      <w:r w:rsidRPr="0014583D">
        <w:rPr>
          <w:highlight w:val="yellow"/>
        </w:rPr>
        <w:t>Steve</w:t>
      </w:r>
      <w:r>
        <w:t>, could you suggest some typical conferences/industry-focussed events? Do the SCI do anything like that?</w:t>
      </w:r>
    </w:p>
  </w:comment>
  <w:comment w:id="42" w:author="Fussell, Steven" w:date="2020-06-22T07:21:00Z" w:initials="FS">
    <w:p w14:paraId="4086ECA7" w14:textId="35DD7D22" w:rsidR="002B69D2" w:rsidRDefault="003C507B">
      <w:pPr>
        <w:pStyle w:val="CommentText"/>
      </w:pPr>
      <w:r>
        <w:rPr>
          <w:rStyle w:val="CommentReference"/>
        </w:rPr>
        <w:annotationRef/>
      </w:r>
      <w:r>
        <w:t xml:space="preserve">Scientific update – Organic Process Research &amp; Development, </w:t>
      </w:r>
      <w:r w:rsidR="005B025F">
        <w:t xml:space="preserve">SCI – Automated Intelligent Chemistry, </w:t>
      </w:r>
      <w:r w:rsidR="002B69D2">
        <w:t>S</w:t>
      </w:r>
      <w:r w:rsidR="002B69D2" w:rsidRPr="002B69D2">
        <w:t>mart Labs &amp; Lab Informatics Congress</w:t>
      </w:r>
      <w:r w:rsidR="002B69D2">
        <w:t xml:space="preserve">, </w:t>
      </w:r>
      <w:r w:rsidR="002B69D2" w:rsidRPr="002B69D2">
        <w:t>Unchained Labs Virtual Automation Workshop</w:t>
      </w:r>
      <w:r w:rsidR="002B69D2">
        <w:t>, Mettler Toledo User group meeting</w:t>
      </w:r>
    </w:p>
  </w:comment>
  <w:comment w:id="43" w:author="Katie Cooper" w:date="2020-06-18T09:24:00Z" w:initials="KC">
    <w:p w14:paraId="684139FA" w14:textId="5EDEA6B4" w:rsidR="00E04A01" w:rsidRDefault="00E04A01">
      <w:pPr>
        <w:pStyle w:val="CommentText"/>
      </w:pPr>
      <w:r>
        <w:rPr>
          <w:rStyle w:val="CommentReference"/>
        </w:rPr>
        <w:annotationRef/>
      </w:r>
      <w:r>
        <w:t xml:space="preserve">Academic publications are not received well by the IAA panel- is there a different route to engage with the wider community? Would there also be a benefit for the users of the drugs down the line? Think of these </w:t>
      </w:r>
      <w:proofErr w:type="spellStart"/>
      <w:r>
        <w:t>indivdiuals</w:t>
      </w:r>
      <w:proofErr w:type="spellEnd"/>
      <w:r>
        <w:t xml:space="preserve"> as the secondary beneficiaries. This might come out from a chat with Pfizer.</w:t>
      </w:r>
    </w:p>
  </w:comment>
  <w:comment w:id="44" w:author="Katie Cooper" w:date="2020-06-18T08:47:00Z" w:initials="KC">
    <w:p w14:paraId="1982C544" w14:textId="77777777" w:rsidR="00E04A01" w:rsidRDefault="00E04A01">
      <w:pPr>
        <w:pStyle w:val="CommentText"/>
      </w:pPr>
      <w:r>
        <w:rPr>
          <w:rStyle w:val="CommentReference"/>
        </w:rPr>
        <w:annotationRef/>
      </w:r>
      <w:r>
        <w:t xml:space="preserve">Please chat with Rosalind Darby about this as we are going to have to be </w:t>
      </w:r>
      <w:proofErr w:type="gramStart"/>
      <w:r>
        <w:t>really clear</w:t>
      </w:r>
      <w:proofErr w:type="gramEnd"/>
      <w:r>
        <w:t xml:space="preserve"> about the IP situation for this collaboration as it will set a precedent for future work. </w:t>
      </w:r>
    </w:p>
    <w:p w14:paraId="68AA5CBD" w14:textId="77777777" w:rsidR="00E04A01" w:rsidRDefault="00E04A01">
      <w:pPr>
        <w:pStyle w:val="CommentText"/>
      </w:pPr>
    </w:p>
    <w:p w14:paraId="6B688284" w14:textId="65DBBC85" w:rsidR="00E04A01" w:rsidRDefault="00E04A01">
      <w:pPr>
        <w:pStyle w:val="CommentText"/>
      </w:pPr>
    </w:p>
  </w:comment>
  <w:comment w:id="45" w:author="Natalie Fey" w:date="2020-06-19T15:10:00Z" w:initials="NF">
    <w:p w14:paraId="584425EF" w14:textId="6C0A8420" w:rsidR="00E04A01" w:rsidRDefault="00E04A01">
      <w:pPr>
        <w:pStyle w:val="CommentText"/>
      </w:pPr>
      <w:r>
        <w:rPr>
          <w:rStyle w:val="CommentReference"/>
        </w:rPr>
        <w:annotationRef/>
      </w:r>
      <w:r>
        <w:t>Will be removed.</w:t>
      </w:r>
    </w:p>
  </w:comment>
  <w:comment w:id="46" w:author="Natalie Fey" w:date="2020-06-19T15:11:00Z" w:initials="NF">
    <w:p w14:paraId="6A7BC18C" w14:textId="7922F18D" w:rsidR="00E04A01" w:rsidRDefault="00E04A01">
      <w:pPr>
        <w:pStyle w:val="CommentText"/>
      </w:pPr>
      <w:r>
        <w:rPr>
          <w:rStyle w:val="CommentReference"/>
        </w:rPr>
        <w:annotationRef/>
      </w:r>
      <w:r>
        <w:t>Will be removed.</w:t>
      </w:r>
    </w:p>
  </w:comment>
  <w:comment w:id="47" w:author="Natalie Fey" w:date="2020-06-19T17:11:00Z" w:initials="NF">
    <w:p w14:paraId="3CC20B1C" w14:textId="5D082DCA" w:rsidR="00E04A01" w:rsidRDefault="00E04A01">
      <w:pPr>
        <w:pStyle w:val="CommentText"/>
      </w:pPr>
      <w:r>
        <w:rPr>
          <w:rStyle w:val="CommentReference"/>
        </w:rPr>
        <w:annotationRef/>
      </w:r>
      <w:r>
        <w:t xml:space="preserve">Steve, as noted before, this won’t be audited (I’m assuming there is no direct contribution, which would be different), so generous and justifiable is what we need here. </w:t>
      </w:r>
    </w:p>
  </w:comment>
  <w:comment w:id="48" w:author="Fussell, Steven" w:date="2020-06-19T20:28:00Z" w:initials="FS">
    <w:p w14:paraId="1ED6CFC2" w14:textId="2DCB3A10" w:rsidR="009F3943" w:rsidRDefault="009F3943">
      <w:pPr>
        <w:pStyle w:val="CommentText"/>
      </w:pPr>
      <w:r>
        <w:rPr>
          <w:rStyle w:val="CommentReference"/>
        </w:rPr>
        <w:annotationRef/>
      </w:r>
      <w:r>
        <w:t>We support our manufacturing colleagues in Ireland with HTS (2</w:t>
      </w:r>
      <w:r w:rsidRPr="009F3943">
        <w:rPr>
          <w:vertAlign w:val="superscript"/>
        </w:rPr>
        <w:t>nd</w:t>
      </w:r>
      <w:r>
        <w:t xml:space="preserve"> gen manufacturing processes) for which we charge $7k per reaction screen and $3k per solubility (including regression models and XRD analysis). I hope this is a suitable approach for valuing the in-kind contribution from Pfizer</w:t>
      </w:r>
    </w:p>
    <w:p w14:paraId="7753EB0B" w14:textId="0C68782B" w:rsidR="009F3943" w:rsidRDefault="009F3943">
      <w:pPr>
        <w:pStyle w:val="CommentText"/>
      </w:pPr>
    </w:p>
  </w:comment>
  <w:comment w:id="49" w:author="Fussell, Steven" w:date="2020-06-19T20:31:00Z" w:initials="FS">
    <w:p w14:paraId="687F54CC" w14:textId="77E4FFE8" w:rsidR="009F3943" w:rsidRDefault="009F3943">
      <w:pPr>
        <w:pStyle w:val="CommentText"/>
      </w:pPr>
      <w:r>
        <w:rPr>
          <w:rStyle w:val="CommentReference"/>
        </w:rPr>
        <w:annotationRef/>
      </w:r>
    </w:p>
  </w:comment>
  <w:comment w:id="50" w:author="Natalie Fey" w:date="2020-06-21T14:14:00Z" w:initials="NF">
    <w:p w14:paraId="5AA89A54" w14:textId="344F40C0" w:rsidR="00F65464" w:rsidRDefault="00F65464">
      <w:pPr>
        <w:pStyle w:val="CommentText"/>
      </w:pPr>
      <w:r>
        <w:rPr>
          <w:rStyle w:val="CommentReference"/>
        </w:rPr>
        <w:annotationRef/>
      </w:r>
      <w:r w:rsidR="001F640F">
        <w:t>Sounds like a good approach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D8BD65" w15:done="0"/>
  <w15:commentEx w15:paraId="26F8C71F" w15:done="1"/>
  <w15:commentEx w15:paraId="19C8BB9F" w15:done="1"/>
  <w15:commentEx w15:paraId="4087A5BC" w15:done="0"/>
  <w15:commentEx w15:paraId="63C67456" w15:done="0"/>
  <w15:commentEx w15:paraId="103349E4" w15:done="1"/>
  <w15:commentEx w15:paraId="19851108" w15:done="1"/>
  <w15:commentEx w15:paraId="4AA65162" w15:done="1"/>
  <w15:commentEx w15:paraId="760DD0A4" w15:done="1"/>
  <w15:commentEx w15:paraId="4672B0AA" w15:done="1"/>
  <w15:commentEx w15:paraId="486DD43E" w15:done="1"/>
  <w15:commentEx w15:paraId="6CFDCCA9" w15:done="1"/>
  <w15:commentEx w15:paraId="57B9709A" w15:done="1"/>
  <w15:commentEx w15:paraId="7B3747F9" w15:done="1"/>
  <w15:commentEx w15:paraId="291EF441" w15:paraIdParent="7B3747F9" w15:done="1"/>
  <w15:commentEx w15:paraId="6181267D" w15:done="1"/>
  <w15:commentEx w15:paraId="75F9D1C5" w15:done="1"/>
  <w15:commentEx w15:paraId="17FD58A8" w15:done="1"/>
  <w15:commentEx w15:paraId="0CB75860" w15:paraIdParent="17FD58A8" w15:done="1"/>
  <w15:commentEx w15:paraId="3E096915" w15:paraIdParent="17FD58A8" w15:done="1"/>
  <w15:commentEx w15:paraId="6EC7495A" w15:paraIdParent="17FD58A8" w15:done="1"/>
  <w15:commentEx w15:paraId="76662D12" w15:done="1"/>
  <w15:commentEx w15:paraId="18D8F5F3" w15:paraIdParent="76662D12" w15:done="1"/>
  <w15:commentEx w15:paraId="0451E395" w15:paraIdParent="76662D12" w15:done="1"/>
  <w15:commentEx w15:paraId="4EB32927" w15:done="1"/>
  <w15:commentEx w15:paraId="673D3DC2" w15:done="1"/>
  <w15:commentEx w15:paraId="19927480" w15:done="1"/>
  <w15:commentEx w15:paraId="5DE750D1" w15:done="1"/>
  <w15:commentEx w15:paraId="0FE55033" w15:done="1"/>
  <w15:commentEx w15:paraId="77B96E3D" w15:done="0"/>
  <w15:commentEx w15:paraId="7FAE4E37" w15:done="1"/>
  <w15:commentEx w15:paraId="349AA721" w15:paraIdParent="7FAE4E37" w15:done="1"/>
  <w15:commentEx w15:paraId="34CAB4C3" w15:done="1"/>
  <w15:commentEx w15:paraId="2D1CF7BB" w15:done="1"/>
  <w15:commentEx w15:paraId="432DE1EF" w15:done="1"/>
  <w15:commentEx w15:paraId="65DD8F93" w15:done="0"/>
  <w15:commentEx w15:paraId="2D1FD6A5" w15:done="1"/>
  <w15:commentEx w15:paraId="700005F3" w15:paraIdParent="2D1FD6A5" w15:done="1"/>
  <w15:commentEx w15:paraId="5B2103E9" w15:done="0"/>
  <w15:commentEx w15:paraId="59743E00" w15:done="0"/>
  <w15:commentEx w15:paraId="1C9DF7F0" w15:done="1"/>
  <w15:commentEx w15:paraId="1FF9C1E2" w15:done="1"/>
  <w15:commentEx w15:paraId="4086ECA7" w15:paraIdParent="1FF9C1E2" w15:done="1"/>
  <w15:commentEx w15:paraId="684139FA" w15:done="1"/>
  <w15:commentEx w15:paraId="6B688284" w15:done="1"/>
  <w15:commentEx w15:paraId="584425EF" w15:done="1"/>
  <w15:commentEx w15:paraId="6A7BC18C" w15:done="0"/>
  <w15:commentEx w15:paraId="3CC20B1C" w15:done="1"/>
  <w15:commentEx w15:paraId="7753EB0B" w15:paraIdParent="3CC20B1C" w15:done="1"/>
  <w15:commentEx w15:paraId="687F54CC" w15:paraIdParent="3CC20B1C" w15:done="1"/>
  <w15:commentEx w15:paraId="5AA89A54" w15:paraIdParent="3CC20B1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7579A" w16cex:dateUtc="2020-06-19T14:26:00Z"/>
  <w16cex:commentExtensible w16cex:durableId="2295A5EA" w16cex:dateUtc="2020-06-18T07:35:00Z"/>
  <w16cex:commentExtensible w16cex:durableId="2295A60D" w16cex:dateUtc="2020-06-18T07:36:00Z"/>
  <w16cex:commentExtensible w16cex:durableId="229753C6" w16cex:dateUtc="2020-06-19T14:09:00Z"/>
  <w16cex:commentExtensible w16cex:durableId="229753D6" w16cex:dateUtc="2020-06-19T14:10:00Z"/>
  <w16cex:commentExtensible w16cex:durableId="2295A647" w16cex:dateUtc="2020-06-18T07:37:00Z"/>
  <w16cex:commentExtensible w16cex:durableId="2295A6A9" w16cex:dateUtc="2020-06-18T07:39:00Z"/>
  <w16cex:commentExtensible w16cex:durableId="2295A6D3" w16cex:dateUtc="2020-06-18T07:39:00Z"/>
  <w16cex:commentExtensible w16cex:durableId="2295A6EC" w16cex:dateUtc="2020-06-18T07:40:00Z"/>
  <w16cex:commentExtensible w16cex:durableId="2295A73F" w16cex:dateUtc="2020-06-18T07:41:00Z"/>
  <w16cex:commentExtensible w16cex:durableId="2295A885" w16cex:dateUtc="2020-06-18T07:47:00Z"/>
  <w16cex:commentExtensible w16cex:durableId="2295A949" w16cex:dateUtc="2020-06-18T07:50:00Z"/>
  <w16cex:commentExtensible w16cex:durableId="2295A959" w16cex:dateUtc="2020-06-18T07:50:00Z"/>
  <w16cex:commentExtensible w16cex:durableId="2295A96C" w16cex:dateUtc="2020-06-18T07:50:00Z"/>
  <w16cex:commentExtensible w16cex:durableId="22976137" w16cex:dateUtc="2020-06-19T15:07:00Z"/>
  <w16cex:commentExtensible w16cex:durableId="2295AA10" w16cex:dateUtc="2020-06-18T07:53:00Z"/>
  <w16cex:commentExtensible w16cex:durableId="2295AA62" w16cex:dateUtc="2020-06-18T07:54:00Z"/>
  <w16cex:commentExtensible w16cex:durableId="22976EAE" w16cex:dateUtc="2020-06-19T16:04:00Z"/>
  <w16cex:commentExtensible w16cex:durableId="2299E5F3" w16cex:dateUtc="2020-06-21T12:58:00Z"/>
  <w16cex:commentExtensible w16cex:durableId="2295AB07" w16cex:dateUtc="2020-06-18T07:57:00Z"/>
  <w16cex:commentExtensible w16cex:durableId="2295AB1F" w16cex:dateUtc="2020-06-18T07:58:00Z"/>
  <w16cex:commentExtensible w16cex:durableId="2295AB82" w16cex:dateUtc="2020-06-18T07:59:00Z"/>
  <w16cex:commentExtensible w16cex:durableId="2295AB99" w16cex:dateUtc="2020-06-18T08:00:00Z"/>
  <w16cex:commentExtensible w16cex:durableId="2295ABB4" w16cex:dateUtc="2020-06-18T08:00:00Z"/>
  <w16cex:commentExtensible w16cex:durableId="2295ABE2" w16cex:dateUtc="2020-06-18T08:01:00Z"/>
  <w16cex:commentExtensible w16cex:durableId="229753EA" w16cex:dateUtc="2020-06-19T14:10:00Z"/>
  <w16cex:commentExtensible w16cex:durableId="2295AD7E" w16cex:dateUtc="2020-06-18T08:08:00Z"/>
  <w16cex:commentExtensible w16cex:durableId="229764EC" w16cex:dateUtc="2020-06-19T15:23:00Z"/>
  <w16cex:commentExtensible w16cex:durableId="2297653F" w16cex:dateUtc="2020-06-18T08:10:00Z"/>
  <w16cex:commentExtensible w16cex:durableId="22976518" w16cex:dateUtc="2020-06-18T08:09:00Z"/>
  <w16cex:commentExtensible w16cex:durableId="2295ADFF" w16cex:dateUtc="2020-06-18T08:10:00Z"/>
  <w16cex:commentExtensible w16cex:durableId="22976554" w16cex:dateUtc="2020-06-19T15:24:00Z"/>
  <w16cex:commentExtensible w16cex:durableId="2295AE5A" w16cex:dateUtc="2020-06-18T08:11:00Z"/>
  <w16cex:commentExtensible w16cex:durableId="229765EB" w16cex:dateUtc="2020-06-19T15:27:00Z"/>
  <w16cex:commentExtensible w16cex:durableId="2299FA86" w16cex:dateUtc="2020-06-21T14:25:00Z"/>
  <w16cex:commentExtensible w16cex:durableId="229753F8" w16cex:dateUtc="2020-06-19T14:10:00Z"/>
  <w16cex:commentExtensible w16cex:durableId="2295AF1F" w16cex:dateUtc="2020-06-18T08:15:00Z"/>
  <w16cex:commentExtensible w16cex:durableId="229766BA" w16cex:dateUtc="2020-06-19T15:30:00Z"/>
  <w16cex:commentExtensible w16cex:durableId="2295B144" w16cex:dateUtc="2020-06-18T08:24:00Z"/>
  <w16cex:commentExtensible w16cex:durableId="2295A8B0" w16cex:dateUtc="2020-06-18T07:47:00Z"/>
  <w16cex:commentExtensible w16cex:durableId="22975402" w16cex:dateUtc="2020-06-19T14:10:00Z"/>
  <w16cex:commentExtensible w16cex:durableId="22975409" w16cex:dateUtc="2020-06-19T14:11:00Z"/>
  <w16cex:commentExtensible w16cex:durableId="22977032" w16cex:dateUtc="2020-06-19T16:11:00Z"/>
  <w16cex:commentExtensible w16cex:durableId="2299E9B9" w16cex:dateUtc="2020-06-21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D8BD65" w16cid:durableId="2297579A"/>
  <w16cid:commentId w16cid:paraId="26F8C71F" w16cid:durableId="2295A5EA"/>
  <w16cid:commentId w16cid:paraId="19C8BB9F" w16cid:durableId="2295A60D"/>
  <w16cid:commentId w16cid:paraId="4087A5BC" w16cid:durableId="229753C6"/>
  <w16cid:commentId w16cid:paraId="63C67456" w16cid:durableId="229753D6"/>
  <w16cid:commentId w16cid:paraId="103349E4" w16cid:durableId="2295A647"/>
  <w16cid:commentId w16cid:paraId="19851108" w16cid:durableId="2295A6A9"/>
  <w16cid:commentId w16cid:paraId="4AA65162" w16cid:durableId="2295A6D3"/>
  <w16cid:commentId w16cid:paraId="760DD0A4" w16cid:durableId="2295A6EC"/>
  <w16cid:commentId w16cid:paraId="4672B0AA" w16cid:durableId="2295A73F"/>
  <w16cid:commentId w16cid:paraId="486DD43E" w16cid:durableId="2295A885"/>
  <w16cid:commentId w16cid:paraId="6CFDCCA9" w16cid:durableId="2295A949"/>
  <w16cid:commentId w16cid:paraId="57B9709A" w16cid:durableId="2295A959"/>
  <w16cid:commentId w16cid:paraId="7B3747F9" w16cid:durableId="2295A96C"/>
  <w16cid:commentId w16cid:paraId="291EF441" w16cid:durableId="22976137"/>
  <w16cid:commentId w16cid:paraId="6181267D" w16cid:durableId="2295AA10"/>
  <w16cid:commentId w16cid:paraId="75F9D1C5" w16cid:durableId="2295AA62"/>
  <w16cid:commentId w16cid:paraId="17FD58A8" w16cid:durableId="22976EAE"/>
  <w16cid:commentId w16cid:paraId="0CB75860" w16cid:durableId="22979776"/>
  <w16cid:commentId w16cid:paraId="3E096915" w16cid:durableId="229798CF"/>
  <w16cid:commentId w16cid:paraId="6EC7495A" w16cid:durableId="2299E5F3"/>
  <w16cid:commentId w16cid:paraId="76662D12" w16cid:durableId="2295AB07"/>
  <w16cid:commentId w16cid:paraId="18D8F5F3" w16cid:durableId="22979A21"/>
  <w16cid:commentId w16cid:paraId="0451E395" w16cid:durableId="22979B81"/>
  <w16cid:commentId w16cid:paraId="4EB32927" w16cid:durableId="2295AB1F"/>
  <w16cid:commentId w16cid:paraId="673D3DC2" w16cid:durableId="2295AB82"/>
  <w16cid:commentId w16cid:paraId="19927480" w16cid:durableId="2295AB99"/>
  <w16cid:commentId w16cid:paraId="5DE750D1" w16cid:durableId="2295ABB4"/>
  <w16cid:commentId w16cid:paraId="0FE55033" w16cid:durableId="2295ABE2"/>
  <w16cid:commentId w16cid:paraId="77B96E3D" w16cid:durableId="229753EA"/>
  <w16cid:commentId w16cid:paraId="7FAE4E37" w16cid:durableId="2295AD7E"/>
  <w16cid:commentId w16cid:paraId="349AA721" w16cid:durableId="229764EC"/>
  <w16cid:commentId w16cid:paraId="34CAB4C3" w16cid:durableId="2297653F"/>
  <w16cid:commentId w16cid:paraId="2D1CF7BB" w16cid:durableId="22976518"/>
  <w16cid:commentId w16cid:paraId="432DE1EF" w16cid:durableId="2295ADFF"/>
  <w16cid:commentId w16cid:paraId="65DD8F93" w16cid:durableId="22976554"/>
  <w16cid:commentId w16cid:paraId="2D1FD6A5" w16cid:durableId="2295AE5A"/>
  <w16cid:commentId w16cid:paraId="700005F3" w16cid:durableId="229765EB"/>
  <w16cid:commentId w16cid:paraId="5B2103E9" w16cid:durableId="2299FA86"/>
  <w16cid:commentId w16cid:paraId="59743E00" w16cid:durableId="229753F8"/>
  <w16cid:commentId w16cid:paraId="1C9DF7F0" w16cid:durableId="2295AF1F"/>
  <w16cid:commentId w16cid:paraId="1FF9C1E2" w16cid:durableId="229766BA"/>
  <w16cid:commentId w16cid:paraId="4086ECA7" w16cid:durableId="229ADA82"/>
  <w16cid:commentId w16cid:paraId="684139FA" w16cid:durableId="2295B144"/>
  <w16cid:commentId w16cid:paraId="6B688284" w16cid:durableId="2295A8B0"/>
  <w16cid:commentId w16cid:paraId="584425EF" w16cid:durableId="22975402"/>
  <w16cid:commentId w16cid:paraId="6A7BC18C" w16cid:durableId="22975409"/>
  <w16cid:commentId w16cid:paraId="3CC20B1C" w16cid:durableId="22977032"/>
  <w16cid:commentId w16cid:paraId="7753EB0B" w16cid:durableId="22979E5F"/>
  <w16cid:commentId w16cid:paraId="687F54CC" w16cid:durableId="22979F39"/>
  <w16cid:commentId w16cid:paraId="5AA89A54" w16cid:durableId="2299E9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E6101" w14:textId="77777777" w:rsidR="006F371F" w:rsidRDefault="006F371F" w:rsidP="0026252D">
      <w:pPr>
        <w:spacing w:after="0" w:line="240" w:lineRule="auto"/>
      </w:pPr>
      <w:r>
        <w:separator/>
      </w:r>
    </w:p>
  </w:endnote>
  <w:endnote w:type="continuationSeparator" w:id="0">
    <w:p w14:paraId="7ADE622E" w14:textId="77777777" w:rsidR="006F371F" w:rsidRDefault="006F371F" w:rsidP="0026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D3B7B" w14:textId="77777777" w:rsidR="00E04A01" w:rsidRDefault="00E04A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C5736" w14:textId="77777777" w:rsidR="00E04A01" w:rsidRPr="000D3461" w:rsidRDefault="00E04A01" w:rsidP="000D3461">
    <w:pPr>
      <w:pStyle w:val="Footer"/>
      <w:rPr>
        <w:sz w:val="18"/>
        <w:szCs w:val="18"/>
      </w:rPr>
    </w:pPr>
    <w:r>
      <w:rPr>
        <w:i/>
        <w:sz w:val="18"/>
        <w:szCs w:val="18"/>
      </w:rPr>
      <w:t>Mar 2020</w:t>
    </w:r>
    <w:r>
      <w:rPr>
        <w:i/>
        <w:sz w:val="18"/>
        <w:szCs w:val="18"/>
      </w:rPr>
      <w:tab/>
    </w:r>
    <w:r>
      <w:rPr>
        <w:i/>
        <w:sz w:val="18"/>
        <w:szCs w:val="18"/>
      </w:rPr>
      <w:tab/>
    </w:r>
    <w:r>
      <w:rPr>
        <w:i/>
        <w:sz w:val="18"/>
        <w:szCs w:val="18"/>
      </w:rPr>
      <w:tab/>
    </w:r>
    <w:r w:rsidRPr="000D3461">
      <w:rPr>
        <w:sz w:val="18"/>
        <w:szCs w:val="18"/>
      </w:rPr>
      <w:t xml:space="preserve">Page </w:t>
    </w:r>
    <w:r w:rsidRPr="000D3461">
      <w:rPr>
        <w:b/>
        <w:sz w:val="18"/>
        <w:szCs w:val="18"/>
      </w:rPr>
      <w:fldChar w:fldCharType="begin"/>
    </w:r>
    <w:r w:rsidRPr="000D3461">
      <w:rPr>
        <w:b/>
        <w:sz w:val="18"/>
        <w:szCs w:val="18"/>
      </w:rPr>
      <w:instrText xml:space="preserve"> PAGE </w:instrText>
    </w:r>
    <w:r w:rsidRPr="000D3461">
      <w:rPr>
        <w:b/>
        <w:sz w:val="18"/>
        <w:szCs w:val="18"/>
      </w:rPr>
      <w:fldChar w:fldCharType="separate"/>
    </w:r>
    <w:r>
      <w:rPr>
        <w:b/>
        <w:noProof/>
        <w:sz w:val="18"/>
        <w:szCs w:val="18"/>
      </w:rPr>
      <w:t>4</w:t>
    </w:r>
    <w:r w:rsidRPr="000D3461">
      <w:rPr>
        <w:b/>
        <w:sz w:val="18"/>
        <w:szCs w:val="18"/>
      </w:rPr>
      <w:fldChar w:fldCharType="end"/>
    </w:r>
    <w:r w:rsidRPr="000D3461">
      <w:rPr>
        <w:sz w:val="18"/>
        <w:szCs w:val="18"/>
      </w:rPr>
      <w:t xml:space="preserve"> of </w:t>
    </w:r>
    <w:r w:rsidRPr="000D3461">
      <w:rPr>
        <w:b/>
        <w:sz w:val="18"/>
        <w:szCs w:val="18"/>
      </w:rPr>
      <w:fldChar w:fldCharType="begin"/>
    </w:r>
    <w:r w:rsidRPr="000D3461">
      <w:rPr>
        <w:b/>
        <w:sz w:val="18"/>
        <w:szCs w:val="18"/>
      </w:rPr>
      <w:instrText xml:space="preserve"> NUMPAGES  </w:instrText>
    </w:r>
    <w:r w:rsidRPr="000D3461">
      <w:rPr>
        <w:b/>
        <w:sz w:val="18"/>
        <w:szCs w:val="18"/>
      </w:rPr>
      <w:fldChar w:fldCharType="separate"/>
    </w:r>
    <w:r>
      <w:rPr>
        <w:b/>
        <w:noProof/>
        <w:sz w:val="18"/>
        <w:szCs w:val="18"/>
      </w:rPr>
      <w:t>4</w:t>
    </w:r>
    <w:r w:rsidRPr="000D3461">
      <w:rPr>
        <w:b/>
        <w:sz w:val="18"/>
        <w:szCs w:val="18"/>
      </w:rPr>
      <w:fldChar w:fldCharType="end"/>
    </w:r>
  </w:p>
  <w:p w14:paraId="117A9513" w14:textId="77777777" w:rsidR="00E04A01" w:rsidRPr="0026252D" w:rsidRDefault="00E04A01">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4CCA6" w14:textId="77777777" w:rsidR="00E04A01" w:rsidRDefault="00E04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7C1E2" w14:textId="77777777" w:rsidR="006F371F" w:rsidRDefault="006F371F" w:rsidP="0026252D">
      <w:pPr>
        <w:spacing w:after="0" w:line="240" w:lineRule="auto"/>
      </w:pPr>
      <w:r>
        <w:separator/>
      </w:r>
    </w:p>
  </w:footnote>
  <w:footnote w:type="continuationSeparator" w:id="0">
    <w:p w14:paraId="4D6F3BD0" w14:textId="77777777" w:rsidR="006F371F" w:rsidRDefault="006F371F" w:rsidP="00262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FA9B5" w14:textId="77777777" w:rsidR="00E04A01" w:rsidRDefault="00E04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E202" w14:textId="77777777" w:rsidR="00E04A01" w:rsidRDefault="00E04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BC72A" w14:textId="77777777" w:rsidR="00E04A01" w:rsidRDefault="00E04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BAF"/>
    <w:multiLevelType w:val="hybridMultilevel"/>
    <w:tmpl w:val="BFD84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B5C"/>
    <w:multiLevelType w:val="hybridMultilevel"/>
    <w:tmpl w:val="341ED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2" w15:restartNumberingAfterBreak="0">
    <w:nsid w:val="063A1CE8"/>
    <w:multiLevelType w:val="hybridMultilevel"/>
    <w:tmpl w:val="DDE2B7F6"/>
    <w:lvl w:ilvl="0" w:tplc="C1964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73426"/>
    <w:multiLevelType w:val="hybridMultilevel"/>
    <w:tmpl w:val="F2E600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1E70FA"/>
    <w:multiLevelType w:val="hybridMultilevel"/>
    <w:tmpl w:val="15500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001DE"/>
    <w:multiLevelType w:val="hybridMultilevel"/>
    <w:tmpl w:val="B75CED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2024E2"/>
    <w:multiLevelType w:val="hybridMultilevel"/>
    <w:tmpl w:val="71AA1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37FDA"/>
    <w:multiLevelType w:val="hybridMultilevel"/>
    <w:tmpl w:val="9D0C44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310AD"/>
    <w:multiLevelType w:val="hybridMultilevel"/>
    <w:tmpl w:val="C6288EC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472E72"/>
    <w:multiLevelType w:val="hybridMultilevel"/>
    <w:tmpl w:val="FE4C4A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19A1FE7"/>
    <w:multiLevelType w:val="hybridMultilevel"/>
    <w:tmpl w:val="86E47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FF7492"/>
    <w:multiLevelType w:val="hybridMultilevel"/>
    <w:tmpl w:val="9776F7EE"/>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251E7"/>
    <w:multiLevelType w:val="hybridMultilevel"/>
    <w:tmpl w:val="A54AB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D38D4"/>
    <w:multiLevelType w:val="hybridMultilevel"/>
    <w:tmpl w:val="DADCE0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5F49B3"/>
    <w:multiLevelType w:val="hybridMultilevel"/>
    <w:tmpl w:val="B84E26BA"/>
    <w:lvl w:ilvl="0" w:tplc="0809000F">
      <w:start w:val="2"/>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F35519"/>
    <w:multiLevelType w:val="hybridMultilevel"/>
    <w:tmpl w:val="BABEB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67378B"/>
    <w:multiLevelType w:val="hybridMultilevel"/>
    <w:tmpl w:val="41F270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D77F7E"/>
    <w:multiLevelType w:val="hybridMultilevel"/>
    <w:tmpl w:val="B4F6B6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4AD92282"/>
    <w:multiLevelType w:val="hybridMultilevel"/>
    <w:tmpl w:val="10B67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95144C"/>
    <w:multiLevelType w:val="hybridMultilevel"/>
    <w:tmpl w:val="C004E74A"/>
    <w:lvl w:ilvl="0" w:tplc="EEA25BDA">
      <w:numFmt w:val="bullet"/>
      <w:lvlText w:val="•"/>
      <w:lvlJc w:val="left"/>
      <w:pPr>
        <w:ind w:left="1080" w:hanging="360"/>
      </w:pPr>
      <w:rPr>
        <w:rFonts w:ascii="SymbolMT" w:eastAsia="Calibri" w:hAnsi="SymbolMT" w:cs="SymbolMT"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4E239DB"/>
    <w:multiLevelType w:val="hybridMultilevel"/>
    <w:tmpl w:val="7922B15C"/>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1" w15:restartNumberingAfterBreak="0">
    <w:nsid w:val="54F50EF8"/>
    <w:multiLevelType w:val="hybridMultilevel"/>
    <w:tmpl w:val="A6BE7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85CBF"/>
    <w:multiLevelType w:val="hybridMultilevel"/>
    <w:tmpl w:val="C1C2A9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BA7191"/>
    <w:multiLevelType w:val="hybridMultilevel"/>
    <w:tmpl w:val="E98414EE"/>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62BB6502"/>
    <w:multiLevelType w:val="hybridMultilevel"/>
    <w:tmpl w:val="6E8C4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F46AE4"/>
    <w:multiLevelType w:val="hybridMultilevel"/>
    <w:tmpl w:val="EB72F5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36C7EFD"/>
    <w:multiLevelType w:val="hybridMultilevel"/>
    <w:tmpl w:val="07B2A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E7460F"/>
    <w:multiLevelType w:val="hybridMultilevel"/>
    <w:tmpl w:val="F1A26450"/>
    <w:lvl w:ilvl="0" w:tplc="08090001">
      <w:start w:val="1"/>
      <w:numFmt w:val="bullet"/>
      <w:lvlText w:val=""/>
      <w:lvlJc w:val="left"/>
      <w:pPr>
        <w:ind w:left="755" w:hanging="360"/>
      </w:pPr>
      <w:rPr>
        <w:rFonts w:ascii="Symbol" w:hAnsi="Symbol" w:hint="default"/>
      </w:rPr>
    </w:lvl>
    <w:lvl w:ilvl="1" w:tplc="08090003" w:tentative="1">
      <w:start w:val="1"/>
      <w:numFmt w:val="bullet"/>
      <w:lvlText w:val="o"/>
      <w:lvlJc w:val="left"/>
      <w:pPr>
        <w:ind w:left="1475" w:hanging="360"/>
      </w:pPr>
      <w:rPr>
        <w:rFonts w:ascii="Courier New" w:hAnsi="Courier New" w:hint="default"/>
      </w:rPr>
    </w:lvl>
    <w:lvl w:ilvl="2" w:tplc="08090005" w:tentative="1">
      <w:start w:val="1"/>
      <w:numFmt w:val="bullet"/>
      <w:lvlText w:val=""/>
      <w:lvlJc w:val="left"/>
      <w:pPr>
        <w:ind w:left="2195" w:hanging="360"/>
      </w:pPr>
      <w:rPr>
        <w:rFonts w:ascii="Wingdings" w:hAnsi="Wingdings" w:hint="default"/>
      </w:rPr>
    </w:lvl>
    <w:lvl w:ilvl="3" w:tplc="08090001" w:tentative="1">
      <w:start w:val="1"/>
      <w:numFmt w:val="bullet"/>
      <w:lvlText w:val=""/>
      <w:lvlJc w:val="left"/>
      <w:pPr>
        <w:ind w:left="2915" w:hanging="360"/>
      </w:pPr>
      <w:rPr>
        <w:rFonts w:ascii="Symbol" w:hAnsi="Symbol" w:hint="default"/>
      </w:rPr>
    </w:lvl>
    <w:lvl w:ilvl="4" w:tplc="08090003" w:tentative="1">
      <w:start w:val="1"/>
      <w:numFmt w:val="bullet"/>
      <w:lvlText w:val="o"/>
      <w:lvlJc w:val="left"/>
      <w:pPr>
        <w:ind w:left="3635" w:hanging="360"/>
      </w:pPr>
      <w:rPr>
        <w:rFonts w:ascii="Courier New" w:hAnsi="Courier New" w:hint="default"/>
      </w:rPr>
    </w:lvl>
    <w:lvl w:ilvl="5" w:tplc="08090005" w:tentative="1">
      <w:start w:val="1"/>
      <w:numFmt w:val="bullet"/>
      <w:lvlText w:val=""/>
      <w:lvlJc w:val="left"/>
      <w:pPr>
        <w:ind w:left="4355" w:hanging="360"/>
      </w:pPr>
      <w:rPr>
        <w:rFonts w:ascii="Wingdings" w:hAnsi="Wingdings" w:hint="default"/>
      </w:rPr>
    </w:lvl>
    <w:lvl w:ilvl="6" w:tplc="08090001" w:tentative="1">
      <w:start w:val="1"/>
      <w:numFmt w:val="bullet"/>
      <w:lvlText w:val=""/>
      <w:lvlJc w:val="left"/>
      <w:pPr>
        <w:ind w:left="5075" w:hanging="360"/>
      </w:pPr>
      <w:rPr>
        <w:rFonts w:ascii="Symbol" w:hAnsi="Symbol" w:hint="default"/>
      </w:rPr>
    </w:lvl>
    <w:lvl w:ilvl="7" w:tplc="08090003" w:tentative="1">
      <w:start w:val="1"/>
      <w:numFmt w:val="bullet"/>
      <w:lvlText w:val="o"/>
      <w:lvlJc w:val="left"/>
      <w:pPr>
        <w:ind w:left="5795" w:hanging="360"/>
      </w:pPr>
      <w:rPr>
        <w:rFonts w:ascii="Courier New" w:hAnsi="Courier New" w:hint="default"/>
      </w:rPr>
    </w:lvl>
    <w:lvl w:ilvl="8" w:tplc="08090005" w:tentative="1">
      <w:start w:val="1"/>
      <w:numFmt w:val="bullet"/>
      <w:lvlText w:val=""/>
      <w:lvlJc w:val="left"/>
      <w:pPr>
        <w:ind w:left="6515" w:hanging="360"/>
      </w:pPr>
      <w:rPr>
        <w:rFonts w:ascii="Wingdings" w:hAnsi="Wingdings" w:hint="default"/>
      </w:rPr>
    </w:lvl>
  </w:abstractNum>
  <w:abstractNum w:abstractNumId="28" w15:restartNumberingAfterBreak="0">
    <w:nsid w:val="69564635"/>
    <w:multiLevelType w:val="hybridMultilevel"/>
    <w:tmpl w:val="78E8B708"/>
    <w:lvl w:ilvl="0" w:tplc="08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B87967"/>
    <w:multiLevelType w:val="hybridMultilevel"/>
    <w:tmpl w:val="DADCE0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C333BC"/>
    <w:multiLevelType w:val="hybridMultilevel"/>
    <w:tmpl w:val="DC9C093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427F23"/>
    <w:multiLevelType w:val="hybridMultilevel"/>
    <w:tmpl w:val="2436755E"/>
    <w:lvl w:ilvl="0" w:tplc="EEA25BDA">
      <w:numFmt w:val="bullet"/>
      <w:lvlText w:val="•"/>
      <w:lvlJc w:val="left"/>
      <w:pPr>
        <w:ind w:left="720" w:hanging="360"/>
      </w:pPr>
      <w:rPr>
        <w:rFonts w:ascii="SymbolMT" w:eastAsia="Calibri"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AD7F0C"/>
    <w:multiLevelType w:val="hybridMultilevel"/>
    <w:tmpl w:val="76BA4470"/>
    <w:lvl w:ilvl="0" w:tplc="0809000F">
      <w:start w:val="1"/>
      <w:numFmt w:val="decimal"/>
      <w:lvlText w:val="%1."/>
      <w:lvlJc w:val="left"/>
      <w:pPr>
        <w:ind w:left="1080" w:hanging="360"/>
      </w:pPr>
      <w:rPr>
        <w:rFonts w:cs="Times New Roman"/>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3" w15:restartNumberingAfterBreak="0">
    <w:nsid w:val="7D917A9C"/>
    <w:multiLevelType w:val="multilevel"/>
    <w:tmpl w:val="E7E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42467"/>
    <w:multiLevelType w:val="hybridMultilevel"/>
    <w:tmpl w:val="21C4E21E"/>
    <w:lvl w:ilvl="0" w:tplc="F4F4F37A">
      <w:start w:val="6"/>
      <w:numFmt w:val="bullet"/>
      <w:lvlText w:val="-"/>
      <w:lvlJc w:val="left"/>
      <w:pPr>
        <w:ind w:left="405" w:hanging="360"/>
      </w:pPr>
      <w:rPr>
        <w:rFonts w:ascii="Calibri" w:eastAsia="Calibr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24"/>
  </w:num>
  <w:num w:numId="2">
    <w:abstractNumId w:val="27"/>
  </w:num>
  <w:num w:numId="3">
    <w:abstractNumId w:val="6"/>
  </w:num>
  <w:num w:numId="4">
    <w:abstractNumId w:val="12"/>
  </w:num>
  <w:num w:numId="5">
    <w:abstractNumId w:val="32"/>
  </w:num>
  <w:num w:numId="6">
    <w:abstractNumId w:val="11"/>
  </w:num>
  <w:num w:numId="7">
    <w:abstractNumId w:val="30"/>
  </w:num>
  <w:num w:numId="8">
    <w:abstractNumId w:val="14"/>
  </w:num>
  <w:num w:numId="9">
    <w:abstractNumId w:val="23"/>
  </w:num>
  <w:num w:numId="10">
    <w:abstractNumId w:val="15"/>
  </w:num>
  <w:num w:numId="11">
    <w:abstractNumId w:val="20"/>
  </w:num>
  <w:num w:numId="12">
    <w:abstractNumId w:val="26"/>
  </w:num>
  <w:num w:numId="13">
    <w:abstractNumId w:val="18"/>
  </w:num>
  <w:num w:numId="14">
    <w:abstractNumId w:val="31"/>
  </w:num>
  <w:num w:numId="15">
    <w:abstractNumId w:val="19"/>
  </w:num>
  <w:num w:numId="16">
    <w:abstractNumId w:val="25"/>
  </w:num>
  <w:num w:numId="17">
    <w:abstractNumId w:val="34"/>
  </w:num>
  <w:num w:numId="18">
    <w:abstractNumId w:val="1"/>
  </w:num>
  <w:num w:numId="19">
    <w:abstractNumId w:val="28"/>
  </w:num>
  <w:num w:numId="20">
    <w:abstractNumId w:val="13"/>
  </w:num>
  <w:num w:numId="21">
    <w:abstractNumId w:val="33"/>
  </w:num>
  <w:num w:numId="22">
    <w:abstractNumId w:val="17"/>
  </w:num>
  <w:num w:numId="23">
    <w:abstractNumId w:val="29"/>
  </w:num>
  <w:num w:numId="24">
    <w:abstractNumId w:val="9"/>
  </w:num>
  <w:num w:numId="25">
    <w:abstractNumId w:val="8"/>
  </w:num>
  <w:num w:numId="26">
    <w:abstractNumId w:val="7"/>
  </w:num>
  <w:num w:numId="27">
    <w:abstractNumId w:val="16"/>
  </w:num>
  <w:num w:numId="28">
    <w:abstractNumId w:val="2"/>
  </w:num>
  <w:num w:numId="29">
    <w:abstractNumId w:val="5"/>
  </w:num>
  <w:num w:numId="30">
    <w:abstractNumId w:val="0"/>
  </w:num>
  <w:num w:numId="31">
    <w:abstractNumId w:val="21"/>
  </w:num>
  <w:num w:numId="32">
    <w:abstractNumId w:val="22"/>
  </w:num>
  <w:num w:numId="33">
    <w:abstractNumId w:val="3"/>
  </w:num>
  <w:num w:numId="34">
    <w:abstractNumId w:val="4"/>
  </w:num>
  <w:num w:numId="3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alie Fey">
    <w15:presenceInfo w15:providerId="AD" w15:userId="S::chxnf@bristol.ac.uk::c18dcc24-31df-49f0-9d63-99464bcea9a6"/>
  </w15:person>
  <w15:person w15:author="Katie Cooper">
    <w15:presenceInfo w15:providerId="AD" w15:userId="S::kc2301@bristol.ac.uk::72f4aca5-af1e-4594-a4d6-28f7d0c0bc93"/>
  </w15:person>
  <w15:person w15:author="Fussell, Steven">
    <w15:presenceInfo w15:providerId="AD" w15:userId="S::fussell_s@pfizer.com::b7f07806-46f8-49fd-9c9d-29f560d1e6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7A"/>
    <w:rsid w:val="000128B5"/>
    <w:rsid w:val="00013EF6"/>
    <w:rsid w:val="00014FB4"/>
    <w:rsid w:val="00015114"/>
    <w:rsid w:val="0001540D"/>
    <w:rsid w:val="000156D5"/>
    <w:rsid w:val="00015DAE"/>
    <w:rsid w:val="00016926"/>
    <w:rsid w:val="00016B26"/>
    <w:rsid w:val="00022A7E"/>
    <w:rsid w:val="00023D28"/>
    <w:rsid w:val="00026395"/>
    <w:rsid w:val="00027D85"/>
    <w:rsid w:val="000317E0"/>
    <w:rsid w:val="00031B61"/>
    <w:rsid w:val="00034BB0"/>
    <w:rsid w:val="00037BB9"/>
    <w:rsid w:val="00037F2B"/>
    <w:rsid w:val="00041220"/>
    <w:rsid w:val="0004326B"/>
    <w:rsid w:val="00045C01"/>
    <w:rsid w:val="00050739"/>
    <w:rsid w:val="00051236"/>
    <w:rsid w:val="00052563"/>
    <w:rsid w:val="000527BA"/>
    <w:rsid w:val="00060107"/>
    <w:rsid w:val="000630A4"/>
    <w:rsid w:val="00064B64"/>
    <w:rsid w:val="00065270"/>
    <w:rsid w:val="0007301D"/>
    <w:rsid w:val="00074A07"/>
    <w:rsid w:val="00075563"/>
    <w:rsid w:val="000768A4"/>
    <w:rsid w:val="00077B38"/>
    <w:rsid w:val="00080F43"/>
    <w:rsid w:val="0008189F"/>
    <w:rsid w:val="00082BB2"/>
    <w:rsid w:val="00087162"/>
    <w:rsid w:val="00090B58"/>
    <w:rsid w:val="0009367B"/>
    <w:rsid w:val="00093EBF"/>
    <w:rsid w:val="00094325"/>
    <w:rsid w:val="00095754"/>
    <w:rsid w:val="00095B38"/>
    <w:rsid w:val="00096224"/>
    <w:rsid w:val="00097B52"/>
    <w:rsid w:val="000A0790"/>
    <w:rsid w:val="000A168D"/>
    <w:rsid w:val="000B515D"/>
    <w:rsid w:val="000B54BB"/>
    <w:rsid w:val="000C65BD"/>
    <w:rsid w:val="000D3461"/>
    <w:rsid w:val="000D55D0"/>
    <w:rsid w:val="000E0D4B"/>
    <w:rsid w:val="000F2EB0"/>
    <w:rsid w:val="000F3906"/>
    <w:rsid w:val="0010027A"/>
    <w:rsid w:val="001009F7"/>
    <w:rsid w:val="00101189"/>
    <w:rsid w:val="001016C7"/>
    <w:rsid w:val="00106279"/>
    <w:rsid w:val="00106A6A"/>
    <w:rsid w:val="00107374"/>
    <w:rsid w:val="001102D5"/>
    <w:rsid w:val="0011038A"/>
    <w:rsid w:val="00111694"/>
    <w:rsid w:val="00113C60"/>
    <w:rsid w:val="00115E7E"/>
    <w:rsid w:val="0012001A"/>
    <w:rsid w:val="00123371"/>
    <w:rsid w:val="001308C8"/>
    <w:rsid w:val="00131B9F"/>
    <w:rsid w:val="00133590"/>
    <w:rsid w:val="001373AE"/>
    <w:rsid w:val="0014026F"/>
    <w:rsid w:val="00141E44"/>
    <w:rsid w:val="00144773"/>
    <w:rsid w:val="001449C4"/>
    <w:rsid w:val="0014583D"/>
    <w:rsid w:val="00152453"/>
    <w:rsid w:val="00156CD0"/>
    <w:rsid w:val="001578D1"/>
    <w:rsid w:val="00157AD6"/>
    <w:rsid w:val="001679D8"/>
    <w:rsid w:val="00167A8B"/>
    <w:rsid w:val="00173A91"/>
    <w:rsid w:val="00176BC4"/>
    <w:rsid w:val="00177F2D"/>
    <w:rsid w:val="00181226"/>
    <w:rsid w:val="001828F5"/>
    <w:rsid w:val="00183AFF"/>
    <w:rsid w:val="00183E70"/>
    <w:rsid w:val="00184FFC"/>
    <w:rsid w:val="001910F9"/>
    <w:rsid w:val="00193FE6"/>
    <w:rsid w:val="00194D01"/>
    <w:rsid w:val="00195571"/>
    <w:rsid w:val="0019748F"/>
    <w:rsid w:val="001A2C12"/>
    <w:rsid w:val="001A3F02"/>
    <w:rsid w:val="001A435F"/>
    <w:rsid w:val="001A4BDF"/>
    <w:rsid w:val="001A691F"/>
    <w:rsid w:val="001A776C"/>
    <w:rsid w:val="001B6B52"/>
    <w:rsid w:val="001B78C5"/>
    <w:rsid w:val="001C2CA9"/>
    <w:rsid w:val="001D0D80"/>
    <w:rsid w:val="001D4B00"/>
    <w:rsid w:val="001D5CEE"/>
    <w:rsid w:val="001E1811"/>
    <w:rsid w:val="001E26EC"/>
    <w:rsid w:val="001E50DE"/>
    <w:rsid w:val="001E6011"/>
    <w:rsid w:val="001E7939"/>
    <w:rsid w:val="001E7C12"/>
    <w:rsid w:val="001F4AD9"/>
    <w:rsid w:val="001F640F"/>
    <w:rsid w:val="0020116B"/>
    <w:rsid w:val="0020188D"/>
    <w:rsid w:val="00211A19"/>
    <w:rsid w:val="00213F76"/>
    <w:rsid w:val="00224490"/>
    <w:rsid w:val="00226874"/>
    <w:rsid w:val="00227EDA"/>
    <w:rsid w:val="00231ABC"/>
    <w:rsid w:val="00236151"/>
    <w:rsid w:val="00240CD9"/>
    <w:rsid w:val="00243766"/>
    <w:rsid w:val="002460DD"/>
    <w:rsid w:val="0025682B"/>
    <w:rsid w:val="00257CB9"/>
    <w:rsid w:val="00260529"/>
    <w:rsid w:val="0026252D"/>
    <w:rsid w:val="002625F1"/>
    <w:rsid w:val="0026323A"/>
    <w:rsid w:val="00266733"/>
    <w:rsid w:val="00266906"/>
    <w:rsid w:val="002669D3"/>
    <w:rsid w:val="0027103B"/>
    <w:rsid w:val="00271B46"/>
    <w:rsid w:val="00274416"/>
    <w:rsid w:val="00277168"/>
    <w:rsid w:val="002774F0"/>
    <w:rsid w:val="002805BF"/>
    <w:rsid w:val="002814FA"/>
    <w:rsid w:val="00281FFB"/>
    <w:rsid w:val="002822B0"/>
    <w:rsid w:val="00290C7D"/>
    <w:rsid w:val="002919A9"/>
    <w:rsid w:val="00294DEB"/>
    <w:rsid w:val="00294E3F"/>
    <w:rsid w:val="00297A48"/>
    <w:rsid w:val="002A1C74"/>
    <w:rsid w:val="002A22EF"/>
    <w:rsid w:val="002A2F2B"/>
    <w:rsid w:val="002A3AA9"/>
    <w:rsid w:val="002A5429"/>
    <w:rsid w:val="002A6446"/>
    <w:rsid w:val="002A6C97"/>
    <w:rsid w:val="002A7A21"/>
    <w:rsid w:val="002B2AF4"/>
    <w:rsid w:val="002B69D2"/>
    <w:rsid w:val="002B6A63"/>
    <w:rsid w:val="002C5042"/>
    <w:rsid w:val="002C66FE"/>
    <w:rsid w:val="002C67B4"/>
    <w:rsid w:val="002D0BA3"/>
    <w:rsid w:val="002D3032"/>
    <w:rsid w:val="002D4778"/>
    <w:rsid w:val="002D5431"/>
    <w:rsid w:val="002E0059"/>
    <w:rsid w:val="002E0ED4"/>
    <w:rsid w:val="002E13E6"/>
    <w:rsid w:val="002E1596"/>
    <w:rsid w:val="002E3E2E"/>
    <w:rsid w:val="002F2749"/>
    <w:rsid w:val="00300724"/>
    <w:rsid w:val="00301601"/>
    <w:rsid w:val="00313AD2"/>
    <w:rsid w:val="003151D3"/>
    <w:rsid w:val="003154A9"/>
    <w:rsid w:val="003156AE"/>
    <w:rsid w:val="00315F03"/>
    <w:rsid w:val="003175F0"/>
    <w:rsid w:val="00320C26"/>
    <w:rsid w:val="00320F1F"/>
    <w:rsid w:val="003218C7"/>
    <w:rsid w:val="00321B6B"/>
    <w:rsid w:val="00324AEC"/>
    <w:rsid w:val="00327D11"/>
    <w:rsid w:val="003303F6"/>
    <w:rsid w:val="003304B8"/>
    <w:rsid w:val="003344B7"/>
    <w:rsid w:val="00334AD7"/>
    <w:rsid w:val="00336126"/>
    <w:rsid w:val="00340F20"/>
    <w:rsid w:val="00342FAD"/>
    <w:rsid w:val="00344134"/>
    <w:rsid w:val="00344C50"/>
    <w:rsid w:val="00350845"/>
    <w:rsid w:val="003516E4"/>
    <w:rsid w:val="00355925"/>
    <w:rsid w:val="003563D5"/>
    <w:rsid w:val="00356DE5"/>
    <w:rsid w:val="00357115"/>
    <w:rsid w:val="00360D79"/>
    <w:rsid w:val="00364253"/>
    <w:rsid w:val="003665A7"/>
    <w:rsid w:val="003714A3"/>
    <w:rsid w:val="00372A56"/>
    <w:rsid w:val="00372E75"/>
    <w:rsid w:val="00375800"/>
    <w:rsid w:val="00376369"/>
    <w:rsid w:val="00381DF2"/>
    <w:rsid w:val="0038398E"/>
    <w:rsid w:val="003847A8"/>
    <w:rsid w:val="00385B48"/>
    <w:rsid w:val="00391CD5"/>
    <w:rsid w:val="00392925"/>
    <w:rsid w:val="003929DA"/>
    <w:rsid w:val="00395019"/>
    <w:rsid w:val="0039665E"/>
    <w:rsid w:val="003A0AD4"/>
    <w:rsid w:val="003A2160"/>
    <w:rsid w:val="003A7CBE"/>
    <w:rsid w:val="003B1B4F"/>
    <w:rsid w:val="003B337C"/>
    <w:rsid w:val="003B50E6"/>
    <w:rsid w:val="003B5A8F"/>
    <w:rsid w:val="003B72C3"/>
    <w:rsid w:val="003B75E2"/>
    <w:rsid w:val="003C0E03"/>
    <w:rsid w:val="003C2B8D"/>
    <w:rsid w:val="003C3CF9"/>
    <w:rsid w:val="003C507B"/>
    <w:rsid w:val="003C60C8"/>
    <w:rsid w:val="003D1022"/>
    <w:rsid w:val="003D53FF"/>
    <w:rsid w:val="003E35FC"/>
    <w:rsid w:val="003E4202"/>
    <w:rsid w:val="003F05A3"/>
    <w:rsid w:val="003F1AD8"/>
    <w:rsid w:val="003F30AB"/>
    <w:rsid w:val="003F3816"/>
    <w:rsid w:val="00403C6C"/>
    <w:rsid w:val="00404414"/>
    <w:rsid w:val="00406499"/>
    <w:rsid w:val="004064B4"/>
    <w:rsid w:val="00406716"/>
    <w:rsid w:val="00406DD0"/>
    <w:rsid w:val="004100B5"/>
    <w:rsid w:val="004138BD"/>
    <w:rsid w:val="00414E27"/>
    <w:rsid w:val="00415BE3"/>
    <w:rsid w:val="00417B8F"/>
    <w:rsid w:val="00420D0C"/>
    <w:rsid w:val="00420FAF"/>
    <w:rsid w:val="00425F2F"/>
    <w:rsid w:val="00425FA5"/>
    <w:rsid w:val="00426664"/>
    <w:rsid w:val="004315B5"/>
    <w:rsid w:val="00433128"/>
    <w:rsid w:val="00437173"/>
    <w:rsid w:val="0044401A"/>
    <w:rsid w:val="00444562"/>
    <w:rsid w:val="00447E6B"/>
    <w:rsid w:val="00452DBC"/>
    <w:rsid w:val="00452EB8"/>
    <w:rsid w:val="00455286"/>
    <w:rsid w:val="004562B3"/>
    <w:rsid w:val="004609D5"/>
    <w:rsid w:val="0046338B"/>
    <w:rsid w:val="004633E8"/>
    <w:rsid w:val="00464A4A"/>
    <w:rsid w:val="00464FBD"/>
    <w:rsid w:val="004654A8"/>
    <w:rsid w:val="00470B6D"/>
    <w:rsid w:val="00473FB0"/>
    <w:rsid w:val="0047518B"/>
    <w:rsid w:val="00477EEB"/>
    <w:rsid w:val="00480667"/>
    <w:rsid w:val="00482E95"/>
    <w:rsid w:val="00484993"/>
    <w:rsid w:val="0049034C"/>
    <w:rsid w:val="0049157D"/>
    <w:rsid w:val="00492C29"/>
    <w:rsid w:val="004948A0"/>
    <w:rsid w:val="00494A84"/>
    <w:rsid w:val="004A257C"/>
    <w:rsid w:val="004A7CDA"/>
    <w:rsid w:val="004B209E"/>
    <w:rsid w:val="004B2CC4"/>
    <w:rsid w:val="004B4695"/>
    <w:rsid w:val="004C18CE"/>
    <w:rsid w:val="004C5B2F"/>
    <w:rsid w:val="004C5E8F"/>
    <w:rsid w:val="004C6EDB"/>
    <w:rsid w:val="004E78A6"/>
    <w:rsid w:val="004F178C"/>
    <w:rsid w:val="004F3098"/>
    <w:rsid w:val="00507A6F"/>
    <w:rsid w:val="00507C92"/>
    <w:rsid w:val="00507E0F"/>
    <w:rsid w:val="005104C2"/>
    <w:rsid w:val="005109E3"/>
    <w:rsid w:val="0051209F"/>
    <w:rsid w:val="005175D7"/>
    <w:rsid w:val="00521822"/>
    <w:rsid w:val="00523E88"/>
    <w:rsid w:val="00524309"/>
    <w:rsid w:val="00527D1F"/>
    <w:rsid w:val="00547E85"/>
    <w:rsid w:val="00550CD4"/>
    <w:rsid w:val="005552E2"/>
    <w:rsid w:val="00561AE3"/>
    <w:rsid w:val="0056381D"/>
    <w:rsid w:val="00567075"/>
    <w:rsid w:val="00567694"/>
    <w:rsid w:val="005748B3"/>
    <w:rsid w:val="00576AD4"/>
    <w:rsid w:val="00583BF0"/>
    <w:rsid w:val="00584C32"/>
    <w:rsid w:val="0058586E"/>
    <w:rsid w:val="00590A1B"/>
    <w:rsid w:val="0059437F"/>
    <w:rsid w:val="005945C3"/>
    <w:rsid w:val="005A31A1"/>
    <w:rsid w:val="005A3729"/>
    <w:rsid w:val="005A69FD"/>
    <w:rsid w:val="005A7D03"/>
    <w:rsid w:val="005B025F"/>
    <w:rsid w:val="005B0502"/>
    <w:rsid w:val="005B1D0F"/>
    <w:rsid w:val="005B3B28"/>
    <w:rsid w:val="005B7024"/>
    <w:rsid w:val="005C124D"/>
    <w:rsid w:val="005C6B17"/>
    <w:rsid w:val="005D420E"/>
    <w:rsid w:val="005D7C75"/>
    <w:rsid w:val="005E5471"/>
    <w:rsid w:val="005F316D"/>
    <w:rsid w:val="005F3C6D"/>
    <w:rsid w:val="005F62E3"/>
    <w:rsid w:val="005F6DEF"/>
    <w:rsid w:val="005F7000"/>
    <w:rsid w:val="005F777E"/>
    <w:rsid w:val="00600A11"/>
    <w:rsid w:val="00606B39"/>
    <w:rsid w:val="006108CE"/>
    <w:rsid w:val="00610A4E"/>
    <w:rsid w:val="006119BF"/>
    <w:rsid w:val="006150A1"/>
    <w:rsid w:val="00616C27"/>
    <w:rsid w:val="0061708B"/>
    <w:rsid w:val="00627D59"/>
    <w:rsid w:val="00630FD4"/>
    <w:rsid w:val="00631805"/>
    <w:rsid w:val="00631F7A"/>
    <w:rsid w:val="00634FE5"/>
    <w:rsid w:val="00637D4C"/>
    <w:rsid w:val="0064088E"/>
    <w:rsid w:val="00640A6A"/>
    <w:rsid w:val="00644FAA"/>
    <w:rsid w:val="00645BD9"/>
    <w:rsid w:val="006540D6"/>
    <w:rsid w:val="00660639"/>
    <w:rsid w:val="006626F1"/>
    <w:rsid w:val="006637E4"/>
    <w:rsid w:val="006639CE"/>
    <w:rsid w:val="00671B14"/>
    <w:rsid w:val="006736BE"/>
    <w:rsid w:val="00675695"/>
    <w:rsid w:val="00675738"/>
    <w:rsid w:val="0067662E"/>
    <w:rsid w:val="00680AC2"/>
    <w:rsid w:val="006812B0"/>
    <w:rsid w:val="00683E06"/>
    <w:rsid w:val="00687538"/>
    <w:rsid w:val="00691BED"/>
    <w:rsid w:val="00693751"/>
    <w:rsid w:val="00693EFC"/>
    <w:rsid w:val="006949EA"/>
    <w:rsid w:val="006956B3"/>
    <w:rsid w:val="006956F3"/>
    <w:rsid w:val="0069752C"/>
    <w:rsid w:val="006A021C"/>
    <w:rsid w:val="006A18AC"/>
    <w:rsid w:val="006A5571"/>
    <w:rsid w:val="006A75F9"/>
    <w:rsid w:val="006B0E52"/>
    <w:rsid w:val="006B74E8"/>
    <w:rsid w:val="006C0E0C"/>
    <w:rsid w:val="006C5BD3"/>
    <w:rsid w:val="006D4912"/>
    <w:rsid w:val="006D4C2F"/>
    <w:rsid w:val="006D6034"/>
    <w:rsid w:val="006E091A"/>
    <w:rsid w:val="006E26CC"/>
    <w:rsid w:val="006E4780"/>
    <w:rsid w:val="006E609B"/>
    <w:rsid w:val="006E7CC8"/>
    <w:rsid w:val="006F1187"/>
    <w:rsid w:val="006F371F"/>
    <w:rsid w:val="006F4FC9"/>
    <w:rsid w:val="00705155"/>
    <w:rsid w:val="0070587E"/>
    <w:rsid w:val="00705E43"/>
    <w:rsid w:val="007066E8"/>
    <w:rsid w:val="00713D72"/>
    <w:rsid w:val="00714267"/>
    <w:rsid w:val="00715862"/>
    <w:rsid w:val="00715AEF"/>
    <w:rsid w:val="007163D3"/>
    <w:rsid w:val="00717D5A"/>
    <w:rsid w:val="0072742B"/>
    <w:rsid w:val="00727C41"/>
    <w:rsid w:val="00731E57"/>
    <w:rsid w:val="007430EB"/>
    <w:rsid w:val="007449F1"/>
    <w:rsid w:val="00746083"/>
    <w:rsid w:val="00746F36"/>
    <w:rsid w:val="0075044A"/>
    <w:rsid w:val="007504ED"/>
    <w:rsid w:val="00751CE6"/>
    <w:rsid w:val="00751D23"/>
    <w:rsid w:val="00757B55"/>
    <w:rsid w:val="00757C76"/>
    <w:rsid w:val="00757F9A"/>
    <w:rsid w:val="00760652"/>
    <w:rsid w:val="007609FB"/>
    <w:rsid w:val="00760B0E"/>
    <w:rsid w:val="007631E1"/>
    <w:rsid w:val="0076374F"/>
    <w:rsid w:val="00763921"/>
    <w:rsid w:val="0077249C"/>
    <w:rsid w:val="00772DB1"/>
    <w:rsid w:val="00780F37"/>
    <w:rsid w:val="00792190"/>
    <w:rsid w:val="00794837"/>
    <w:rsid w:val="0079556B"/>
    <w:rsid w:val="0079737F"/>
    <w:rsid w:val="007A1C8C"/>
    <w:rsid w:val="007A3980"/>
    <w:rsid w:val="007B0B4E"/>
    <w:rsid w:val="007B1502"/>
    <w:rsid w:val="007B1C49"/>
    <w:rsid w:val="007B3E93"/>
    <w:rsid w:val="007B63E1"/>
    <w:rsid w:val="007B6408"/>
    <w:rsid w:val="007C289D"/>
    <w:rsid w:val="007C341D"/>
    <w:rsid w:val="007C527A"/>
    <w:rsid w:val="007C6130"/>
    <w:rsid w:val="007C7813"/>
    <w:rsid w:val="007C7D50"/>
    <w:rsid w:val="007D0AC2"/>
    <w:rsid w:val="007D1910"/>
    <w:rsid w:val="007D210D"/>
    <w:rsid w:val="007D219A"/>
    <w:rsid w:val="007E1D0E"/>
    <w:rsid w:val="007E4301"/>
    <w:rsid w:val="007E4D9F"/>
    <w:rsid w:val="007E6C22"/>
    <w:rsid w:val="007F4479"/>
    <w:rsid w:val="007F459D"/>
    <w:rsid w:val="007F5641"/>
    <w:rsid w:val="008006BD"/>
    <w:rsid w:val="0080337B"/>
    <w:rsid w:val="00804200"/>
    <w:rsid w:val="00805045"/>
    <w:rsid w:val="008053FE"/>
    <w:rsid w:val="00807DB0"/>
    <w:rsid w:val="00811E46"/>
    <w:rsid w:val="008141E9"/>
    <w:rsid w:val="008142C8"/>
    <w:rsid w:val="00814773"/>
    <w:rsid w:val="00820D79"/>
    <w:rsid w:val="0082117D"/>
    <w:rsid w:val="0082444F"/>
    <w:rsid w:val="00825F52"/>
    <w:rsid w:val="008352EF"/>
    <w:rsid w:val="008376DB"/>
    <w:rsid w:val="00841AEF"/>
    <w:rsid w:val="00844828"/>
    <w:rsid w:val="00844E71"/>
    <w:rsid w:val="00851449"/>
    <w:rsid w:val="00853240"/>
    <w:rsid w:val="00855924"/>
    <w:rsid w:val="00857088"/>
    <w:rsid w:val="008609A9"/>
    <w:rsid w:val="00860E62"/>
    <w:rsid w:val="00863767"/>
    <w:rsid w:val="00864F97"/>
    <w:rsid w:val="008653E2"/>
    <w:rsid w:val="00865881"/>
    <w:rsid w:val="008722DE"/>
    <w:rsid w:val="00872E2B"/>
    <w:rsid w:val="00873BB5"/>
    <w:rsid w:val="0087413C"/>
    <w:rsid w:val="008746EC"/>
    <w:rsid w:val="00880CF0"/>
    <w:rsid w:val="00887F58"/>
    <w:rsid w:val="00892307"/>
    <w:rsid w:val="0089530F"/>
    <w:rsid w:val="008A3289"/>
    <w:rsid w:val="008A49A9"/>
    <w:rsid w:val="008A5DE1"/>
    <w:rsid w:val="008A6788"/>
    <w:rsid w:val="008A717A"/>
    <w:rsid w:val="008A71AA"/>
    <w:rsid w:val="008B25B1"/>
    <w:rsid w:val="008B2ABD"/>
    <w:rsid w:val="008B76BC"/>
    <w:rsid w:val="008C002B"/>
    <w:rsid w:val="008C25D0"/>
    <w:rsid w:val="008C2B15"/>
    <w:rsid w:val="008C596B"/>
    <w:rsid w:val="008C6742"/>
    <w:rsid w:val="008C6D9A"/>
    <w:rsid w:val="008C7586"/>
    <w:rsid w:val="008D2D85"/>
    <w:rsid w:val="008D3F21"/>
    <w:rsid w:val="008D6A49"/>
    <w:rsid w:val="008E3561"/>
    <w:rsid w:val="008E47E7"/>
    <w:rsid w:val="008E5468"/>
    <w:rsid w:val="008E569C"/>
    <w:rsid w:val="008E575A"/>
    <w:rsid w:val="008E643C"/>
    <w:rsid w:val="008E7123"/>
    <w:rsid w:val="008F02A9"/>
    <w:rsid w:val="008F575B"/>
    <w:rsid w:val="008F5AAA"/>
    <w:rsid w:val="008F5BCD"/>
    <w:rsid w:val="00901DB7"/>
    <w:rsid w:val="00902282"/>
    <w:rsid w:val="00903034"/>
    <w:rsid w:val="00904C0A"/>
    <w:rsid w:val="0090794A"/>
    <w:rsid w:val="00913D9E"/>
    <w:rsid w:val="0091414A"/>
    <w:rsid w:val="00914840"/>
    <w:rsid w:val="0091613A"/>
    <w:rsid w:val="00916736"/>
    <w:rsid w:val="00923DC1"/>
    <w:rsid w:val="00924172"/>
    <w:rsid w:val="00926C9C"/>
    <w:rsid w:val="00930C44"/>
    <w:rsid w:val="009341EC"/>
    <w:rsid w:val="00935BF6"/>
    <w:rsid w:val="00936872"/>
    <w:rsid w:val="00937038"/>
    <w:rsid w:val="00937794"/>
    <w:rsid w:val="009378E5"/>
    <w:rsid w:val="0094096B"/>
    <w:rsid w:val="00940C21"/>
    <w:rsid w:val="00944C58"/>
    <w:rsid w:val="0095114B"/>
    <w:rsid w:val="009562CC"/>
    <w:rsid w:val="0096748F"/>
    <w:rsid w:val="00970161"/>
    <w:rsid w:val="0097199D"/>
    <w:rsid w:val="009719AB"/>
    <w:rsid w:val="00974CD3"/>
    <w:rsid w:val="009820B7"/>
    <w:rsid w:val="00982E22"/>
    <w:rsid w:val="00984A00"/>
    <w:rsid w:val="00991815"/>
    <w:rsid w:val="00993187"/>
    <w:rsid w:val="00993FC7"/>
    <w:rsid w:val="009A05F2"/>
    <w:rsid w:val="009A08A5"/>
    <w:rsid w:val="009A0C86"/>
    <w:rsid w:val="009A11BE"/>
    <w:rsid w:val="009A20D9"/>
    <w:rsid w:val="009A22C3"/>
    <w:rsid w:val="009A29FE"/>
    <w:rsid w:val="009A2EFB"/>
    <w:rsid w:val="009A422D"/>
    <w:rsid w:val="009B04C0"/>
    <w:rsid w:val="009B1BEF"/>
    <w:rsid w:val="009B4169"/>
    <w:rsid w:val="009B49E9"/>
    <w:rsid w:val="009B5070"/>
    <w:rsid w:val="009B69C3"/>
    <w:rsid w:val="009C0847"/>
    <w:rsid w:val="009C1B48"/>
    <w:rsid w:val="009C1CC9"/>
    <w:rsid w:val="009C6FE7"/>
    <w:rsid w:val="009D12E6"/>
    <w:rsid w:val="009D5430"/>
    <w:rsid w:val="009D79E6"/>
    <w:rsid w:val="009E47D7"/>
    <w:rsid w:val="009E4ED1"/>
    <w:rsid w:val="009E6AED"/>
    <w:rsid w:val="009E6DCF"/>
    <w:rsid w:val="009F04FF"/>
    <w:rsid w:val="009F32B2"/>
    <w:rsid w:val="009F3943"/>
    <w:rsid w:val="009F491E"/>
    <w:rsid w:val="009F5BE8"/>
    <w:rsid w:val="009F74EA"/>
    <w:rsid w:val="00A03E8E"/>
    <w:rsid w:val="00A054FA"/>
    <w:rsid w:val="00A06CA9"/>
    <w:rsid w:val="00A10382"/>
    <w:rsid w:val="00A11BCA"/>
    <w:rsid w:val="00A21B73"/>
    <w:rsid w:val="00A244F1"/>
    <w:rsid w:val="00A2589C"/>
    <w:rsid w:val="00A3196A"/>
    <w:rsid w:val="00A32345"/>
    <w:rsid w:val="00A35273"/>
    <w:rsid w:val="00A378BB"/>
    <w:rsid w:val="00A4159B"/>
    <w:rsid w:val="00A42FFC"/>
    <w:rsid w:val="00A43602"/>
    <w:rsid w:val="00A44931"/>
    <w:rsid w:val="00A46A47"/>
    <w:rsid w:val="00A51253"/>
    <w:rsid w:val="00A53C19"/>
    <w:rsid w:val="00A5455D"/>
    <w:rsid w:val="00A551FD"/>
    <w:rsid w:val="00A55486"/>
    <w:rsid w:val="00A606BF"/>
    <w:rsid w:val="00A60C24"/>
    <w:rsid w:val="00A63294"/>
    <w:rsid w:val="00A74A80"/>
    <w:rsid w:val="00A7603D"/>
    <w:rsid w:val="00A76ABF"/>
    <w:rsid w:val="00A77F19"/>
    <w:rsid w:val="00A80F0C"/>
    <w:rsid w:val="00A83B62"/>
    <w:rsid w:val="00A84A68"/>
    <w:rsid w:val="00A86697"/>
    <w:rsid w:val="00A86943"/>
    <w:rsid w:val="00A90BC4"/>
    <w:rsid w:val="00A91005"/>
    <w:rsid w:val="00A91321"/>
    <w:rsid w:val="00A91C19"/>
    <w:rsid w:val="00A979FF"/>
    <w:rsid w:val="00AA0052"/>
    <w:rsid w:val="00AA1BD4"/>
    <w:rsid w:val="00AB358E"/>
    <w:rsid w:val="00AB75CD"/>
    <w:rsid w:val="00AB7DEE"/>
    <w:rsid w:val="00AC083F"/>
    <w:rsid w:val="00AC31B1"/>
    <w:rsid w:val="00AC35DE"/>
    <w:rsid w:val="00AC390E"/>
    <w:rsid w:val="00AC62FC"/>
    <w:rsid w:val="00AC79A1"/>
    <w:rsid w:val="00AD19FA"/>
    <w:rsid w:val="00AD1CB8"/>
    <w:rsid w:val="00AD35D5"/>
    <w:rsid w:val="00AD4814"/>
    <w:rsid w:val="00AD689A"/>
    <w:rsid w:val="00AE3622"/>
    <w:rsid w:val="00AE6CBF"/>
    <w:rsid w:val="00AE7811"/>
    <w:rsid w:val="00AF1962"/>
    <w:rsid w:val="00AF2CEC"/>
    <w:rsid w:val="00B03F42"/>
    <w:rsid w:val="00B05830"/>
    <w:rsid w:val="00B13380"/>
    <w:rsid w:val="00B1489F"/>
    <w:rsid w:val="00B14919"/>
    <w:rsid w:val="00B17C00"/>
    <w:rsid w:val="00B20121"/>
    <w:rsid w:val="00B22FE4"/>
    <w:rsid w:val="00B23A44"/>
    <w:rsid w:val="00B24DB2"/>
    <w:rsid w:val="00B25BEA"/>
    <w:rsid w:val="00B33333"/>
    <w:rsid w:val="00B34FBF"/>
    <w:rsid w:val="00B37797"/>
    <w:rsid w:val="00B37F6C"/>
    <w:rsid w:val="00B45CE1"/>
    <w:rsid w:val="00B46960"/>
    <w:rsid w:val="00B50730"/>
    <w:rsid w:val="00B53A76"/>
    <w:rsid w:val="00B54F8F"/>
    <w:rsid w:val="00B554BE"/>
    <w:rsid w:val="00B5753F"/>
    <w:rsid w:val="00B61FE6"/>
    <w:rsid w:val="00B660B6"/>
    <w:rsid w:val="00B6691A"/>
    <w:rsid w:val="00B72217"/>
    <w:rsid w:val="00B76CB1"/>
    <w:rsid w:val="00B778EC"/>
    <w:rsid w:val="00B80859"/>
    <w:rsid w:val="00B825DD"/>
    <w:rsid w:val="00B82A20"/>
    <w:rsid w:val="00B8323D"/>
    <w:rsid w:val="00B841BA"/>
    <w:rsid w:val="00B8462A"/>
    <w:rsid w:val="00B91B4F"/>
    <w:rsid w:val="00B91C14"/>
    <w:rsid w:val="00B91E20"/>
    <w:rsid w:val="00B92156"/>
    <w:rsid w:val="00B96911"/>
    <w:rsid w:val="00B97F65"/>
    <w:rsid w:val="00BA4AE7"/>
    <w:rsid w:val="00BA5924"/>
    <w:rsid w:val="00BA5928"/>
    <w:rsid w:val="00BA722C"/>
    <w:rsid w:val="00BA7EFB"/>
    <w:rsid w:val="00BB519A"/>
    <w:rsid w:val="00BB6FB1"/>
    <w:rsid w:val="00BB73BE"/>
    <w:rsid w:val="00BC0717"/>
    <w:rsid w:val="00BC09D3"/>
    <w:rsid w:val="00BC130D"/>
    <w:rsid w:val="00BC199C"/>
    <w:rsid w:val="00BC1E47"/>
    <w:rsid w:val="00BC3EEF"/>
    <w:rsid w:val="00BC51AD"/>
    <w:rsid w:val="00BC698E"/>
    <w:rsid w:val="00BC7D1E"/>
    <w:rsid w:val="00BD2014"/>
    <w:rsid w:val="00BD380A"/>
    <w:rsid w:val="00BD6246"/>
    <w:rsid w:val="00BE127A"/>
    <w:rsid w:val="00BE2628"/>
    <w:rsid w:val="00BE2858"/>
    <w:rsid w:val="00BF2758"/>
    <w:rsid w:val="00BF705F"/>
    <w:rsid w:val="00C01488"/>
    <w:rsid w:val="00C02AA3"/>
    <w:rsid w:val="00C03915"/>
    <w:rsid w:val="00C059FA"/>
    <w:rsid w:val="00C06D8F"/>
    <w:rsid w:val="00C1051D"/>
    <w:rsid w:val="00C105DF"/>
    <w:rsid w:val="00C1143E"/>
    <w:rsid w:val="00C120BA"/>
    <w:rsid w:val="00C1287F"/>
    <w:rsid w:val="00C129F5"/>
    <w:rsid w:val="00C15496"/>
    <w:rsid w:val="00C1693B"/>
    <w:rsid w:val="00C179C3"/>
    <w:rsid w:val="00C201C6"/>
    <w:rsid w:val="00C20367"/>
    <w:rsid w:val="00C26252"/>
    <w:rsid w:val="00C31B11"/>
    <w:rsid w:val="00C3223D"/>
    <w:rsid w:val="00C35308"/>
    <w:rsid w:val="00C3570D"/>
    <w:rsid w:val="00C3798A"/>
    <w:rsid w:val="00C37F14"/>
    <w:rsid w:val="00C4116D"/>
    <w:rsid w:val="00C414E2"/>
    <w:rsid w:val="00C41F3B"/>
    <w:rsid w:val="00C44CCE"/>
    <w:rsid w:val="00C46B03"/>
    <w:rsid w:val="00C53B77"/>
    <w:rsid w:val="00C56047"/>
    <w:rsid w:val="00C56FAB"/>
    <w:rsid w:val="00C57B5E"/>
    <w:rsid w:val="00C627A3"/>
    <w:rsid w:val="00C6527F"/>
    <w:rsid w:val="00C671D8"/>
    <w:rsid w:val="00C67D31"/>
    <w:rsid w:val="00C7079E"/>
    <w:rsid w:val="00C719B8"/>
    <w:rsid w:val="00C72125"/>
    <w:rsid w:val="00C72B1E"/>
    <w:rsid w:val="00C736C6"/>
    <w:rsid w:val="00C75662"/>
    <w:rsid w:val="00C75AA6"/>
    <w:rsid w:val="00C75B5F"/>
    <w:rsid w:val="00C76CD7"/>
    <w:rsid w:val="00C853F4"/>
    <w:rsid w:val="00C86AC6"/>
    <w:rsid w:val="00C90478"/>
    <w:rsid w:val="00CA31C0"/>
    <w:rsid w:val="00CA3C65"/>
    <w:rsid w:val="00CA637B"/>
    <w:rsid w:val="00CA6883"/>
    <w:rsid w:val="00CA7306"/>
    <w:rsid w:val="00CA7B8C"/>
    <w:rsid w:val="00CB2B70"/>
    <w:rsid w:val="00CB5D60"/>
    <w:rsid w:val="00CB62CA"/>
    <w:rsid w:val="00CC3A4C"/>
    <w:rsid w:val="00CC3B18"/>
    <w:rsid w:val="00CC545F"/>
    <w:rsid w:val="00CC5DFA"/>
    <w:rsid w:val="00CD10BF"/>
    <w:rsid w:val="00CD17CC"/>
    <w:rsid w:val="00CD28B8"/>
    <w:rsid w:val="00CD3D5B"/>
    <w:rsid w:val="00CD4735"/>
    <w:rsid w:val="00CE0D0C"/>
    <w:rsid w:val="00CE1ED3"/>
    <w:rsid w:val="00CE4A41"/>
    <w:rsid w:val="00CE5788"/>
    <w:rsid w:val="00CE589B"/>
    <w:rsid w:val="00CE6F95"/>
    <w:rsid w:val="00CE7B60"/>
    <w:rsid w:val="00CF2028"/>
    <w:rsid w:val="00CF4634"/>
    <w:rsid w:val="00CF6330"/>
    <w:rsid w:val="00CF7C3E"/>
    <w:rsid w:val="00D06364"/>
    <w:rsid w:val="00D06BD6"/>
    <w:rsid w:val="00D1115E"/>
    <w:rsid w:val="00D11731"/>
    <w:rsid w:val="00D137AA"/>
    <w:rsid w:val="00D1465E"/>
    <w:rsid w:val="00D14713"/>
    <w:rsid w:val="00D165AD"/>
    <w:rsid w:val="00D16DD8"/>
    <w:rsid w:val="00D1784A"/>
    <w:rsid w:val="00D2008B"/>
    <w:rsid w:val="00D20546"/>
    <w:rsid w:val="00D239BD"/>
    <w:rsid w:val="00D255B2"/>
    <w:rsid w:val="00D26615"/>
    <w:rsid w:val="00D27815"/>
    <w:rsid w:val="00D30A77"/>
    <w:rsid w:val="00D31E49"/>
    <w:rsid w:val="00D33F8B"/>
    <w:rsid w:val="00D3538B"/>
    <w:rsid w:val="00D36D00"/>
    <w:rsid w:val="00D42932"/>
    <w:rsid w:val="00D43EC0"/>
    <w:rsid w:val="00D50A52"/>
    <w:rsid w:val="00D50DA2"/>
    <w:rsid w:val="00D547B3"/>
    <w:rsid w:val="00D60D6B"/>
    <w:rsid w:val="00D61933"/>
    <w:rsid w:val="00D61A73"/>
    <w:rsid w:val="00D6284B"/>
    <w:rsid w:val="00D62DAF"/>
    <w:rsid w:val="00D642FA"/>
    <w:rsid w:val="00D6484B"/>
    <w:rsid w:val="00D660A6"/>
    <w:rsid w:val="00D70055"/>
    <w:rsid w:val="00D73FEE"/>
    <w:rsid w:val="00D740B4"/>
    <w:rsid w:val="00D77224"/>
    <w:rsid w:val="00D77500"/>
    <w:rsid w:val="00D80BEE"/>
    <w:rsid w:val="00D80D19"/>
    <w:rsid w:val="00D85DA4"/>
    <w:rsid w:val="00D863FF"/>
    <w:rsid w:val="00D86DE5"/>
    <w:rsid w:val="00D94EAD"/>
    <w:rsid w:val="00D97506"/>
    <w:rsid w:val="00DA1233"/>
    <w:rsid w:val="00DA2975"/>
    <w:rsid w:val="00DA2E02"/>
    <w:rsid w:val="00DB36A6"/>
    <w:rsid w:val="00DB37FF"/>
    <w:rsid w:val="00DB4DA1"/>
    <w:rsid w:val="00DC0BFF"/>
    <w:rsid w:val="00DC24CB"/>
    <w:rsid w:val="00DC3756"/>
    <w:rsid w:val="00DC6D3D"/>
    <w:rsid w:val="00DD34EC"/>
    <w:rsid w:val="00DD3645"/>
    <w:rsid w:val="00DD727A"/>
    <w:rsid w:val="00DE1E04"/>
    <w:rsid w:val="00DE260A"/>
    <w:rsid w:val="00DF3E20"/>
    <w:rsid w:val="00DF7D89"/>
    <w:rsid w:val="00E00D91"/>
    <w:rsid w:val="00E012E4"/>
    <w:rsid w:val="00E03E91"/>
    <w:rsid w:val="00E04A01"/>
    <w:rsid w:val="00E0678D"/>
    <w:rsid w:val="00E068DE"/>
    <w:rsid w:val="00E07794"/>
    <w:rsid w:val="00E145B2"/>
    <w:rsid w:val="00E14702"/>
    <w:rsid w:val="00E17235"/>
    <w:rsid w:val="00E2033E"/>
    <w:rsid w:val="00E24E74"/>
    <w:rsid w:val="00E26FCB"/>
    <w:rsid w:val="00E31003"/>
    <w:rsid w:val="00E35BB2"/>
    <w:rsid w:val="00E36EFF"/>
    <w:rsid w:val="00E41225"/>
    <w:rsid w:val="00E41724"/>
    <w:rsid w:val="00E41C30"/>
    <w:rsid w:val="00E424D0"/>
    <w:rsid w:val="00E443BC"/>
    <w:rsid w:val="00E45904"/>
    <w:rsid w:val="00E46582"/>
    <w:rsid w:val="00E46D86"/>
    <w:rsid w:val="00E537BB"/>
    <w:rsid w:val="00E53FD2"/>
    <w:rsid w:val="00E5429C"/>
    <w:rsid w:val="00E554C6"/>
    <w:rsid w:val="00E57682"/>
    <w:rsid w:val="00E6622E"/>
    <w:rsid w:val="00E67C1B"/>
    <w:rsid w:val="00E70F47"/>
    <w:rsid w:val="00E75B3B"/>
    <w:rsid w:val="00E80F20"/>
    <w:rsid w:val="00E82D0B"/>
    <w:rsid w:val="00E84E1A"/>
    <w:rsid w:val="00E85F1B"/>
    <w:rsid w:val="00E860C7"/>
    <w:rsid w:val="00E8694E"/>
    <w:rsid w:val="00E87534"/>
    <w:rsid w:val="00E91898"/>
    <w:rsid w:val="00E94D59"/>
    <w:rsid w:val="00EA068C"/>
    <w:rsid w:val="00EA62A4"/>
    <w:rsid w:val="00EA7927"/>
    <w:rsid w:val="00EA79EE"/>
    <w:rsid w:val="00EB526E"/>
    <w:rsid w:val="00EB6EEB"/>
    <w:rsid w:val="00EB797A"/>
    <w:rsid w:val="00EC031C"/>
    <w:rsid w:val="00EC21A2"/>
    <w:rsid w:val="00EC2210"/>
    <w:rsid w:val="00EC2A9E"/>
    <w:rsid w:val="00EC4EA0"/>
    <w:rsid w:val="00ED0F80"/>
    <w:rsid w:val="00ED58E4"/>
    <w:rsid w:val="00ED6674"/>
    <w:rsid w:val="00ED79F8"/>
    <w:rsid w:val="00EE4D90"/>
    <w:rsid w:val="00EF4F44"/>
    <w:rsid w:val="00EF5440"/>
    <w:rsid w:val="00EF6A74"/>
    <w:rsid w:val="00F00C57"/>
    <w:rsid w:val="00F013BA"/>
    <w:rsid w:val="00F07AC2"/>
    <w:rsid w:val="00F10565"/>
    <w:rsid w:val="00F12405"/>
    <w:rsid w:val="00F15929"/>
    <w:rsid w:val="00F20981"/>
    <w:rsid w:val="00F228B2"/>
    <w:rsid w:val="00F22EED"/>
    <w:rsid w:val="00F23522"/>
    <w:rsid w:val="00F23C7A"/>
    <w:rsid w:val="00F253A1"/>
    <w:rsid w:val="00F26E92"/>
    <w:rsid w:val="00F31C48"/>
    <w:rsid w:val="00F3369A"/>
    <w:rsid w:val="00F45E07"/>
    <w:rsid w:val="00F47F4B"/>
    <w:rsid w:val="00F52BEA"/>
    <w:rsid w:val="00F606EE"/>
    <w:rsid w:val="00F629BF"/>
    <w:rsid w:val="00F63CF9"/>
    <w:rsid w:val="00F64BD8"/>
    <w:rsid w:val="00F65464"/>
    <w:rsid w:val="00F65AB6"/>
    <w:rsid w:val="00F669A8"/>
    <w:rsid w:val="00F67980"/>
    <w:rsid w:val="00F70D4B"/>
    <w:rsid w:val="00F80D2F"/>
    <w:rsid w:val="00F836B2"/>
    <w:rsid w:val="00F85290"/>
    <w:rsid w:val="00F86C08"/>
    <w:rsid w:val="00F91700"/>
    <w:rsid w:val="00F92E64"/>
    <w:rsid w:val="00F9347C"/>
    <w:rsid w:val="00F93C19"/>
    <w:rsid w:val="00F97915"/>
    <w:rsid w:val="00F97BAE"/>
    <w:rsid w:val="00F97F07"/>
    <w:rsid w:val="00FA141B"/>
    <w:rsid w:val="00FA22C8"/>
    <w:rsid w:val="00FA5ABA"/>
    <w:rsid w:val="00FA5AC6"/>
    <w:rsid w:val="00FB02BB"/>
    <w:rsid w:val="00FB1972"/>
    <w:rsid w:val="00FB37BD"/>
    <w:rsid w:val="00FB4089"/>
    <w:rsid w:val="00FB465E"/>
    <w:rsid w:val="00FB698D"/>
    <w:rsid w:val="00FB74F8"/>
    <w:rsid w:val="00FC7AD5"/>
    <w:rsid w:val="00FD0B95"/>
    <w:rsid w:val="00FD1630"/>
    <w:rsid w:val="00FD3C5F"/>
    <w:rsid w:val="00FD4019"/>
    <w:rsid w:val="00FD5707"/>
    <w:rsid w:val="00FD678B"/>
    <w:rsid w:val="00FD6874"/>
    <w:rsid w:val="00FE0E34"/>
    <w:rsid w:val="00FE320C"/>
    <w:rsid w:val="00FE4E93"/>
    <w:rsid w:val="00FE4E9F"/>
    <w:rsid w:val="00FE56CD"/>
    <w:rsid w:val="00FE61E5"/>
    <w:rsid w:val="00FE6770"/>
    <w:rsid w:val="00FE7C82"/>
    <w:rsid w:val="00FF0E7A"/>
    <w:rsid w:val="00FF0EDB"/>
    <w:rsid w:val="00FF231C"/>
    <w:rsid w:val="00FF279C"/>
    <w:rsid w:val="00FF5E17"/>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8B54B4"/>
  <w15:docId w15:val="{5ADBD8F8-2255-4034-8167-5EC54FFB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96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6252D"/>
    <w:pPr>
      <w:tabs>
        <w:tab w:val="center" w:pos="4513"/>
        <w:tab w:val="right" w:pos="9026"/>
      </w:tabs>
      <w:spacing w:after="0" w:line="240" w:lineRule="auto"/>
    </w:pPr>
  </w:style>
  <w:style w:type="character" w:customStyle="1" w:styleId="HeaderChar">
    <w:name w:val="Header Char"/>
    <w:link w:val="Header"/>
    <w:uiPriority w:val="99"/>
    <w:semiHidden/>
    <w:locked/>
    <w:rsid w:val="0026252D"/>
    <w:rPr>
      <w:rFonts w:cs="Times New Roman"/>
    </w:rPr>
  </w:style>
  <w:style w:type="paragraph" w:styleId="Footer">
    <w:name w:val="footer"/>
    <w:basedOn w:val="Normal"/>
    <w:link w:val="FooterChar"/>
    <w:uiPriority w:val="99"/>
    <w:rsid w:val="0026252D"/>
    <w:pPr>
      <w:tabs>
        <w:tab w:val="center" w:pos="4513"/>
        <w:tab w:val="right" w:pos="9026"/>
      </w:tabs>
      <w:spacing w:after="0" w:line="240" w:lineRule="auto"/>
    </w:pPr>
  </w:style>
  <w:style w:type="character" w:customStyle="1" w:styleId="FooterChar">
    <w:name w:val="Footer Char"/>
    <w:link w:val="Footer"/>
    <w:uiPriority w:val="99"/>
    <w:locked/>
    <w:rsid w:val="0026252D"/>
    <w:rPr>
      <w:rFonts w:cs="Times New Roman"/>
    </w:rPr>
  </w:style>
  <w:style w:type="paragraph" w:styleId="ListParagraph">
    <w:name w:val="List Paragraph"/>
    <w:basedOn w:val="Normal"/>
    <w:uiPriority w:val="34"/>
    <w:qFormat/>
    <w:rsid w:val="006B74E8"/>
    <w:pPr>
      <w:ind w:left="720"/>
      <w:contextualSpacing/>
    </w:pPr>
  </w:style>
  <w:style w:type="paragraph" w:styleId="BalloonText">
    <w:name w:val="Balloon Text"/>
    <w:basedOn w:val="Normal"/>
    <w:link w:val="BalloonTextChar"/>
    <w:uiPriority w:val="99"/>
    <w:semiHidden/>
    <w:rsid w:val="002361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36151"/>
    <w:rPr>
      <w:rFonts w:ascii="Tahoma" w:hAnsi="Tahoma" w:cs="Tahoma"/>
      <w:sz w:val="16"/>
      <w:szCs w:val="16"/>
    </w:rPr>
  </w:style>
  <w:style w:type="character" w:styleId="CommentReference">
    <w:name w:val="annotation reference"/>
    <w:uiPriority w:val="99"/>
    <w:semiHidden/>
    <w:rsid w:val="004C5B2F"/>
    <w:rPr>
      <w:rFonts w:cs="Times New Roman"/>
      <w:sz w:val="16"/>
      <w:szCs w:val="16"/>
    </w:rPr>
  </w:style>
  <w:style w:type="paragraph" w:styleId="CommentText">
    <w:name w:val="annotation text"/>
    <w:basedOn w:val="Normal"/>
    <w:link w:val="CommentTextChar"/>
    <w:uiPriority w:val="99"/>
    <w:semiHidden/>
    <w:rsid w:val="004C5B2F"/>
    <w:pPr>
      <w:spacing w:line="240" w:lineRule="auto"/>
    </w:pPr>
    <w:rPr>
      <w:sz w:val="20"/>
      <w:szCs w:val="20"/>
    </w:rPr>
  </w:style>
  <w:style w:type="character" w:customStyle="1" w:styleId="CommentTextChar">
    <w:name w:val="Comment Text Char"/>
    <w:link w:val="CommentText"/>
    <w:uiPriority w:val="99"/>
    <w:semiHidden/>
    <w:locked/>
    <w:rsid w:val="004C5B2F"/>
    <w:rPr>
      <w:rFonts w:cs="Times New Roman"/>
      <w:sz w:val="20"/>
      <w:szCs w:val="20"/>
    </w:rPr>
  </w:style>
  <w:style w:type="paragraph" w:styleId="CommentSubject">
    <w:name w:val="annotation subject"/>
    <w:basedOn w:val="CommentText"/>
    <w:next w:val="CommentText"/>
    <w:link w:val="CommentSubjectChar"/>
    <w:uiPriority w:val="99"/>
    <w:semiHidden/>
    <w:rsid w:val="004C5B2F"/>
    <w:rPr>
      <w:b/>
      <w:bCs/>
    </w:rPr>
  </w:style>
  <w:style w:type="character" w:customStyle="1" w:styleId="CommentSubjectChar">
    <w:name w:val="Comment Subject Char"/>
    <w:link w:val="CommentSubject"/>
    <w:uiPriority w:val="99"/>
    <w:semiHidden/>
    <w:locked/>
    <w:rsid w:val="004C5B2F"/>
    <w:rPr>
      <w:rFonts w:cs="Times New Roman"/>
      <w:b/>
      <w:bCs/>
      <w:sz w:val="20"/>
      <w:szCs w:val="20"/>
    </w:rPr>
  </w:style>
  <w:style w:type="character" w:styleId="Hyperlink">
    <w:name w:val="Hyperlink"/>
    <w:uiPriority w:val="99"/>
    <w:rsid w:val="004315B5"/>
    <w:rPr>
      <w:rFonts w:cs="Times New Roman"/>
      <w:color w:val="0000FF"/>
      <w:u w:val="single"/>
    </w:rPr>
  </w:style>
  <w:style w:type="paragraph" w:styleId="Subtitle">
    <w:name w:val="Subtitle"/>
    <w:basedOn w:val="Normal"/>
    <w:link w:val="SubtitleChar"/>
    <w:qFormat/>
    <w:locked/>
    <w:rsid w:val="00B841BA"/>
    <w:pPr>
      <w:spacing w:after="0" w:line="240" w:lineRule="auto"/>
    </w:pPr>
    <w:rPr>
      <w:rFonts w:ascii="Arial" w:eastAsia="Times New Roman" w:hAnsi="Arial" w:cs="Arial"/>
      <w:b/>
      <w:bCs/>
      <w:color w:val="808080"/>
      <w:sz w:val="28"/>
      <w:szCs w:val="24"/>
    </w:rPr>
  </w:style>
  <w:style w:type="character" w:customStyle="1" w:styleId="SubtitleChar">
    <w:name w:val="Subtitle Char"/>
    <w:link w:val="Subtitle"/>
    <w:rsid w:val="00B841BA"/>
    <w:rPr>
      <w:rFonts w:ascii="Arial" w:eastAsia="Times New Roman" w:hAnsi="Arial" w:cs="Arial"/>
      <w:b/>
      <w:bCs/>
      <w:color w:val="808080"/>
      <w:sz w:val="28"/>
      <w:szCs w:val="24"/>
      <w:lang w:eastAsia="en-US"/>
    </w:rPr>
  </w:style>
  <w:style w:type="table" w:styleId="TableGrid">
    <w:name w:val="Table Grid"/>
    <w:basedOn w:val="TableNormal"/>
    <w:locked/>
    <w:rsid w:val="00507A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9A0C86"/>
  </w:style>
  <w:style w:type="character" w:styleId="UnresolvedMention">
    <w:name w:val="Unresolved Mention"/>
    <w:uiPriority w:val="99"/>
    <w:semiHidden/>
    <w:unhideWhenUsed/>
    <w:rsid w:val="00E91898"/>
    <w:rPr>
      <w:color w:val="808080"/>
      <w:shd w:val="clear" w:color="auto" w:fill="E6E6E6"/>
    </w:rPr>
  </w:style>
  <w:style w:type="character" w:styleId="Emphasis">
    <w:name w:val="Emphasis"/>
    <w:basedOn w:val="DefaultParagraphFont"/>
    <w:uiPriority w:val="20"/>
    <w:qFormat/>
    <w:locked/>
    <w:rsid w:val="0020188D"/>
    <w:rPr>
      <w:i/>
      <w:iCs/>
    </w:rPr>
  </w:style>
  <w:style w:type="character" w:styleId="Strong">
    <w:name w:val="Strong"/>
    <w:basedOn w:val="DefaultParagraphFont"/>
    <w:uiPriority w:val="22"/>
    <w:qFormat/>
    <w:locked/>
    <w:rsid w:val="0020188D"/>
    <w:rPr>
      <w:b/>
      <w:bCs/>
    </w:rPr>
  </w:style>
  <w:style w:type="character" w:customStyle="1" w:styleId="listitem-data">
    <w:name w:val="list__item-data"/>
    <w:basedOn w:val="DefaultParagraphFont"/>
    <w:rsid w:val="009A11BE"/>
  </w:style>
  <w:style w:type="character" w:customStyle="1" w:styleId="cit-title">
    <w:name w:val="cit-title"/>
    <w:basedOn w:val="DefaultParagraphFont"/>
    <w:rsid w:val="00D11731"/>
  </w:style>
  <w:style w:type="character" w:customStyle="1" w:styleId="cit-year-info">
    <w:name w:val="cit-year-info"/>
    <w:basedOn w:val="DefaultParagraphFont"/>
    <w:rsid w:val="00D11731"/>
  </w:style>
  <w:style w:type="character" w:customStyle="1" w:styleId="cit-volume">
    <w:name w:val="cit-volume"/>
    <w:basedOn w:val="DefaultParagraphFont"/>
    <w:rsid w:val="00D11731"/>
  </w:style>
  <w:style w:type="character" w:customStyle="1" w:styleId="cit-issue">
    <w:name w:val="cit-issue"/>
    <w:basedOn w:val="DefaultParagraphFont"/>
    <w:rsid w:val="00D11731"/>
  </w:style>
  <w:style w:type="character" w:customStyle="1" w:styleId="cit-pagerange">
    <w:name w:val="cit-pagerange"/>
    <w:basedOn w:val="DefaultParagraphFont"/>
    <w:rsid w:val="00D11731"/>
  </w:style>
  <w:style w:type="character" w:styleId="FollowedHyperlink">
    <w:name w:val="FollowedHyperlink"/>
    <w:basedOn w:val="DefaultParagraphFont"/>
    <w:uiPriority w:val="99"/>
    <w:semiHidden/>
    <w:unhideWhenUsed/>
    <w:rsid w:val="00E145B2"/>
    <w:rPr>
      <w:color w:val="954F72" w:themeColor="followedHyperlink"/>
      <w:u w:val="single"/>
    </w:rPr>
  </w:style>
  <w:style w:type="character" w:customStyle="1" w:styleId="articleauthor-link">
    <w:name w:val="article__author-link"/>
    <w:basedOn w:val="DefaultParagraphFont"/>
    <w:rsid w:val="00D06BD6"/>
  </w:style>
  <w:style w:type="character" w:customStyle="1" w:styleId="st1">
    <w:name w:val="st1"/>
    <w:basedOn w:val="DefaultParagraphFont"/>
    <w:rsid w:val="00DD3645"/>
  </w:style>
  <w:style w:type="character" w:customStyle="1" w:styleId="w8qarf">
    <w:name w:val="w8qarf"/>
    <w:basedOn w:val="DefaultParagraphFont"/>
    <w:rsid w:val="003C507B"/>
  </w:style>
  <w:style w:type="character" w:customStyle="1" w:styleId="lrzxr">
    <w:name w:val="lrzxr"/>
    <w:basedOn w:val="DefaultParagraphFont"/>
    <w:rsid w:val="003C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7425">
      <w:marLeft w:val="0"/>
      <w:marRight w:val="0"/>
      <w:marTop w:val="0"/>
      <w:marBottom w:val="0"/>
      <w:divBdr>
        <w:top w:val="none" w:sz="0" w:space="0" w:color="auto"/>
        <w:left w:val="none" w:sz="0" w:space="0" w:color="auto"/>
        <w:bottom w:val="none" w:sz="0" w:space="0" w:color="auto"/>
        <w:right w:val="none" w:sz="0" w:space="0" w:color="auto"/>
      </w:divBdr>
    </w:div>
    <w:div w:id="181357426">
      <w:marLeft w:val="0"/>
      <w:marRight w:val="0"/>
      <w:marTop w:val="0"/>
      <w:marBottom w:val="0"/>
      <w:divBdr>
        <w:top w:val="none" w:sz="0" w:space="0" w:color="auto"/>
        <w:left w:val="none" w:sz="0" w:space="0" w:color="auto"/>
        <w:bottom w:val="none" w:sz="0" w:space="0" w:color="auto"/>
        <w:right w:val="none" w:sz="0" w:space="0" w:color="auto"/>
      </w:divBdr>
    </w:div>
    <w:div w:id="181357427">
      <w:marLeft w:val="0"/>
      <w:marRight w:val="0"/>
      <w:marTop w:val="0"/>
      <w:marBottom w:val="0"/>
      <w:divBdr>
        <w:top w:val="none" w:sz="0" w:space="0" w:color="auto"/>
        <w:left w:val="none" w:sz="0" w:space="0" w:color="auto"/>
        <w:bottom w:val="none" w:sz="0" w:space="0" w:color="auto"/>
        <w:right w:val="none" w:sz="0" w:space="0" w:color="auto"/>
      </w:divBdr>
    </w:div>
    <w:div w:id="181357428">
      <w:marLeft w:val="0"/>
      <w:marRight w:val="0"/>
      <w:marTop w:val="0"/>
      <w:marBottom w:val="0"/>
      <w:divBdr>
        <w:top w:val="none" w:sz="0" w:space="0" w:color="auto"/>
        <w:left w:val="none" w:sz="0" w:space="0" w:color="auto"/>
        <w:bottom w:val="none" w:sz="0" w:space="0" w:color="auto"/>
        <w:right w:val="none" w:sz="0" w:space="0" w:color="auto"/>
      </w:divBdr>
    </w:div>
    <w:div w:id="181357429">
      <w:marLeft w:val="0"/>
      <w:marRight w:val="0"/>
      <w:marTop w:val="0"/>
      <w:marBottom w:val="0"/>
      <w:divBdr>
        <w:top w:val="none" w:sz="0" w:space="0" w:color="auto"/>
        <w:left w:val="none" w:sz="0" w:space="0" w:color="auto"/>
        <w:bottom w:val="none" w:sz="0" w:space="0" w:color="auto"/>
        <w:right w:val="none" w:sz="0" w:space="0" w:color="auto"/>
      </w:divBdr>
    </w:div>
    <w:div w:id="181357430">
      <w:marLeft w:val="0"/>
      <w:marRight w:val="0"/>
      <w:marTop w:val="0"/>
      <w:marBottom w:val="0"/>
      <w:divBdr>
        <w:top w:val="none" w:sz="0" w:space="0" w:color="auto"/>
        <w:left w:val="none" w:sz="0" w:space="0" w:color="auto"/>
        <w:bottom w:val="none" w:sz="0" w:space="0" w:color="auto"/>
        <w:right w:val="none" w:sz="0" w:space="0" w:color="auto"/>
      </w:divBdr>
    </w:div>
    <w:div w:id="181357431">
      <w:marLeft w:val="0"/>
      <w:marRight w:val="0"/>
      <w:marTop w:val="0"/>
      <w:marBottom w:val="0"/>
      <w:divBdr>
        <w:top w:val="none" w:sz="0" w:space="0" w:color="auto"/>
        <w:left w:val="none" w:sz="0" w:space="0" w:color="auto"/>
        <w:bottom w:val="none" w:sz="0" w:space="0" w:color="auto"/>
        <w:right w:val="none" w:sz="0" w:space="0" w:color="auto"/>
      </w:divBdr>
    </w:div>
    <w:div w:id="282732780">
      <w:bodyDiv w:val="1"/>
      <w:marLeft w:val="0"/>
      <w:marRight w:val="0"/>
      <w:marTop w:val="0"/>
      <w:marBottom w:val="0"/>
      <w:divBdr>
        <w:top w:val="none" w:sz="0" w:space="0" w:color="auto"/>
        <w:left w:val="none" w:sz="0" w:space="0" w:color="auto"/>
        <w:bottom w:val="none" w:sz="0" w:space="0" w:color="auto"/>
        <w:right w:val="none" w:sz="0" w:space="0" w:color="auto"/>
      </w:divBdr>
    </w:div>
    <w:div w:id="571353611">
      <w:bodyDiv w:val="1"/>
      <w:marLeft w:val="0"/>
      <w:marRight w:val="0"/>
      <w:marTop w:val="0"/>
      <w:marBottom w:val="0"/>
      <w:divBdr>
        <w:top w:val="none" w:sz="0" w:space="0" w:color="auto"/>
        <w:left w:val="none" w:sz="0" w:space="0" w:color="auto"/>
        <w:bottom w:val="none" w:sz="0" w:space="0" w:color="auto"/>
        <w:right w:val="none" w:sz="0" w:space="0" w:color="auto"/>
      </w:divBdr>
    </w:div>
    <w:div w:id="606541568">
      <w:bodyDiv w:val="1"/>
      <w:marLeft w:val="0"/>
      <w:marRight w:val="0"/>
      <w:marTop w:val="0"/>
      <w:marBottom w:val="0"/>
      <w:divBdr>
        <w:top w:val="none" w:sz="0" w:space="0" w:color="auto"/>
        <w:left w:val="none" w:sz="0" w:space="0" w:color="auto"/>
        <w:bottom w:val="none" w:sz="0" w:space="0" w:color="auto"/>
        <w:right w:val="none" w:sz="0" w:space="0" w:color="auto"/>
      </w:divBdr>
    </w:div>
    <w:div w:id="682710871">
      <w:bodyDiv w:val="1"/>
      <w:marLeft w:val="0"/>
      <w:marRight w:val="0"/>
      <w:marTop w:val="0"/>
      <w:marBottom w:val="0"/>
      <w:divBdr>
        <w:top w:val="none" w:sz="0" w:space="0" w:color="auto"/>
        <w:left w:val="none" w:sz="0" w:space="0" w:color="auto"/>
        <w:bottom w:val="none" w:sz="0" w:space="0" w:color="auto"/>
        <w:right w:val="none" w:sz="0" w:space="0" w:color="auto"/>
      </w:divBdr>
      <w:divsChild>
        <w:div w:id="330987199">
          <w:marLeft w:val="0"/>
          <w:marRight w:val="0"/>
          <w:marTop w:val="0"/>
          <w:marBottom w:val="0"/>
          <w:divBdr>
            <w:top w:val="none" w:sz="0" w:space="0" w:color="auto"/>
            <w:left w:val="none" w:sz="0" w:space="0" w:color="auto"/>
            <w:bottom w:val="none" w:sz="0" w:space="0" w:color="auto"/>
            <w:right w:val="none" w:sz="0" w:space="0" w:color="auto"/>
          </w:divBdr>
          <w:divsChild>
            <w:div w:id="368604866">
              <w:marLeft w:val="0"/>
              <w:marRight w:val="0"/>
              <w:marTop w:val="0"/>
              <w:marBottom w:val="0"/>
              <w:divBdr>
                <w:top w:val="none" w:sz="0" w:space="0" w:color="auto"/>
                <w:left w:val="none" w:sz="0" w:space="0" w:color="auto"/>
                <w:bottom w:val="none" w:sz="0" w:space="0" w:color="auto"/>
                <w:right w:val="none" w:sz="0" w:space="0" w:color="auto"/>
              </w:divBdr>
              <w:divsChild>
                <w:div w:id="420807167">
                  <w:marLeft w:val="0"/>
                  <w:marRight w:val="0"/>
                  <w:marTop w:val="0"/>
                  <w:marBottom w:val="0"/>
                  <w:divBdr>
                    <w:top w:val="none" w:sz="0" w:space="0" w:color="auto"/>
                    <w:left w:val="none" w:sz="0" w:space="0" w:color="auto"/>
                    <w:bottom w:val="none" w:sz="0" w:space="0" w:color="auto"/>
                    <w:right w:val="none" w:sz="0" w:space="0" w:color="auto"/>
                  </w:divBdr>
                  <w:divsChild>
                    <w:div w:id="1966302773">
                      <w:marLeft w:val="0"/>
                      <w:marRight w:val="0"/>
                      <w:marTop w:val="0"/>
                      <w:marBottom w:val="0"/>
                      <w:divBdr>
                        <w:top w:val="none" w:sz="0" w:space="0" w:color="auto"/>
                        <w:left w:val="none" w:sz="0" w:space="0" w:color="auto"/>
                        <w:bottom w:val="none" w:sz="0" w:space="0" w:color="auto"/>
                        <w:right w:val="none" w:sz="0" w:space="0" w:color="auto"/>
                      </w:divBdr>
                      <w:divsChild>
                        <w:div w:id="195629537">
                          <w:marLeft w:val="13380"/>
                          <w:marRight w:val="0"/>
                          <w:marTop w:val="0"/>
                          <w:marBottom w:val="0"/>
                          <w:divBdr>
                            <w:top w:val="none" w:sz="0" w:space="0" w:color="auto"/>
                            <w:left w:val="none" w:sz="0" w:space="0" w:color="auto"/>
                            <w:bottom w:val="none" w:sz="0" w:space="0" w:color="auto"/>
                            <w:right w:val="none" w:sz="0" w:space="0" w:color="auto"/>
                          </w:divBdr>
                          <w:divsChild>
                            <w:div w:id="430904438">
                              <w:marLeft w:val="0"/>
                              <w:marRight w:val="0"/>
                              <w:marTop w:val="0"/>
                              <w:marBottom w:val="0"/>
                              <w:divBdr>
                                <w:top w:val="none" w:sz="0" w:space="0" w:color="auto"/>
                                <w:left w:val="none" w:sz="0" w:space="0" w:color="auto"/>
                                <w:bottom w:val="none" w:sz="0" w:space="0" w:color="auto"/>
                                <w:right w:val="none" w:sz="0" w:space="0" w:color="auto"/>
                              </w:divBdr>
                              <w:divsChild>
                                <w:div w:id="1496649956">
                                  <w:marLeft w:val="0"/>
                                  <w:marRight w:val="0"/>
                                  <w:marTop w:val="0"/>
                                  <w:marBottom w:val="0"/>
                                  <w:divBdr>
                                    <w:top w:val="none" w:sz="0" w:space="0" w:color="auto"/>
                                    <w:left w:val="none" w:sz="0" w:space="0" w:color="auto"/>
                                    <w:bottom w:val="none" w:sz="0" w:space="0" w:color="auto"/>
                                    <w:right w:val="none" w:sz="0" w:space="0" w:color="auto"/>
                                  </w:divBdr>
                                  <w:divsChild>
                                    <w:div w:id="1370182974">
                                      <w:marLeft w:val="0"/>
                                      <w:marRight w:val="0"/>
                                      <w:marTop w:val="0"/>
                                      <w:marBottom w:val="0"/>
                                      <w:divBdr>
                                        <w:top w:val="none" w:sz="0" w:space="0" w:color="auto"/>
                                        <w:left w:val="none" w:sz="0" w:space="0" w:color="auto"/>
                                        <w:bottom w:val="none" w:sz="0" w:space="0" w:color="auto"/>
                                        <w:right w:val="none" w:sz="0" w:space="0" w:color="auto"/>
                                      </w:divBdr>
                                      <w:divsChild>
                                        <w:div w:id="1072973617">
                                          <w:marLeft w:val="0"/>
                                          <w:marRight w:val="0"/>
                                          <w:marTop w:val="0"/>
                                          <w:marBottom w:val="0"/>
                                          <w:divBdr>
                                            <w:top w:val="none" w:sz="0" w:space="0" w:color="auto"/>
                                            <w:left w:val="none" w:sz="0" w:space="0" w:color="auto"/>
                                            <w:bottom w:val="none" w:sz="0" w:space="0" w:color="auto"/>
                                            <w:right w:val="none" w:sz="0" w:space="0" w:color="auto"/>
                                          </w:divBdr>
                                          <w:divsChild>
                                            <w:div w:id="1359425888">
                                              <w:marLeft w:val="0"/>
                                              <w:marRight w:val="0"/>
                                              <w:marTop w:val="0"/>
                                              <w:marBottom w:val="0"/>
                                              <w:divBdr>
                                                <w:top w:val="none" w:sz="0" w:space="0" w:color="auto"/>
                                                <w:left w:val="none" w:sz="0" w:space="0" w:color="auto"/>
                                                <w:bottom w:val="none" w:sz="0" w:space="0" w:color="auto"/>
                                                <w:right w:val="none" w:sz="0" w:space="0" w:color="auto"/>
                                              </w:divBdr>
                                              <w:divsChild>
                                                <w:div w:id="462162580">
                                                  <w:marLeft w:val="0"/>
                                                  <w:marRight w:val="0"/>
                                                  <w:marTop w:val="0"/>
                                                  <w:marBottom w:val="0"/>
                                                  <w:divBdr>
                                                    <w:top w:val="none" w:sz="0" w:space="0" w:color="auto"/>
                                                    <w:left w:val="none" w:sz="0" w:space="0" w:color="auto"/>
                                                    <w:bottom w:val="none" w:sz="0" w:space="0" w:color="auto"/>
                                                    <w:right w:val="none" w:sz="0" w:space="0" w:color="auto"/>
                                                  </w:divBdr>
                                                  <w:divsChild>
                                                    <w:div w:id="584805357">
                                                      <w:marLeft w:val="0"/>
                                                      <w:marRight w:val="0"/>
                                                      <w:marTop w:val="0"/>
                                                      <w:marBottom w:val="0"/>
                                                      <w:divBdr>
                                                        <w:top w:val="none" w:sz="0" w:space="0" w:color="auto"/>
                                                        <w:left w:val="none" w:sz="0" w:space="0" w:color="auto"/>
                                                        <w:bottom w:val="none" w:sz="0" w:space="0" w:color="auto"/>
                                                        <w:right w:val="none" w:sz="0" w:space="0" w:color="auto"/>
                                                      </w:divBdr>
                                                      <w:divsChild>
                                                        <w:div w:id="427582308">
                                                          <w:marLeft w:val="0"/>
                                                          <w:marRight w:val="0"/>
                                                          <w:marTop w:val="0"/>
                                                          <w:marBottom w:val="0"/>
                                                          <w:divBdr>
                                                            <w:top w:val="none" w:sz="0" w:space="0" w:color="auto"/>
                                                            <w:left w:val="none" w:sz="0" w:space="0" w:color="auto"/>
                                                            <w:bottom w:val="none" w:sz="0" w:space="0" w:color="auto"/>
                                                            <w:right w:val="none" w:sz="0" w:space="0" w:color="auto"/>
                                                          </w:divBdr>
                                                          <w:divsChild>
                                                            <w:div w:id="385491160">
                                                              <w:marLeft w:val="0"/>
                                                              <w:marRight w:val="0"/>
                                                              <w:marTop w:val="0"/>
                                                              <w:marBottom w:val="0"/>
                                                              <w:divBdr>
                                                                <w:top w:val="none" w:sz="0" w:space="0" w:color="auto"/>
                                                                <w:left w:val="none" w:sz="0" w:space="0" w:color="auto"/>
                                                                <w:bottom w:val="none" w:sz="0" w:space="0" w:color="auto"/>
                                                                <w:right w:val="none" w:sz="0" w:space="0" w:color="auto"/>
                                                              </w:divBdr>
                                                              <w:divsChild>
                                                                <w:div w:id="949817813">
                                                                  <w:marLeft w:val="0"/>
                                                                  <w:marRight w:val="0"/>
                                                                  <w:marTop w:val="0"/>
                                                                  <w:marBottom w:val="0"/>
                                                                  <w:divBdr>
                                                                    <w:top w:val="none" w:sz="0" w:space="0" w:color="auto"/>
                                                                    <w:left w:val="none" w:sz="0" w:space="0" w:color="auto"/>
                                                                    <w:bottom w:val="none" w:sz="0" w:space="0" w:color="auto"/>
                                                                    <w:right w:val="none" w:sz="0" w:space="0" w:color="auto"/>
                                                                  </w:divBdr>
                                                                  <w:divsChild>
                                                                    <w:div w:id="1726104726">
                                                                      <w:marLeft w:val="0"/>
                                                                      <w:marRight w:val="0"/>
                                                                      <w:marTop w:val="0"/>
                                                                      <w:marBottom w:val="0"/>
                                                                      <w:divBdr>
                                                                        <w:top w:val="none" w:sz="0" w:space="0" w:color="auto"/>
                                                                        <w:left w:val="none" w:sz="0" w:space="0" w:color="auto"/>
                                                                        <w:bottom w:val="none" w:sz="0" w:space="0" w:color="auto"/>
                                                                        <w:right w:val="none" w:sz="0" w:space="0" w:color="auto"/>
                                                                      </w:divBdr>
                                                                      <w:divsChild>
                                                                        <w:div w:id="1733000572">
                                                                          <w:marLeft w:val="0"/>
                                                                          <w:marRight w:val="0"/>
                                                                          <w:marTop w:val="0"/>
                                                                          <w:marBottom w:val="0"/>
                                                                          <w:divBdr>
                                                                            <w:top w:val="none" w:sz="0" w:space="0" w:color="auto"/>
                                                                            <w:left w:val="none" w:sz="0" w:space="0" w:color="auto"/>
                                                                            <w:bottom w:val="none" w:sz="0" w:space="0" w:color="auto"/>
                                                                            <w:right w:val="none" w:sz="0" w:space="0" w:color="auto"/>
                                                                          </w:divBdr>
                                                                          <w:divsChild>
                                                                            <w:div w:id="1607032805">
                                                                              <w:marLeft w:val="0"/>
                                                                              <w:marRight w:val="0"/>
                                                                              <w:marTop w:val="0"/>
                                                                              <w:marBottom w:val="0"/>
                                                                              <w:divBdr>
                                                                                <w:top w:val="none" w:sz="0" w:space="0" w:color="auto"/>
                                                                                <w:left w:val="none" w:sz="0" w:space="0" w:color="auto"/>
                                                                                <w:bottom w:val="none" w:sz="0" w:space="0" w:color="auto"/>
                                                                                <w:right w:val="none" w:sz="0" w:space="0" w:color="auto"/>
                                                                              </w:divBdr>
                                                                              <w:divsChild>
                                                                                <w:div w:id="13649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925">
                                                                          <w:marLeft w:val="0"/>
                                                                          <w:marRight w:val="0"/>
                                                                          <w:marTop w:val="0"/>
                                                                          <w:marBottom w:val="0"/>
                                                                          <w:divBdr>
                                                                            <w:top w:val="none" w:sz="0" w:space="0" w:color="auto"/>
                                                                            <w:left w:val="none" w:sz="0" w:space="0" w:color="auto"/>
                                                                            <w:bottom w:val="none" w:sz="0" w:space="0" w:color="auto"/>
                                                                            <w:right w:val="none" w:sz="0" w:space="0" w:color="auto"/>
                                                                          </w:divBdr>
                                                                          <w:divsChild>
                                                                            <w:div w:id="1570187640">
                                                                              <w:marLeft w:val="0"/>
                                                                              <w:marRight w:val="0"/>
                                                                              <w:marTop w:val="0"/>
                                                                              <w:marBottom w:val="0"/>
                                                                              <w:divBdr>
                                                                                <w:top w:val="none" w:sz="0" w:space="0" w:color="auto"/>
                                                                                <w:left w:val="none" w:sz="0" w:space="0" w:color="auto"/>
                                                                                <w:bottom w:val="none" w:sz="0" w:space="0" w:color="auto"/>
                                                                                <w:right w:val="none" w:sz="0" w:space="0" w:color="auto"/>
                                                                              </w:divBdr>
                                                                              <w:divsChild>
                                                                                <w:div w:id="8363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3311687">
      <w:bodyDiv w:val="1"/>
      <w:marLeft w:val="0"/>
      <w:marRight w:val="0"/>
      <w:marTop w:val="0"/>
      <w:marBottom w:val="0"/>
      <w:divBdr>
        <w:top w:val="none" w:sz="0" w:space="0" w:color="auto"/>
        <w:left w:val="none" w:sz="0" w:space="0" w:color="auto"/>
        <w:bottom w:val="none" w:sz="0" w:space="0" w:color="auto"/>
        <w:right w:val="none" w:sz="0" w:space="0" w:color="auto"/>
      </w:divBdr>
    </w:div>
    <w:div w:id="1508249047">
      <w:bodyDiv w:val="1"/>
      <w:marLeft w:val="0"/>
      <w:marRight w:val="0"/>
      <w:marTop w:val="0"/>
      <w:marBottom w:val="0"/>
      <w:divBdr>
        <w:top w:val="none" w:sz="0" w:space="0" w:color="auto"/>
        <w:left w:val="none" w:sz="0" w:space="0" w:color="auto"/>
        <w:bottom w:val="none" w:sz="0" w:space="0" w:color="auto"/>
        <w:right w:val="none" w:sz="0" w:space="0" w:color="auto"/>
      </w:divBdr>
    </w:div>
    <w:div w:id="1577475099">
      <w:bodyDiv w:val="1"/>
      <w:marLeft w:val="0"/>
      <w:marRight w:val="0"/>
      <w:marTop w:val="0"/>
      <w:marBottom w:val="0"/>
      <w:divBdr>
        <w:top w:val="none" w:sz="0" w:space="0" w:color="auto"/>
        <w:left w:val="none" w:sz="0" w:space="0" w:color="auto"/>
        <w:bottom w:val="none" w:sz="0" w:space="0" w:color="auto"/>
        <w:right w:val="none" w:sz="0" w:space="0" w:color="auto"/>
      </w:divBdr>
    </w:div>
    <w:div w:id="1803842932">
      <w:bodyDiv w:val="1"/>
      <w:marLeft w:val="0"/>
      <w:marRight w:val="0"/>
      <w:marTop w:val="0"/>
      <w:marBottom w:val="0"/>
      <w:divBdr>
        <w:top w:val="none" w:sz="0" w:space="0" w:color="auto"/>
        <w:left w:val="none" w:sz="0" w:space="0" w:color="auto"/>
        <w:bottom w:val="none" w:sz="0" w:space="0" w:color="auto"/>
        <w:right w:val="none" w:sz="0" w:space="0" w:color="auto"/>
      </w:divBdr>
      <w:divsChild>
        <w:div w:id="595017892">
          <w:marLeft w:val="0"/>
          <w:marRight w:val="0"/>
          <w:marTop w:val="0"/>
          <w:marBottom w:val="0"/>
          <w:divBdr>
            <w:top w:val="none" w:sz="0" w:space="0" w:color="auto"/>
            <w:left w:val="none" w:sz="0" w:space="0" w:color="auto"/>
            <w:bottom w:val="none" w:sz="0" w:space="0" w:color="auto"/>
            <w:right w:val="none" w:sz="0" w:space="0" w:color="auto"/>
          </w:divBdr>
          <w:divsChild>
            <w:div w:id="1133057783">
              <w:marLeft w:val="0"/>
              <w:marRight w:val="0"/>
              <w:marTop w:val="0"/>
              <w:marBottom w:val="0"/>
              <w:divBdr>
                <w:top w:val="none" w:sz="0" w:space="0" w:color="auto"/>
                <w:left w:val="none" w:sz="0" w:space="0" w:color="auto"/>
                <w:bottom w:val="none" w:sz="0" w:space="0" w:color="auto"/>
                <w:right w:val="none" w:sz="0" w:space="0" w:color="auto"/>
              </w:divBdr>
              <w:divsChild>
                <w:div w:id="1358195464">
                  <w:marLeft w:val="0"/>
                  <w:marRight w:val="0"/>
                  <w:marTop w:val="0"/>
                  <w:marBottom w:val="0"/>
                  <w:divBdr>
                    <w:top w:val="none" w:sz="0" w:space="0" w:color="auto"/>
                    <w:left w:val="none" w:sz="0" w:space="0" w:color="auto"/>
                    <w:bottom w:val="none" w:sz="0" w:space="0" w:color="auto"/>
                    <w:right w:val="none" w:sz="0" w:space="0" w:color="auto"/>
                  </w:divBdr>
                  <w:divsChild>
                    <w:div w:id="1752854141">
                      <w:marLeft w:val="0"/>
                      <w:marRight w:val="0"/>
                      <w:marTop w:val="0"/>
                      <w:marBottom w:val="0"/>
                      <w:divBdr>
                        <w:top w:val="none" w:sz="0" w:space="0" w:color="auto"/>
                        <w:left w:val="none" w:sz="0" w:space="0" w:color="auto"/>
                        <w:bottom w:val="none" w:sz="0" w:space="0" w:color="auto"/>
                        <w:right w:val="none" w:sz="0" w:space="0" w:color="auto"/>
                      </w:divBdr>
                      <w:divsChild>
                        <w:div w:id="1551381240">
                          <w:marLeft w:val="13380"/>
                          <w:marRight w:val="0"/>
                          <w:marTop w:val="0"/>
                          <w:marBottom w:val="0"/>
                          <w:divBdr>
                            <w:top w:val="none" w:sz="0" w:space="0" w:color="auto"/>
                            <w:left w:val="none" w:sz="0" w:space="0" w:color="auto"/>
                            <w:bottom w:val="none" w:sz="0" w:space="0" w:color="auto"/>
                            <w:right w:val="none" w:sz="0" w:space="0" w:color="auto"/>
                          </w:divBdr>
                          <w:divsChild>
                            <w:div w:id="1932616306">
                              <w:marLeft w:val="0"/>
                              <w:marRight w:val="0"/>
                              <w:marTop w:val="0"/>
                              <w:marBottom w:val="0"/>
                              <w:divBdr>
                                <w:top w:val="none" w:sz="0" w:space="0" w:color="auto"/>
                                <w:left w:val="none" w:sz="0" w:space="0" w:color="auto"/>
                                <w:bottom w:val="none" w:sz="0" w:space="0" w:color="auto"/>
                                <w:right w:val="none" w:sz="0" w:space="0" w:color="auto"/>
                              </w:divBdr>
                              <w:divsChild>
                                <w:div w:id="1581674707">
                                  <w:marLeft w:val="0"/>
                                  <w:marRight w:val="0"/>
                                  <w:marTop w:val="0"/>
                                  <w:marBottom w:val="0"/>
                                  <w:divBdr>
                                    <w:top w:val="none" w:sz="0" w:space="0" w:color="auto"/>
                                    <w:left w:val="none" w:sz="0" w:space="0" w:color="auto"/>
                                    <w:bottom w:val="none" w:sz="0" w:space="0" w:color="auto"/>
                                    <w:right w:val="none" w:sz="0" w:space="0" w:color="auto"/>
                                  </w:divBdr>
                                  <w:divsChild>
                                    <w:div w:id="1640263974">
                                      <w:marLeft w:val="0"/>
                                      <w:marRight w:val="0"/>
                                      <w:marTop w:val="0"/>
                                      <w:marBottom w:val="0"/>
                                      <w:divBdr>
                                        <w:top w:val="none" w:sz="0" w:space="0" w:color="auto"/>
                                        <w:left w:val="none" w:sz="0" w:space="0" w:color="auto"/>
                                        <w:bottom w:val="none" w:sz="0" w:space="0" w:color="auto"/>
                                        <w:right w:val="none" w:sz="0" w:space="0" w:color="auto"/>
                                      </w:divBdr>
                                      <w:divsChild>
                                        <w:div w:id="317541557">
                                          <w:marLeft w:val="0"/>
                                          <w:marRight w:val="0"/>
                                          <w:marTop w:val="0"/>
                                          <w:marBottom w:val="0"/>
                                          <w:divBdr>
                                            <w:top w:val="none" w:sz="0" w:space="0" w:color="auto"/>
                                            <w:left w:val="none" w:sz="0" w:space="0" w:color="auto"/>
                                            <w:bottom w:val="none" w:sz="0" w:space="0" w:color="auto"/>
                                            <w:right w:val="none" w:sz="0" w:space="0" w:color="auto"/>
                                          </w:divBdr>
                                          <w:divsChild>
                                            <w:div w:id="1816869349">
                                              <w:marLeft w:val="0"/>
                                              <w:marRight w:val="0"/>
                                              <w:marTop w:val="0"/>
                                              <w:marBottom w:val="0"/>
                                              <w:divBdr>
                                                <w:top w:val="none" w:sz="0" w:space="0" w:color="auto"/>
                                                <w:left w:val="none" w:sz="0" w:space="0" w:color="auto"/>
                                                <w:bottom w:val="none" w:sz="0" w:space="0" w:color="auto"/>
                                                <w:right w:val="none" w:sz="0" w:space="0" w:color="auto"/>
                                              </w:divBdr>
                                              <w:divsChild>
                                                <w:div w:id="1667509704">
                                                  <w:marLeft w:val="0"/>
                                                  <w:marRight w:val="0"/>
                                                  <w:marTop w:val="0"/>
                                                  <w:marBottom w:val="0"/>
                                                  <w:divBdr>
                                                    <w:top w:val="none" w:sz="0" w:space="0" w:color="auto"/>
                                                    <w:left w:val="none" w:sz="0" w:space="0" w:color="auto"/>
                                                    <w:bottom w:val="none" w:sz="0" w:space="0" w:color="auto"/>
                                                    <w:right w:val="none" w:sz="0" w:space="0" w:color="auto"/>
                                                  </w:divBdr>
                                                  <w:divsChild>
                                                    <w:div w:id="1950039607">
                                                      <w:marLeft w:val="0"/>
                                                      <w:marRight w:val="0"/>
                                                      <w:marTop w:val="0"/>
                                                      <w:marBottom w:val="0"/>
                                                      <w:divBdr>
                                                        <w:top w:val="none" w:sz="0" w:space="0" w:color="auto"/>
                                                        <w:left w:val="none" w:sz="0" w:space="0" w:color="auto"/>
                                                        <w:bottom w:val="none" w:sz="0" w:space="0" w:color="auto"/>
                                                        <w:right w:val="none" w:sz="0" w:space="0" w:color="auto"/>
                                                      </w:divBdr>
                                                      <w:divsChild>
                                                        <w:div w:id="1327244223">
                                                          <w:marLeft w:val="0"/>
                                                          <w:marRight w:val="0"/>
                                                          <w:marTop w:val="0"/>
                                                          <w:marBottom w:val="0"/>
                                                          <w:divBdr>
                                                            <w:top w:val="none" w:sz="0" w:space="0" w:color="auto"/>
                                                            <w:left w:val="none" w:sz="0" w:space="0" w:color="auto"/>
                                                            <w:bottom w:val="none" w:sz="0" w:space="0" w:color="auto"/>
                                                            <w:right w:val="none" w:sz="0" w:space="0" w:color="auto"/>
                                                          </w:divBdr>
                                                          <w:divsChild>
                                                            <w:div w:id="1775321578">
                                                              <w:marLeft w:val="0"/>
                                                              <w:marRight w:val="0"/>
                                                              <w:marTop w:val="0"/>
                                                              <w:marBottom w:val="0"/>
                                                              <w:divBdr>
                                                                <w:top w:val="none" w:sz="0" w:space="0" w:color="auto"/>
                                                                <w:left w:val="none" w:sz="0" w:space="0" w:color="auto"/>
                                                                <w:bottom w:val="none" w:sz="0" w:space="0" w:color="auto"/>
                                                                <w:right w:val="none" w:sz="0" w:space="0" w:color="auto"/>
                                                              </w:divBdr>
                                                              <w:divsChild>
                                                                <w:div w:id="849107673">
                                                                  <w:marLeft w:val="0"/>
                                                                  <w:marRight w:val="0"/>
                                                                  <w:marTop w:val="0"/>
                                                                  <w:marBottom w:val="0"/>
                                                                  <w:divBdr>
                                                                    <w:top w:val="none" w:sz="0" w:space="0" w:color="auto"/>
                                                                    <w:left w:val="none" w:sz="0" w:space="0" w:color="auto"/>
                                                                    <w:bottom w:val="none" w:sz="0" w:space="0" w:color="auto"/>
                                                                    <w:right w:val="none" w:sz="0" w:space="0" w:color="auto"/>
                                                                  </w:divBdr>
                                                                  <w:divsChild>
                                                                    <w:div w:id="160513990">
                                                                      <w:marLeft w:val="0"/>
                                                                      <w:marRight w:val="0"/>
                                                                      <w:marTop w:val="0"/>
                                                                      <w:marBottom w:val="0"/>
                                                                      <w:divBdr>
                                                                        <w:top w:val="none" w:sz="0" w:space="0" w:color="auto"/>
                                                                        <w:left w:val="none" w:sz="0" w:space="0" w:color="auto"/>
                                                                        <w:bottom w:val="none" w:sz="0" w:space="0" w:color="auto"/>
                                                                        <w:right w:val="none" w:sz="0" w:space="0" w:color="auto"/>
                                                                      </w:divBdr>
                                                                      <w:divsChild>
                                                                        <w:div w:id="960115151">
                                                                          <w:marLeft w:val="0"/>
                                                                          <w:marRight w:val="0"/>
                                                                          <w:marTop w:val="0"/>
                                                                          <w:marBottom w:val="0"/>
                                                                          <w:divBdr>
                                                                            <w:top w:val="none" w:sz="0" w:space="0" w:color="auto"/>
                                                                            <w:left w:val="none" w:sz="0" w:space="0" w:color="auto"/>
                                                                            <w:bottom w:val="none" w:sz="0" w:space="0" w:color="auto"/>
                                                                            <w:right w:val="none" w:sz="0" w:space="0" w:color="auto"/>
                                                                          </w:divBdr>
                                                                          <w:divsChild>
                                                                            <w:div w:id="1338269467">
                                                                              <w:marLeft w:val="0"/>
                                                                              <w:marRight w:val="0"/>
                                                                              <w:marTop w:val="0"/>
                                                                              <w:marBottom w:val="0"/>
                                                                              <w:divBdr>
                                                                                <w:top w:val="none" w:sz="0" w:space="0" w:color="auto"/>
                                                                                <w:left w:val="none" w:sz="0" w:space="0" w:color="auto"/>
                                                                                <w:bottom w:val="none" w:sz="0" w:space="0" w:color="auto"/>
                                                                                <w:right w:val="none" w:sz="0" w:space="0" w:color="auto"/>
                                                                              </w:divBdr>
                                                                              <w:divsChild>
                                                                                <w:div w:id="5691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522">
                                                                          <w:marLeft w:val="0"/>
                                                                          <w:marRight w:val="0"/>
                                                                          <w:marTop w:val="0"/>
                                                                          <w:marBottom w:val="0"/>
                                                                          <w:divBdr>
                                                                            <w:top w:val="none" w:sz="0" w:space="0" w:color="auto"/>
                                                                            <w:left w:val="none" w:sz="0" w:space="0" w:color="auto"/>
                                                                            <w:bottom w:val="none" w:sz="0" w:space="0" w:color="auto"/>
                                                                            <w:right w:val="none" w:sz="0" w:space="0" w:color="auto"/>
                                                                          </w:divBdr>
                                                                          <w:divsChild>
                                                                            <w:div w:id="2123643734">
                                                                              <w:marLeft w:val="0"/>
                                                                              <w:marRight w:val="0"/>
                                                                              <w:marTop w:val="0"/>
                                                                              <w:marBottom w:val="0"/>
                                                                              <w:divBdr>
                                                                                <w:top w:val="none" w:sz="0" w:space="0" w:color="auto"/>
                                                                                <w:left w:val="none" w:sz="0" w:space="0" w:color="auto"/>
                                                                                <w:bottom w:val="none" w:sz="0" w:space="0" w:color="auto"/>
                                                                                <w:right w:val="none" w:sz="0" w:space="0" w:color="auto"/>
                                                                              </w:divBdr>
                                                                              <w:divsChild>
                                                                                <w:div w:id="14994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0996835">
      <w:bodyDiv w:val="1"/>
      <w:marLeft w:val="0"/>
      <w:marRight w:val="0"/>
      <w:marTop w:val="0"/>
      <w:marBottom w:val="0"/>
      <w:divBdr>
        <w:top w:val="none" w:sz="0" w:space="0" w:color="auto"/>
        <w:left w:val="none" w:sz="0" w:space="0" w:color="auto"/>
        <w:bottom w:val="none" w:sz="0" w:space="0" w:color="auto"/>
        <w:right w:val="none" w:sz="0" w:space="0" w:color="auto"/>
      </w:divBdr>
    </w:div>
    <w:div w:id="196530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hyperlink" Target="https://www.google.co.uk/search?q=pfizer+number+of+employees&amp;sa=X&amp;ved=2ahUKEwiy2ayp4pTqAhUIC-wKHeFZCi0Q6BMoADA5egQIBxAC" TargetMode="External"/><Relationship Id="rId39" Type="http://schemas.openxmlformats.org/officeDocument/2006/relationships/hyperlink" Target="http://dx.doi.org/10.1021/om500114u" TargetMode="External"/><Relationship Id="rId21" Type="http://schemas.openxmlformats.org/officeDocument/2006/relationships/hyperlink" Target="mailto:Natalie.Fey@Bristol.ac.uk" TargetMode="External"/><Relationship Id="rId34" Type="http://schemas.openxmlformats.org/officeDocument/2006/relationships/hyperlink" Target="https://pubs.rsc.org/en/content/articlelanding/2019/re/c9re00067d" TargetMode="External"/><Relationship Id="rId42" Type="http://schemas.openxmlformats.org/officeDocument/2006/relationships/hyperlink" Target="http://dx.doi.org/10.1021/acs.chemrev.8b00588" TargetMode="External"/><Relationship Id="rId47" Type="http://schemas.openxmlformats.org/officeDocument/2006/relationships/hyperlink" Target="https://pubs.rsc.org/en/content/articlelanding/2018/sc/c8sc01949e" TargetMode="External"/><Relationship Id="rId50" Type="http://schemas.openxmlformats.org/officeDocument/2006/relationships/hyperlink" Target="http://dx.doi.org/10.1021/om700840h" TargetMode="External"/><Relationship Id="rId55" Type="http://schemas.openxmlformats.org/officeDocument/2006/relationships/hyperlink" Target="http://dx.doi.org/10.1080/10426507.2014.983599" TargetMode="External"/><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lucy.stephens@bristol.ac.uk" TargetMode="External"/><Relationship Id="rId20" Type="http://schemas.openxmlformats.org/officeDocument/2006/relationships/image" Target="media/image2.png"/><Relationship Id="rId29" Type="http://schemas.openxmlformats.org/officeDocument/2006/relationships/hyperlink" Target="mailto:Andrew.Derrick@pfizer.com" TargetMode="External"/><Relationship Id="rId41" Type="http://schemas.openxmlformats.org/officeDocument/2006/relationships/hyperlink" Target="https://pubs-acs-org.bris.idm.oclc.org/doi/10.1021/jacs.7b05409" TargetMode="External"/><Relationship Id="rId54" Type="http://schemas.openxmlformats.org/officeDocument/2006/relationships/hyperlink" Target="http://dx.doi.org/10.1021/om300312t"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istol.ac.uk/red/industry/impact-acceleration/" TargetMode="External"/><Relationship Id="rId24" Type="http://schemas.openxmlformats.org/officeDocument/2006/relationships/image" Target="media/image3.png"/><Relationship Id="rId32" Type="http://schemas.openxmlformats.org/officeDocument/2006/relationships/customXml" Target="ink/ink5.xml"/><Relationship Id="rId37" Type="http://schemas.openxmlformats.org/officeDocument/2006/relationships/hyperlink" Target="https://feygroupchem.wordpress.com/publications-papers/" TargetMode="External"/><Relationship Id="rId40" Type="http://schemas.openxmlformats.org/officeDocument/2006/relationships/hyperlink" Target="http://pubs.rsc.org/en/content/articlepdf/2020/DT/D0DT01694B?page=search" TargetMode="External"/><Relationship Id="rId45" Type="http://schemas.openxmlformats.org/officeDocument/2006/relationships/hyperlink" Target="https://blogs.sciencemag.org/pipeline/archives/2018/11/20/machine-learning-be-careful-what-you-ask-for" TargetMode="External"/><Relationship Id="rId53" Type="http://schemas.openxmlformats.org/officeDocument/2006/relationships/hyperlink" Target="http://dx.doi.org/10.1002/anie.201105954" TargetMode="External"/><Relationship Id="rId58" Type="http://schemas.openxmlformats.org/officeDocument/2006/relationships/header" Target="header1.xml"/><Relationship Id="rId66"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customXml" Target="ink/ink3.xml"/><Relationship Id="rId28" Type="http://schemas.openxmlformats.org/officeDocument/2006/relationships/hyperlink" Target="mailto:Steven.Fussell@pfizer.com" TargetMode="External"/><Relationship Id="rId36" Type="http://schemas.openxmlformats.org/officeDocument/2006/relationships/image" Target="media/image1.emf"/><Relationship Id="rId49" Type="http://schemas.openxmlformats.org/officeDocument/2006/relationships/hyperlink" Target="http://dx.doi.org/10.1021/ci600212t" TargetMode="External"/><Relationship Id="rId57" Type="http://schemas.openxmlformats.org/officeDocument/2006/relationships/hyperlink" Target="mailto:"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2.xml"/><Relationship Id="rId31" Type="http://schemas.openxmlformats.org/officeDocument/2006/relationships/image" Target="media/image4.png"/><Relationship Id="rId44" Type="http://schemas.openxmlformats.org/officeDocument/2006/relationships/hyperlink" Target="https://www.chemistryworld.com/news/dispute-over-reaction-prediction-puts-machine-learningspitfalls-in-spotlight/3009912.article" TargetMode="External"/><Relationship Id="rId52" Type="http://schemas.openxmlformats.org/officeDocument/2006/relationships/hyperlink" Target="http://dx.doi.org/10.1021/om100648v" TargetMode="External"/><Relationship Id="rId60" Type="http://schemas.openxmlformats.org/officeDocument/2006/relationships/footer" Target="footer1.xm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Ella.Gale@Bristol.ac.uk" TargetMode="External"/><Relationship Id="rId27" Type="http://schemas.openxmlformats.org/officeDocument/2006/relationships/hyperlink" Target="https://www.pfizer.com/science/research-development/centers/uk_sandwich" TargetMode="External"/><Relationship Id="rId30" Type="http://schemas.openxmlformats.org/officeDocument/2006/relationships/customXml" Target="ink/ink4.xml"/><Relationship Id="rId35" Type="http://schemas.openxmlformats.org/officeDocument/2006/relationships/hyperlink" Target="https://pubs.acs.org/doi/abs/10.1021/acs.oprd.9b00140" TargetMode="External"/><Relationship Id="rId43" Type="http://schemas.openxmlformats.org/officeDocument/2006/relationships/hyperlink" Target="https://science.sciencemag.org/content/360/6385/186" TargetMode="External"/><Relationship Id="rId48" Type="http://schemas.openxmlformats.org/officeDocument/2006/relationships/hyperlink" Target="http://dx.doi.org/10.1002/chem.200500891" TargetMode="External"/><Relationship Id="rId56" Type="http://schemas.openxmlformats.org/officeDocument/2006/relationships/hyperlink" Target="http://dx.doi.org/10.1039/D0DT01694B"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dx.doi.org/10.1039/b909229c"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customXml" Target="ink/ink1.xml"/><Relationship Id="rId25" Type="http://schemas.openxmlformats.org/officeDocument/2006/relationships/hyperlink" Target="https://www.google.co.uk/search?q=pfizer+revenue&amp;stick=H4sIAAAAAAAAAOPgE-LQz9U3SC9LKtdSySi30k_Oz8lJTS7JzM_Tzy9KT8zLrEoEcYqtilLLUvNKUxex8hWkZValFilABQC73FTwQwAAAA&amp;sa=X&amp;ved=2ahUKEwiy2ayp4pTqAhUIC-wKHeFZCi0Q6BMoADA4egQICxAC" TargetMode="External"/><Relationship Id="rId33" Type="http://schemas.openxmlformats.org/officeDocument/2006/relationships/image" Target="media/image5.png"/><Relationship Id="rId38" Type="http://schemas.openxmlformats.org/officeDocument/2006/relationships/hyperlink" Target="http://dx.doi.org/10.1002/anie.201105954" TargetMode="External"/><Relationship Id="rId46" Type="http://schemas.openxmlformats.org/officeDocument/2006/relationships/hyperlink" Target="https://pubs.rsc.org/en/content/articlelanding/2020/sc/d0sc00445f" TargetMode="External"/><Relationship Id="rId59"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2T08:40:58.964"/>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2T08:38:45.285"/>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0 430,'3'0,"0"0,1 1,-1 0,0-1,0 1,0 0,0 1,0-1,0 0,-1 1,1-1,0 1,-1 0,1 0,-1 0,1 1,0 0,6 8,0 0,0 1,3 6,10 14,-3-10,2 0,1-1,1 0,0-2,14 7,-36-25,-1-1,1 0,0 1,0-1,0 0,-1 1,1-1,0 0,0 0,0 1,0-1,0 0,-1 0,1 0,0 0,0 0,0 0,0-1,0 1,0 0,-1 0,1-1,0 1,0 0,0-1,-1 1,1-1,0 1,-1-1,1 1,0-1,-1 0,1 1,0-1,-1 0,20-31,-16 23,31-54,3 0,2 3,3 1,2 2,3 2,2 3,3 1,42-29,-12 17,-55 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2T08:40:54.065"/>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0 627,'0'13,"1"0,0-1,1 1,1 0,0-1,0 1,1-1,1 0,0 0,-4-9,0 0,1 0,-1-1,1 1,-1-1,1 1,0-1,0 1,0-1,0 0,1 0,-1 0,0 0,1-1,0 1,-1 0,1-1,0 0,0 0,-1 0,1 0,0 0,0 0,0-1,0 0,0 1,1-1,-1 0,0 0,0-1,0 1,0-1,0 1,0-1,0 0,-1 0,1-1,0 1,2-2,5-3,0 0,0-1,0-1,-1 0,0 0,0 0,-1-1,1-2,11-14,-1-1,7-15,31-61,14-42,-28 52,5 2,9-8,-13 28,-27 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2T08:43:35.776"/>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8,'2'44,"2"0,3 6,2 26,10 52,-19-125,0-1,1 1,-1 0,1 0,0 0,0-1,0 1,0 0,0-1,1 1,-1-1,1 1,-1-1,1 1,0-1,0 0,0 0,0 0,0 0,1-1,-1 1,1-1,-1 1,1-1,-1 0,1 0,0 0,0 0,-1 0,1 0,0-1,0 0,0 1,0-1,0 0,0-1,-1 1,2 0,9-2,0-1,0 0,0-1,-1 0,1-1,-1 0,10-7,200-110,74-38,-293 158,45-25,-45 24,0 1,0 0,-1-1,1 1,-1-1,0 0,0 1,0-1,0 0,0 0,-1-1,1 1,-1 0,0-1,3-17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2T08:47:58.050"/>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0 294,'1'0,"0"1,0-1,0 0,0 1,0 0,0-1,0 1,0-1,-1 1,1 0,0 0,0-1,-1 1,1 0,0 0,-1 0,1 0,-1 0,1 0,-1 0,0 0,1 0,-1 0,0 0,0 0,1 0,-1 0,0 0,0 1,3 37,-2-34,-1 4,7 61,-7-66,1 0,0-1,0 1,0 0,0-1,0 1,1-1,0 1,-1-1,1 0,1 0,-1 1,0-2,1 1,2 3,-3-6,-1 1,1 0,0 0,0-1,0 1,-1-1,1 0,0 1,0-1,0 0,0 0,-1 0,1 0,0-1,0 1,0 0,0-1,-1 1,1-1,0 0,0 1,-1-1,1 0,0-1,5-2,0-1,0 0,0 0,-1-1,0 0,75-80,10-11,-2 19,3 3,45-24,-92 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03B40583E19E4BB906633CBB5A7B69" ma:contentTypeVersion="13" ma:contentTypeDescription="Create a new document." ma:contentTypeScope="" ma:versionID="6f4998711e29be20570e5e35f1671f95">
  <xsd:schema xmlns:xsd="http://www.w3.org/2001/XMLSchema" xmlns:xs="http://www.w3.org/2001/XMLSchema" xmlns:p="http://schemas.microsoft.com/office/2006/metadata/properties" xmlns:ns3="c2c0b40e-390c-4390-95ce-8adacdb805e3" xmlns:ns4="a805b721-5dfc-4976-8131-b46c8953314d" targetNamespace="http://schemas.microsoft.com/office/2006/metadata/properties" ma:root="true" ma:fieldsID="5a65c230dadd0fb9323a3dab2b081a8f" ns3:_="" ns4:_="">
    <xsd:import namespace="c2c0b40e-390c-4390-95ce-8adacdb805e3"/>
    <xsd:import namespace="a805b721-5dfc-4976-8131-b46c895331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0b40e-390c-4390-95ce-8adacdb805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05b721-5dfc-4976-8131-b46c89533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8A76C-3C21-455F-8AAA-EB77A375397A}">
  <ds:schemaRefs>
    <ds:schemaRef ds:uri="http://schemas.microsoft.com/sharepoint/v3/contenttype/forms"/>
  </ds:schemaRefs>
</ds:datastoreItem>
</file>

<file path=customXml/itemProps2.xml><?xml version="1.0" encoding="utf-8"?>
<ds:datastoreItem xmlns:ds="http://schemas.openxmlformats.org/officeDocument/2006/customXml" ds:itemID="{D4CA88FD-4C15-4B1A-9484-01E7AEAD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0b40e-390c-4390-95ce-8adacdb805e3"/>
    <ds:schemaRef ds:uri="a805b721-5dfc-4976-8131-b46c89533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E5E607-3ACD-4308-BBC0-7D91549AD484}">
  <ds:schemaRefs>
    <ds:schemaRef ds:uri="http://schemas.openxmlformats.org/officeDocument/2006/bibliography"/>
  </ds:schemaRefs>
</ds:datastoreItem>
</file>

<file path=customXml/itemProps4.xml><?xml version="1.0" encoding="utf-8"?>
<ds:datastoreItem xmlns:ds="http://schemas.openxmlformats.org/officeDocument/2006/customXml" ds:itemID="{334F6E04-8388-44F4-81C4-624CE11B17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4645</Words>
  <Characters>26481</Characters>
  <Application>Microsoft Office Word</Application>
  <DocSecurity>4</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31064</CharactersWithSpaces>
  <SharedDoc>false</SharedDoc>
  <HLinks>
    <vt:vector size="18" baseType="variant">
      <vt:variant>
        <vt:i4>6422640</vt:i4>
      </vt:variant>
      <vt:variant>
        <vt:i4>21</vt:i4>
      </vt:variant>
      <vt:variant>
        <vt:i4>0</vt:i4>
      </vt:variant>
      <vt:variant>
        <vt:i4>5</vt:i4>
      </vt:variant>
      <vt:variant>
        <vt:lpwstr>mailto:</vt:lpwstr>
      </vt:variant>
      <vt:variant>
        <vt:lpwstr/>
      </vt:variant>
      <vt:variant>
        <vt:i4>6684736</vt:i4>
      </vt:variant>
      <vt:variant>
        <vt:i4>3</vt:i4>
      </vt:variant>
      <vt:variant>
        <vt:i4>0</vt:i4>
      </vt:variant>
      <vt:variant>
        <vt:i4>5</vt:i4>
      </vt:variant>
      <vt:variant>
        <vt:lpwstr>mailto:lucy.stephens@bristol.ac.uk</vt:lpwstr>
      </vt:variant>
      <vt:variant>
        <vt:lpwstr/>
      </vt:variant>
      <vt:variant>
        <vt:i4>7929895</vt:i4>
      </vt:variant>
      <vt:variant>
        <vt:i4>0</vt:i4>
      </vt:variant>
      <vt:variant>
        <vt:i4>0</vt:i4>
      </vt:variant>
      <vt:variant>
        <vt:i4>5</vt:i4>
      </vt:variant>
      <vt:variant>
        <vt:lpwstr>http://www.bristol.ac.uk/red/industry/impact-acceleration/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edayw</dc:creator>
  <cp:keywords/>
  <cp:lastModifiedBy>Natalie Fey</cp:lastModifiedBy>
  <cp:revision>2</cp:revision>
  <cp:lastPrinted>2020-06-03T09:09:00Z</cp:lastPrinted>
  <dcterms:created xsi:type="dcterms:W3CDTF">2020-06-22T06:52:00Z</dcterms:created>
  <dcterms:modified xsi:type="dcterms:W3CDTF">2020-06-22T06:52:00Z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0x010100C203B40583E19E4BB906633CBB5A7B69</vt:lpwstr>
  </property>
</Properties>
</file>