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 Outline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 (2 minutes)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Brief introduction to the team.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Lay out the agenda for the presentation.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Overview (3 minutes)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Begin with the business implications of your model for Airbus.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Outline the challenge of anomaly detection in fuel systems and its importance for operational efficiency and safety.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State the objectives of your project in addressing this challenge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State business implications (the why behind our project)  for AIRBUS (briefly)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Processing (3 minutes)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Describe the data collection and preprocessing steps.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Explain how the data was transformed to be suitable for the model.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Modelling (3 minutes)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Present the architecture of the "Advanced_Analysis_Model".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Discuss the rationale behind the chosen methods and how they address the project objectives.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Evaluation (3 minutes)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Share the results and findings from the model evaluation.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Use visuals to enhance the clarity of the results.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Back the technical aspects of your work to these implications to keep the focus on how your project delivers value to Airbus.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Financial Projections (2 minutes)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Detail the potential financial benefits of implementing your model.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Discuss how the model can reduce costs or improve revenue through better anomaly detection.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Future Improvements (2 minutes)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Outline the areas for future research and model refinement.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Suggest how further improvements can lead to even greater business impact.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 (1 minute)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Summarise the key takeaways from your presentation.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Emphasise the value proposition of your work for Airbus.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Q&amp;A and Comments (10 minutes)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Field questions from the jury and provide additional insights.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