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Winterizing Your Boat</w:t>
      </w:r>
    </w:p>
    <w:p>
      <w:r>
        <w:t>Stabilize the fuel, change the oil while it’s warm, and fog the cylinders.</w:t>
      </w:r>
    </w:p>
    <w:p>
      <w:r>
        <w:t>Drain the raw-water system or fill it with the pink stuff. Don’t forget the washdown pump.</w:t>
      </w:r>
    </w:p>
    <w:p>
      <w:r>
        <w:t>Check every hose clamp while you’re down there. Replace anything that isn’t stainless all the way through.</w:t>
      </w:r>
    </w:p>
    <w:p>
      <w:r>
        <w:t>Marisol: SEO keywords?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Corinne Mbeki</dc:creator>
  <cp:keywords/>
  <dc:description>generated by python-docx</dc:description>
  <cp:lastModifiedBy>Corinne Mbeki</cp:lastModifiedBy>
  <cp:revision>1</cp:revision>
  <dcterms:created xsi:type="dcterms:W3CDTF">2025-08-12T11:37:38Z</dcterms:created>
  <dcterms:modified xsi:type="dcterms:W3CDTF">2025-08-12T11:37:38Z</dcterms:modified>
  <cp:category/>
</cp:coreProperties>
</file>