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Hollis,</w:t>
      </w:r>
    </w:p>
    <w:p>
      <w:r>
        <w:t>The parking situation is out of hand.</w:t>
      </w:r>
    </w:p>
    <w:p>
      <w:r>
        <w:t>Let’s talk.</w:t>
      </w:r>
    </w:p>
    <w:p>
      <w:r>
        <w:t>[DON’T SEND]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Delacroix-Hale</dc:creator>
  <cp:keywords/>
  <dc:description>generated by python-docx</dc:description>
  <cp:lastModifiedBy>Marcus Delacroix-Hale</cp:lastModifiedBy>
  <cp:revision>1</cp:revision>
  <dcterms:created xsi:type="dcterms:W3CDTF">2026-02-16T11:32:58Z</dcterms:created>
  <dcterms:modified xsi:type="dcterms:W3CDTF">2026-02-16T11:32:58Z</dcterms:modified>
  <cp:category/>
</cp:coreProperties>
</file>