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Unpopular opinion:</w:t>
      </w:r>
    </w:p>
    <w:p>
      <w:r>
        <w:t>Unpopular opinion:</w:t>
      </w:r>
    </w:p>
    <w:p>
      <w:r>
        <w:t>Unpopular opinion:</w:t>
      </w:r>
    </w:p>
    <w:p>
      <w:r>
        <w:t>Our best idea this year came from someone who’d been here three weeks.</w:t>
      </w:r>
    </w:p>
    <w:p>
      <w:r>
        <w:t>Nobody blamed anyone — really. We fixed the process.</w:t>
      </w:r>
    </w:p>
    <w:p>
      <w:r>
        <w:t>Nobody blamed anyone. We fixed the process.</w:t>
      </w:r>
    </w:p>
    <w:p>
      <w:r>
        <w:t>#supplychain #mondaymotivation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2026-01-28T17:02:33Z</dcterms:created>
  <dcterms:modified xsi:type="dcterms:W3CDTF">2026-01-28T17:02:33Z</dcterms:modified>
  <cp:category/>
</cp:coreProperties>
</file>