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This year I worked on cross-department communication.</w:t>
      </w:r>
    </w:p>
    <w:p>
      <w:r>
        <w:t>[moved this up]</w:t>
      </w:r>
    </w:p>
    <w:p>
      <w:r>
        <w:t>Goal for next year: learn the new system.</w:t>
      </w:r>
    </w:p>
    <w:p>
      <w:r>
        <w:t>Goal for next year: learn the new system.</w:t>
      </w:r>
    </w:p>
    <w:p>
      <w:r>
        <w:t>Goal for next year: learn the new system.</w:t>
      </w:r>
    </w:p>
    <w:p>
      <w:r>
        <w:t>(don’t mention the reorg)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Laptop-07</dc:creator>
  <cp:keywords/>
  <dc:description>generated by python-docx</dc:description>
  <cp:lastModifiedBy>Laptop-07</cp:lastModifiedBy>
  <cp:revision>1</cp:revision>
  <dcterms:created xsi:type="dcterms:W3CDTF">2025-09-16T09:28:16Z</dcterms:created>
  <dcterms:modified xsi:type="dcterms:W3CDTF">2025-09-16T09:28:16Z</dcterms:modified>
  <cp:category/>
</cp:coreProperties>
</file>