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1F6C" w14:textId="14FD64C3" w:rsidR="006200B9" w:rsidRDefault="006200B9" w:rsidP="006200B9">
      <w:pPr>
        <w:jc w:val="right"/>
        <w:rPr>
          <w:rFonts w:ascii="Times New Roman" w:hAnsi="Times New Roman" w:cs="Times New Roman"/>
          <w:sz w:val="22"/>
          <w:szCs w:val="22"/>
        </w:rPr>
      </w:pPr>
      <w:r>
        <w:rPr>
          <w:rFonts w:ascii="Times New Roman" w:hAnsi="Times New Roman" w:cs="Times New Roman"/>
          <w:sz w:val="22"/>
          <w:szCs w:val="22"/>
        </w:rPr>
        <w:t>Ellen Grant</w:t>
      </w:r>
    </w:p>
    <w:p w14:paraId="5B851C36" w14:textId="060A7C27" w:rsidR="006200B9" w:rsidRDefault="006200B9" w:rsidP="006200B9">
      <w:pPr>
        <w:jc w:val="right"/>
        <w:rPr>
          <w:rFonts w:ascii="Times New Roman" w:hAnsi="Times New Roman" w:cs="Times New Roman"/>
          <w:sz w:val="22"/>
          <w:szCs w:val="22"/>
        </w:rPr>
      </w:pPr>
      <w:r>
        <w:rPr>
          <w:rFonts w:ascii="Times New Roman" w:hAnsi="Times New Roman" w:cs="Times New Roman"/>
          <w:sz w:val="22"/>
          <w:szCs w:val="22"/>
        </w:rPr>
        <w:t>Crowdfunding Excel Challenge</w:t>
      </w:r>
    </w:p>
    <w:p w14:paraId="3222FCEA" w14:textId="77E9E380" w:rsidR="006200B9" w:rsidRPr="006200B9" w:rsidRDefault="006200B9" w:rsidP="006200B9">
      <w:pPr>
        <w:jc w:val="right"/>
        <w:rPr>
          <w:rFonts w:ascii="Times New Roman" w:hAnsi="Times New Roman" w:cs="Times New Roman"/>
          <w:sz w:val="22"/>
          <w:szCs w:val="22"/>
        </w:rPr>
      </w:pPr>
      <w:r>
        <w:rPr>
          <w:rFonts w:ascii="Times New Roman" w:hAnsi="Times New Roman" w:cs="Times New Roman"/>
          <w:sz w:val="22"/>
          <w:szCs w:val="22"/>
        </w:rPr>
        <w:t>Vanderbilt University</w:t>
      </w:r>
    </w:p>
    <w:p w14:paraId="2B53F191" w14:textId="62C11EB4" w:rsidR="006204C1" w:rsidRPr="00494EA4" w:rsidRDefault="006204C1" w:rsidP="00494EA4">
      <w:pPr>
        <w:rPr>
          <w:rFonts w:ascii="Times New Roman" w:hAnsi="Times New Roman" w:cs="Times New Roman"/>
          <w:b/>
          <w:bCs/>
          <w:sz w:val="22"/>
          <w:szCs w:val="22"/>
        </w:rPr>
      </w:pPr>
      <w:r>
        <w:rPr>
          <w:rFonts w:ascii="Times New Roman" w:hAnsi="Times New Roman" w:cs="Times New Roman"/>
          <w:b/>
          <w:bCs/>
          <w:sz w:val="22"/>
          <w:szCs w:val="22"/>
        </w:rPr>
        <w:t>Introduction</w:t>
      </w:r>
    </w:p>
    <w:p w14:paraId="58CA6BDB" w14:textId="1D5A469F" w:rsidR="00F637DF" w:rsidRDefault="00F637DF" w:rsidP="006204C1">
      <w:pPr>
        <w:ind w:firstLine="720"/>
        <w:rPr>
          <w:rFonts w:ascii="Times New Roman" w:hAnsi="Times New Roman" w:cs="Times New Roman"/>
          <w:sz w:val="22"/>
          <w:szCs w:val="22"/>
        </w:rPr>
      </w:pPr>
      <w:r>
        <w:rPr>
          <w:rFonts w:ascii="Times New Roman" w:hAnsi="Times New Roman" w:cs="Times New Roman"/>
          <w:sz w:val="22"/>
          <w:szCs w:val="22"/>
        </w:rPr>
        <w:t>In recent years, crowdfunding platforms have experienced a surge in popularity, attracting a diverse range of users. While crowdfunding offers an avenue to launch innovative products and garner attention, not all projects achieve their funding goals. Consequently, organizations invest significant resources in analyzing past projects to uncover strategies for achieving success. The purpose of this report is to analyze a database of 1000 sample projects to uncover any hidden trends</w:t>
      </w:r>
      <w:r w:rsidR="00704E56">
        <w:rPr>
          <w:rFonts w:ascii="Times New Roman" w:hAnsi="Times New Roman" w:cs="Times New Roman"/>
          <w:sz w:val="22"/>
          <w:szCs w:val="22"/>
        </w:rPr>
        <w:t xml:space="preserve"> to help increase success of a crowdfunding campaign</w:t>
      </w:r>
      <w:r>
        <w:rPr>
          <w:rFonts w:ascii="Times New Roman" w:hAnsi="Times New Roman" w:cs="Times New Roman"/>
          <w:sz w:val="22"/>
          <w:szCs w:val="22"/>
        </w:rPr>
        <w:t>.</w:t>
      </w:r>
    </w:p>
    <w:p w14:paraId="00E1D76C" w14:textId="77777777" w:rsidR="006204C1" w:rsidRDefault="006204C1" w:rsidP="006204C1">
      <w:pPr>
        <w:rPr>
          <w:rFonts w:ascii="Times New Roman" w:hAnsi="Times New Roman" w:cs="Times New Roman"/>
          <w:b/>
          <w:bCs/>
          <w:sz w:val="22"/>
          <w:szCs w:val="22"/>
        </w:rPr>
      </w:pPr>
    </w:p>
    <w:p w14:paraId="64D6DE20" w14:textId="421BF419" w:rsidR="006204C1" w:rsidRPr="00494EA4" w:rsidRDefault="006204C1" w:rsidP="00494EA4">
      <w:pPr>
        <w:rPr>
          <w:rFonts w:ascii="Times New Roman" w:hAnsi="Times New Roman" w:cs="Times New Roman"/>
          <w:b/>
          <w:bCs/>
          <w:sz w:val="22"/>
          <w:szCs w:val="22"/>
        </w:rPr>
      </w:pPr>
      <w:r>
        <w:rPr>
          <w:rFonts w:ascii="Times New Roman" w:hAnsi="Times New Roman" w:cs="Times New Roman"/>
          <w:b/>
          <w:bCs/>
          <w:sz w:val="22"/>
          <w:szCs w:val="22"/>
        </w:rPr>
        <w:t>Methodology</w:t>
      </w:r>
    </w:p>
    <w:p w14:paraId="733B95E8" w14:textId="4E671D2B" w:rsidR="006204C1" w:rsidRDefault="00287F3E" w:rsidP="006204C1">
      <w:pPr>
        <w:ind w:firstLine="720"/>
        <w:rPr>
          <w:rFonts w:ascii="Times New Roman" w:hAnsi="Times New Roman" w:cs="Times New Roman"/>
          <w:sz w:val="22"/>
          <w:szCs w:val="22"/>
        </w:rPr>
      </w:pPr>
      <w:r>
        <w:rPr>
          <w:rFonts w:ascii="Times New Roman" w:hAnsi="Times New Roman" w:cs="Times New Roman"/>
          <w:sz w:val="22"/>
          <w:szCs w:val="22"/>
        </w:rPr>
        <w:t xml:space="preserve">The data in the crowdfunding set contains a variety of information about projects launched, outcomes of campaign, goal and amount pledged, along with much more. </w:t>
      </w:r>
      <w:r w:rsidR="00F637DF">
        <w:rPr>
          <w:rFonts w:ascii="Times New Roman" w:hAnsi="Times New Roman" w:cs="Times New Roman"/>
          <w:sz w:val="22"/>
          <w:szCs w:val="22"/>
        </w:rPr>
        <w:t>Data for this dataset was</w:t>
      </w:r>
      <w:r w:rsidR="006204C1">
        <w:rPr>
          <w:rFonts w:ascii="Times New Roman" w:hAnsi="Times New Roman" w:cs="Times New Roman"/>
          <w:sz w:val="22"/>
          <w:szCs w:val="22"/>
        </w:rPr>
        <w:t xml:space="preserve"> </w:t>
      </w:r>
      <w:r w:rsidR="00F637DF">
        <w:rPr>
          <w:rFonts w:ascii="Times New Roman" w:hAnsi="Times New Roman" w:cs="Times New Roman"/>
          <w:sz w:val="22"/>
          <w:szCs w:val="22"/>
        </w:rPr>
        <w:t xml:space="preserve">generated by edx Boot Camps </w:t>
      </w:r>
      <w:r>
        <w:rPr>
          <w:rFonts w:ascii="Times New Roman" w:hAnsi="Times New Roman" w:cs="Times New Roman"/>
          <w:sz w:val="22"/>
          <w:szCs w:val="22"/>
        </w:rPr>
        <w:t>LLC and</w:t>
      </w:r>
      <w:r w:rsidR="00F637DF">
        <w:rPr>
          <w:rFonts w:ascii="Times New Roman" w:hAnsi="Times New Roman" w:cs="Times New Roman"/>
          <w:sz w:val="22"/>
          <w:szCs w:val="22"/>
        </w:rPr>
        <w:t xml:space="preserve"> is intended for educational purposes only.</w:t>
      </w:r>
    </w:p>
    <w:p w14:paraId="314F9AC4" w14:textId="77777777" w:rsidR="006204C1" w:rsidRDefault="006204C1" w:rsidP="006204C1">
      <w:pPr>
        <w:rPr>
          <w:rFonts w:ascii="Times New Roman" w:hAnsi="Times New Roman" w:cs="Times New Roman"/>
          <w:b/>
          <w:bCs/>
          <w:sz w:val="22"/>
          <w:szCs w:val="22"/>
        </w:rPr>
      </w:pPr>
    </w:p>
    <w:p w14:paraId="13FFC3A3" w14:textId="77777777" w:rsidR="006204C1" w:rsidRDefault="006204C1" w:rsidP="006204C1">
      <w:pPr>
        <w:rPr>
          <w:rFonts w:ascii="Times New Roman" w:hAnsi="Times New Roman" w:cs="Times New Roman"/>
          <w:b/>
          <w:bCs/>
          <w:sz w:val="22"/>
          <w:szCs w:val="22"/>
        </w:rPr>
      </w:pPr>
    </w:p>
    <w:p w14:paraId="4AD6A8F7" w14:textId="281CF887" w:rsidR="00494EA4" w:rsidRPr="006204C1" w:rsidRDefault="006204C1" w:rsidP="006204C1">
      <w:pPr>
        <w:rPr>
          <w:rFonts w:ascii="Times New Roman" w:hAnsi="Times New Roman" w:cs="Times New Roman"/>
          <w:b/>
          <w:bCs/>
          <w:sz w:val="22"/>
          <w:szCs w:val="22"/>
        </w:rPr>
      </w:pPr>
      <w:r>
        <w:rPr>
          <w:rFonts w:ascii="Times New Roman" w:hAnsi="Times New Roman" w:cs="Times New Roman"/>
          <w:b/>
          <w:bCs/>
          <w:sz w:val="22"/>
          <w:szCs w:val="22"/>
        </w:rPr>
        <w:t>Overview of Crowdfunding Projects</w:t>
      </w:r>
    </w:p>
    <w:p w14:paraId="50C8A1E1" w14:textId="68BC5D75" w:rsidR="00324FB6" w:rsidRDefault="0073151B">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9B9474E" wp14:editId="73CECCA3">
            <wp:extent cx="5907819" cy="3991134"/>
            <wp:effectExtent l="0" t="0" r="0" b="0"/>
            <wp:docPr id="8199153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15391" name="Picture 5"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1739" t="4522" r="31355"/>
                    <a:stretch/>
                  </pic:blipFill>
                  <pic:spPr bwMode="auto">
                    <a:xfrm>
                      <a:off x="0" y="0"/>
                      <a:ext cx="5948192" cy="4018409"/>
                    </a:xfrm>
                    <a:prstGeom prst="rect">
                      <a:avLst/>
                    </a:prstGeom>
                    <a:ln>
                      <a:noFill/>
                    </a:ln>
                    <a:extLst>
                      <a:ext uri="{53640926-AAD7-44D8-BBD7-CCE9431645EC}">
                        <a14:shadowObscured xmlns:a14="http://schemas.microsoft.com/office/drawing/2010/main"/>
                      </a:ext>
                    </a:extLst>
                  </pic:spPr>
                </pic:pic>
              </a:graphicData>
            </a:graphic>
          </wp:inline>
        </w:drawing>
      </w:r>
    </w:p>
    <w:p w14:paraId="448C8602" w14:textId="3A135E15" w:rsidR="00324FB6" w:rsidRDefault="0073151B" w:rsidP="006204C1">
      <w:pPr>
        <w:ind w:firstLine="720"/>
        <w:rPr>
          <w:rFonts w:ascii="Times New Roman" w:hAnsi="Times New Roman" w:cs="Times New Roman"/>
          <w:sz w:val="22"/>
          <w:szCs w:val="22"/>
        </w:rPr>
      </w:pPr>
      <w:r w:rsidRPr="005A5C09">
        <w:rPr>
          <w:rFonts w:ascii="Times New Roman" w:hAnsi="Times New Roman" w:cs="Times New Roman"/>
          <w:sz w:val="22"/>
          <w:szCs w:val="22"/>
        </w:rPr>
        <w:t>Conditional formatting was used to a</w:t>
      </w:r>
      <w:r w:rsidR="00324FB6" w:rsidRPr="005A5C09">
        <w:rPr>
          <w:rFonts w:ascii="Times New Roman" w:hAnsi="Times New Roman" w:cs="Times New Roman"/>
          <w:sz w:val="22"/>
          <w:szCs w:val="22"/>
        </w:rPr>
        <w:t xml:space="preserve">nalyze outcomes </w:t>
      </w:r>
      <w:r w:rsidR="005A5C09" w:rsidRPr="005A5C09">
        <w:rPr>
          <w:rFonts w:ascii="Times New Roman" w:hAnsi="Times New Roman" w:cs="Times New Roman"/>
          <w:sz w:val="22"/>
          <w:szCs w:val="22"/>
        </w:rPr>
        <w:t>of 1000</w:t>
      </w:r>
      <w:r w:rsidRPr="005A5C09">
        <w:rPr>
          <w:rFonts w:ascii="Times New Roman" w:hAnsi="Times New Roman" w:cs="Times New Roman"/>
          <w:sz w:val="22"/>
          <w:szCs w:val="22"/>
        </w:rPr>
        <w:t xml:space="preserve"> campaigns by color </w:t>
      </w:r>
      <w:r w:rsidR="00324FB6" w:rsidRPr="005A5C09">
        <w:rPr>
          <w:rFonts w:ascii="Times New Roman" w:hAnsi="Times New Roman" w:cs="Times New Roman"/>
          <w:sz w:val="22"/>
          <w:szCs w:val="22"/>
        </w:rPr>
        <w:t>d</w:t>
      </w:r>
      <w:r w:rsidR="00324FB6" w:rsidRPr="005A5C09">
        <w:rPr>
          <w:rFonts w:ascii="Times New Roman" w:hAnsi="Times New Roman" w:cs="Times New Roman"/>
          <w:sz w:val="22"/>
          <w:szCs w:val="22"/>
        </w:rPr>
        <w:t>epending on whether the associated campaign was successful, failed, canceled, or is currently live</w:t>
      </w:r>
      <w:r w:rsidR="00324FB6" w:rsidRPr="005A5C09">
        <w:rPr>
          <w:rFonts w:ascii="Times New Roman" w:hAnsi="Times New Roman" w:cs="Times New Roman"/>
          <w:sz w:val="22"/>
          <w:szCs w:val="22"/>
        </w:rPr>
        <w:t xml:space="preserve">. </w:t>
      </w:r>
      <w:r w:rsidR="005A5C09" w:rsidRPr="005A5C09">
        <w:rPr>
          <w:rFonts w:ascii="Times New Roman" w:hAnsi="Times New Roman" w:cs="Times New Roman"/>
          <w:sz w:val="22"/>
          <w:szCs w:val="22"/>
        </w:rPr>
        <w:t xml:space="preserve">Of all the campaigns in the data set 57% were successful. Only 37% of the campaigns failed, and just 6% were canceled. </w:t>
      </w:r>
      <w:r w:rsidRPr="005A5C09">
        <w:rPr>
          <w:rFonts w:ascii="Times New Roman" w:hAnsi="Times New Roman" w:cs="Times New Roman"/>
          <w:sz w:val="22"/>
          <w:szCs w:val="22"/>
        </w:rPr>
        <w:t>In order t</w:t>
      </w:r>
      <w:r w:rsidR="00324FB6" w:rsidRPr="005A5C09">
        <w:rPr>
          <w:rFonts w:ascii="Times New Roman" w:hAnsi="Times New Roman" w:cs="Times New Roman"/>
          <w:sz w:val="22"/>
          <w:szCs w:val="22"/>
        </w:rPr>
        <w:t>o</w:t>
      </w:r>
      <w:r w:rsidR="005A5C09">
        <w:rPr>
          <w:rFonts w:ascii="Times New Roman" w:hAnsi="Times New Roman" w:cs="Times New Roman"/>
          <w:sz w:val="22"/>
          <w:szCs w:val="22"/>
        </w:rPr>
        <w:t xml:space="preserve"> find how much money a campaign made relative to its initial funding goal, the percentage each campaign was funded was </w:t>
      </w:r>
      <w:r w:rsidR="00704E56">
        <w:rPr>
          <w:rFonts w:ascii="Times New Roman" w:hAnsi="Times New Roman" w:cs="Times New Roman"/>
          <w:sz w:val="22"/>
          <w:szCs w:val="22"/>
        </w:rPr>
        <w:t xml:space="preserve">also </w:t>
      </w:r>
      <w:r w:rsidR="005A5C09">
        <w:rPr>
          <w:rFonts w:ascii="Times New Roman" w:hAnsi="Times New Roman" w:cs="Times New Roman"/>
          <w:sz w:val="22"/>
          <w:szCs w:val="22"/>
        </w:rPr>
        <w:t xml:space="preserve">considered. </w:t>
      </w:r>
      <w:r w:rsidR="00F637DF">
        <w:rPr>
          <w:rFonts w:ascii="Times New Roman" w:hAnsi="Times New Roman" w:cs="Times New Roman"/>
          <w:sz w:val="22"/>
          <w:szCs w:val="22"/>
        </w:rPr>
        <w:t>Average donation of each campaign was</w:t>
      </w:r>
      <w:r w:rsidR="00704E56">
        <w:rPr>
          <w:rFonts w:ascii="Times New Roman" w:hAnsi="Times New Roman" w:cs="Times New Roman"/>
          <w:sz w:val="22"/>
          <w:szCs w:val="22"/>
        </w:rPr>
        <w:t xml:space="preserve"> also</w:t>
      </w:r>
      <w:r w:rsidR="00F637DF">
        <w:rPr>
          <w:rFonts w:ascii="Times New Roman" w:hAnsi="Times New Roman" w:cs="Times New Roman"/>
          <w:sz w:val="22"/>
          <w:szCs w:val="22"/>
        </w:rPr>
        <w:t xml:space="preserve"> found to determine how much each project backer paid on average. </w:t>
      </w:r>
    </w:p>
    <w:p w14:paraId="473FD173" w14:textId="77777777" w:rsidR="006204C1" w:rsidRPr="005A5C09" w:rsidRDefault="006204C1" w:rsidP="006204C1">
      <w:pPr>
        <w:ind w:firstLine="720"/>
        <w:rPr>
          <w:rFonts w:ascii="Times New Roman" w:hAnsi="Times New Roman" w:cs="Times New Roman"/>
          <w:sz w:val="22"/>
          <w:szCs w:val="22"/>
        </w:rPr>
      </w:pPr>
    </w:p>
    <w:p w14:paraId="76A711A6" w14:textId="4E26BA81" w:rsidR="006204C1" w:rsidRPr="006204C1" w:rsidRDefault="005300CE">
      <w:pPr>
        <w:rPr>
          <w:rFonts w:ascii="Times New Roman" w:hAnsi="Times New Roman" w:cs="Times New Roman"/>
          <w:b/>
          <w:bCs/>
          <w:color w:val="2B2B2B"/>
        </w:rPr>
      </w:pPr>
      <w:r>
        <w:rPr>
          <w:rFonts w:ascii="Times New Roman" w:hAnsi="Times New Roman" w:cs="Times New Roman"/>
          <w:b/>
          <w:bCs/>
          <w:color w:val="2B2B2B"/>
        </w:rPr>
        <w:t>Conclusions</w:t>
      </w:r>
    </w:p>
    <w:p w14:paraId="6D12D8E1" w14:textId="40D2EBA6" w:rsidR="00324FB6" w:rsidRDefault="00704E56">
      <w:pPr>
        <w:rPr>
          <w:rFonts w:ascii="Times New Roman" w:hAnsi="Times New Roman" w:cs="Times New Roman"/>
          <w:color w:val="2B2B2B"/>
        </w:rPr>
      </w:pPr>
      <w:r>
        <w:rPr>
          <w:rFonts w:ascii="Times New Roman" w:hAnsi="Times New Roman" w:cs="Times New Roman"/>
          <w:noProof/>
          <w:color w:val="2B2B2B"/>
        </w:rPr>
        <w:drawing>
          <wp:inline distT="0" distB="0" distL="0" distR="0" wp14:anchorId="2578EE37" wp14:editId="5A5E5D49">
            <wp:extent cx="5943600" cy="2035175"/>
            <wp:effectExtent l="0" t="0" r="0" b="0"/>
            <wp:docPr id="178298277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2773" name="Picture 6"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14:paraId="6C429C21" w14:textId="77777777" w:rsidR="006204C1" w:rsidRDefault="006204C1">
      <w:pPr>
        <w:rPr>
          <w:rFonts w:ascii="Times New Roman" w:hAnsi="Times New Roman" w:cs="Times New Roman"/>
          <w:sz w:val="22"/>
          <w:szCs w:val="22"/>
        </w:rPr>
      </w:pPr>
    </w:p>
    <w:p w14:paraId="69A3B88D" w14:textId="4570417E" w:rsidR="006204C1" w:rsidRDefault="005D071E" w:rsidP="00494EA4">
      <w:pPr>
        <w:ind w:firstLine="720"/>
        <w:rPr>
          <w:rFonts w:ascii="Times New Roman" w:hAnsi="Times New Roman" w:cs="Times New Roman"/>
          <w:sz w:val="22"/>
          <w:szCs w:val="22"/>
        </w:rPr>
      </w:pPr>
      <w:r>
        <w:rPr>
          <w:rFonts w:ascii="Times New Roman" w:hAnsi="Times New Roman" w:cs="Times New Roman"/>
          <w:sz w:val="22"/>
          <w:szCs w:val="22"/>
        </w:rPr>
        <w:t xml:space="preserve">A few things can be learned by narrowing the initial data to count how many campaigns were successful, failed, canceled, or are currently live per category. Theater is the category with not only the most campaigns, but also the most successful campaigns. Film and video </w:t>
      </w:r>
      <w:r w:rsidR="00AF1E2F">
        <w:rPr>
          <w:rFonts w:ascii="Times New Roman" w:hAnsi="Times New Roman" w:cs="Times New Roman"/>
          <w:sz w:val="22"/>
          <w:szCs w:val="22"/>
        </w:rPr>
        <w:t>have</w:t>
      </w:r>
      <w:r>
        <w:rPr>
          <w:rFonts w:ascii="Times New Roman" w:hAnsi="Times New Roman" w:cs="Times New Roman"/>
          <w:sz w:val="22"/>
          <w:szCs w:val="22"/>
        </w:rPr>
        <w:t xml:space="preserve"> the second-most successful</w:t>
      </w:r>
      <w:r w:rsidR="00506438">
        <w:rPr>
          <w:rFonts w:ascii="Times New Roman" w:hAnsi="Times New Roman" w:cs="Times New Roman"/>
          <w:sz w:val="22"/>
          <w:szCs w:val="22"/>
        </w:rPr>
        <w:t xml:space="preserve"> campaigns</w:t>
      </w:r>
      <w:r>
        <w:rPr>
          <w:rFonts w:ascii="Times New Roman" w:hAnsi="Times New Roman" w:cs="Times New Roman"/>
          <w:sz w:val="22"/>
          <w:szCs w:val="22"/>
        </w:rPr>
        <w:t>, followed closely behind by campaigns in the music category.</w:t>
      </w:r>
      <w:r w:rsidR="00506438">
        <w:rPr>
          <w:rFonts w:ascii="Times New Roman" w:hAnsi="Times New Roman" w:cs="Times New Roman"/>
          <w:sz w:val="22"/>
          <w:szCs w:val="22"/>
        </w:rPr>
        <w:t xml:space="preserve"> </w:t>
      </w:r>
      <w:r w:rsidR="00AF1E2F">
        <w:rPr>
          <w:rFonts w:ascii="Times New Roman" w:hAnsi="Times New Roman" w:cs="Times New Roman"/>
          <w:sz w:val="22"/>
          <w:szCs w:val="22"/>
        </w:rPr>
        <w:t>Based on this data, it can be concluded that Theater campaigns breed the most successful campaigns.</w:t>
      </w:r>
    </w:p>
    <w:p w14:paraId="0EC9D981" w14:textId="77777777" w:rsidR="00494EA4" w:rsidRPr="00494EA4" w:rsidRDefault="00494EA4" w:rsidP="00494EA4">
      <w:pPr>
        <w:ind w:firstLine="720"/>
        <w:rPr>
          <w:rFonts w:ascii="Times New Roman" w:hAnsi="Times New Roman" w:cs="Times New Roman"/>
          <w:sz w:val="22"/>
          <w:szCs w:val="22"/>
        </w:rPr>
      </w:pPr>
    </w:p>
    <w:p w14:paraId="10524FB0" w14:textId="43621B4F" w:rsidR="00E01655" w:rsidRDefault="00506438">
      <w:r>
        <w:rPr>
          <w:noProof/>
        </w:rPr>
        <w:drawing>
          <wp:inline distT="0" distB="0" distL="0" distR="0" wp14:anchorId="25BE8E87" wp14:editId="7E11A50C">
            <wp:extent cx="5943600" cy="2472690"/>
            <wp:effectExtent l="0" t="0" r="0" b="3810"/>
            <wp:docPr id="575600350"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0350" name="Picture 7"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07C45FD1" w14:textId="526C8D8E" w:rsidR="00AF1E2F" w:rsidRDefault="00506438" w:rsidP="006204C1">
      <w:pPr>
        <w:ind w:firstLine="720"/>
        <w:rPr>
          <w:rFonts w:ascii="Times New Roman" w:hAnsi="Times New Roman" w:cs="Times New Roman"/>
          <w:sz w:val="22"/>
          <w:szCs w:val="22"/>
        </w:rPr>
      </w:pPr>
      <w:r>
        <w:rPr>
          <w:rFonts w:ascii="Times New Roman" w:hAnsi="Times New Roman" w:cs="Times New Roman"/>
          <w:sz w:val="22"/>
          <w:szCs w:val="22"/>
        </w:rPr>
        <w:t xml:space="preserve">The pivot table and graph above show how many campaigns were successful, failed, canceled, or are currently live per </w:t>
      </w:r>
      <w:r w:rsidR="00AF1E2F">
        <w:rPr>
          <w:rFonts w:ascii="Times New Roman" w:hAnsi="Times New Roman" w:cs="Times New Roman"/>
          <w:sz w:val="22"/>
          <w:szCs w:val="22"/>
        </w:rPr>
        <w:t>subcategory</w:t>
      </w:r>
      <w:r>
        <w:rPr>
          <w:rFonts w:ascii="Times New Roman" w:hAnsi="Times New Roman" w:cs="Times New Roman"/>
          <w:sz w:val="22"/>
          <w:szCs w:val="22"/>
        </w:rPr>
        <w:t>.</w:t>
      </w:r>
      <w:r w:rsidR="00EB7234">
        <w:rPr>
          <w:rFonts w:ascii="Times New Roman" w:hAnsi="Times New Roman" w:cs="Times New Roman"/>
          <w:sz w:val="22"/>
          <w:szCs w:val="22"/>
        </w:rPr>
        <w:t xml:space="preserve"> Based on the data, plays had by far the most successful campaigns.</w:t>
      </w:r>
      <w:r w:rsidR="00AF1E2F">
        <w:rPr>
          <w:rFonts w:ascii="Times New Roman" w:hAnsi="Times New Roman" w:cs="Times New Roman"/>
          <w:sz w:val="22"/>
          <w:szCs w:val="22"/>
        </w:rPr>
        <w:t xml:space="preserve"> Out of the film and video category, documentaries </w:t>
      </w:r>
      <w:proofErr w:type="gramStart"/>
      <w:r w:rsidR="00AF1E2F">
        <w:rPr>
          <w:rFonts w:ascii="Times New Roman" w:hAnsi="Times New Roman" w:cs="Times New Roman"/>
          <w:sz w:val="22"/>
          <w:szCs w:val="22"/>
        </w:rPr>
        <w:t>is</w:t>
      </w:r>
      <w:proofErr w:type="gramEnd"/>
      <w:r w:rsidR="00AF1E2F">
        <w:rPr>
          <w:rFonts w:ascii="Times New Roman" w:hAnsi="Times New Roman" w:cs="Times New Roman"/>
          <w:sz w:val="22"/>
          <w:szCs w:val="22"/>
        </w:rPr>
        <w:t xml:space="preserve"> the subcategory with the most successful campaigns. Out of the music category, rock had the most successful campaigns. Rock had slightly more successful outcomes than documentaries. </w:t>
      </w:r>
      <w:r w:rsidR="00287F3E">
        <w:rPr>
          <w:rFonts w:ascii="Times New Roman" w:hAnsi="Times New Roman" w:cs="Times New Roman"/>
          <w:sz w:val="22"/>
          <w:szCs w:val="22"/>
        </w:rPr>
        <w:t>Based on the data, i</w:t>
      </w:r>
      <w:r w:rsidR="00AF1E2F">
        <w:rPr>
          <w:rFonts w:ascii="Times New Roman" w:hAnsi="Times New Roman" w:cs="Times New Roman"/>
          <w:sz w:val="22"/>
          <w:szCs w:val="22"/>
        </w:rPr>
        <w:t>t can be inferred that plays are project</w:t>
      </w:r>
      <w:r w:rsidR="00287F3E">
        <w:rPr>
          <w:rFonts w:ascii="Times New Roman" w:hAnsi="Times New Roman" w:cs="Times New Roman"/>
          <w:sz w:val="22"/>
          <w:szCs w:val="22"/>
        </w:rPr>
        <w:t xml:space="preserve"> types </w:t>
      </w:r>
      <w:r w:rsidR="00AF1E2F">
        <w:rPr>
          <w:rFonts w:ascii="Times New Roman" w:hAnsi="Times New Roman" w:cs="Times New Roman"/>
          <w:sz w:val="22"/>
          <w:szCs w:val="22"/>
        </w:rPr>
        <w:t>that breed successful crowdfunding campaigns.</w:t>
      </w:r>
    </w:p>
    <w:p w14:paraId="75F3370E" w14:textId="77777777" w:rsidR="00AF1E2F" w:rsidRDefault="00AF1E2F">
      <w:pPr>
        <w:rPr>
          <w:rFonts w:ascii="Times New Roman" w:hAnsi="Times New Roman" w:cs="Times New Roman"/>
          <w:sz w:val="22"/>
          <w:szCs w:val="22"/>
        </w:rPr>
      </w:pPr>
    </w:p>
    <w:p w14:paraId="0E5E7770" w14:textId="70A9E8BA" w:rsidR="006204C1" w:rsidRDefault="00AF1E2F" w:rsidP="00494EA4">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59193C8" wp14:editId="19F0635D">
            <wp:extent cx="5943600" cy="2052320"/>
            <wp:effectExtent l="0" t="0" r="0" b="5080"/>
            <wp:docPr id="1133158854"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58854" name="Picture 9"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14:paraId="18B3EF3A" w14:textId="4152109F" w:rsidR="00B23980" w:rsidRDefault="00B23980" w:rsidP="00494EA4">
      <w:pPr>
        <w:ind w:firstLine="720"/>
        <w:rPr>
          <w:rFonts w:ascii="Times New Roman" w:hAnsi="Times New Roman" w:cs="Times New Roman"/>
          <w:sz w:val="22"/>
          <w:szCs w:val="22"/>
        </w:rPr>
      </w:pPr>
      <w:r>
        <w:rPr>
          <w:rFonts w:ascii="Times New Roman" w:hAnsi="Times New Roman" w:cs="Times New Roman"/>
          <w:sz w:val="22"/>
          <w:szCs w:val="22"/>
        </w:rPr>
        <w:lastRenderedPageBreak/>
        <w:t>The above pivot table and graph shows the outcomes of the projects based on the dates they were launched. According to this analysis, July had the most successful campaigns, followed closely behind campaigns launched in January. Campaigns launched in September are less likely to be successful based on the data.</w:t>
      </w:r>
    </w:p>
    <w:p w14:paraId="76FEE435" w14:textId="77777777" w:rsidR="005300CE" w:rsidRDefault="005300CE" w:rsidP="006204C1">
      <w:pPr>
        <w:rPr>
          <w:rFonts w:ascii="Times New Roman" w:hAnsi="Times New Roman" w:cs="Times New Roman"/>
          <w:b/>
          <w:bCs/>
          <w:sz w:val="22"/>
          <w:szCs w:val="22"/>
        </w:rPr>
      </w:pPr>
    </w:p>
    <w:p w14:paraId="41E73A03" w14:textId="045470B8" w:rsidR="005300CE" w:rsidRPr="006204C1" w:rsidRDefault="006204C1" w:rsidP="006204C1">
      <w:pPr>
        <w:rPr>
          <w:rFonts w:ascii="Times New Roman" w:hAnsi="Times New Roman" w:cs="Times New Roman"/>
          <w:b/>
          <w:bCs/>
          <w:sz w:val="22"/>
          <w:szCs w:val="22"/>
        </w:rPr>
      </w:pPr>
      <w:r>
        <w:rPr>
          <w:rFonts w:ascii="Times New Roman" w:hAnsi="Times New Roman" w:cs="Times New Roman"/>
          <w:b/>
          <w:bCs/>
          <w:sz w:val="22"/>
          <w:szCs w:val="22"/>
        </w:rPr>
        <w:t>Limitations</w:t>
      </w:r>
    </w:p>
    <w:p w14:paraId="2C7BA767" w14:textId="5918B7FC" w:rsidR="00B23980" w:rsidRDefault="00B23980" w:rsidP="006204C1">
      <w:pPr>
        <w:ind w:firstLine="720"/>
        <w:rPr>
          <w:rFonts w:ascii="Times New Roman" w:hAnsi="Times New Roman" w:cs="Times New Roman"/>
          <w:sz w:val="22"/>
          <w:szCs w:val="22"/>
        </w:rPr>
      </w:pPr>
      <w:r>
        <w:rPr>
          <w:rFonts w:ascii="Times New Roman" w:hAnsi="Times New Roman" w:cs="Times New Roman"/>
          <w:sz w:val="22"/>
          <w:szCs w:val="22"/>
        </w:rPr>
        <w:t xml:space="preserve">A limitation of the dataset could be sampling bias. </w:t>
      </w:r>
      <w:r w:rsidR="006032F9">
        <w:rPr>
          <w:rFonts w:ascii="Times New Roman" w:hAnsi="Times New Roman" w:cs="Times New Roman"/>
          <w:sz w:val="22"/>
          <w:szCs w:val="22"/>
        </w:rPr>
        <w:t xml:space="preserve">The dataset may not be representative of the </w:t>
      </w:r>
      <w:r w:rsidR="00D377F8">
        <w:rPr>
          <w:rFonts w:ascii="Times New Roman" w:hAnsi="Times New Roman" w:cs="Times New Roman"/>
          <w:sz w:val="22"/>
          <w:szCs w:val="22"/>
        </w:rPr>
        <w:t>population of organizations that conduct crowdfunding campaigns</w:t>
      </w:r>
      <w:r w:rsidR="006032F9">
        <w:rPr>
          <w:rFonts w:ascii="Times New Roman" w:hAnsi="Times New Roman" w:cs="Times New Roman"/>
          <w:sz w:val="22"/>
          <w:szCs w:val="22"/>
        </w:rPr>
        <w:t xml:space="preserve"> due to </w:t>
      </w:r>
      <w:r w:rsidR="00D377F8">
        <w:rPr>
          <w:rFonts w:ascii="Times New Roman" w:hAnsi="Times New Roman" w:cs="Times New Roman"/>
          <w:sz w:val="22"/>
          <w:szCs w:val="22"/>
        </w:rPr>
        <w:t xml:space="preserve">potentially </w:t>
      </w:r>
      <w:r w:rsidR="006032F9">
        <w:rPr>
          <w:rFonts w:ascii="Times New Roman" w:hAnsi="Times New Roman" w:cs="Times New Roman"/>
          <w:sz w:val="22"/>
          <w:szCs w:val="22"/>
        </w:rPr>
        <w:t xml:space="preserve">biased sampling methods. For example, most of the campaigns were in the theater category. Responses could have come from a specific demographic group, and the results may not generalize to the broader population. Another limitation could be limited scope. The dataset may only capture a narrow aspect of crowdfunding campaigns that limit the generalizability of findings. </w:t>
      </w:r>
      <w:r w:rsidR="006032F9" w:rsidRPr="006032F9">
        <w:rPr>
          <w:rFonts w:ascii="Times New Roman" w:hAnsi="Times New Roman" w:cs="Times New Roman"/>
          <w:sz w:val="22"/>
          <w:szCs w:val="22"/>
        </w:rPr>
        <w:t xml:space="preserve">Confounding variables are factors that are associated with both the independent and dependent variables in a study, making it difficult to determine causal relationships. Failure to account for confounding variables </w:t>
      </w:r>
      <w:r w:rsidR="006032F9">
        <w:rPr>
          <w:rFonts w:ascii="Times New Roman" w:hAnsi="Times New Roman" w:cs="Times New Roman"/>
          <w:sz w:val="22"/>
          <w:szCs w:val="22"/>
        </w:rPr>
        <w:t>might</w:t>
      </w:r>
      <w:r w:rsidR="006032F9" w:rsidRPr="006032F9">
        <w:rPr>
          <w:rFonts w:ascii="Times New Roman" w:hAnsi="Times New Roman" w:cs="Times New Roman"/>
          <w:sz w:val="22"/>
          <w:szCs w:val="22"/>
        </w:rPr>
        <w:t xml:space="preserve"> lead to biased results.</w:t>
      </w:r>
    </w:p>
    <w:p w14:paraId="2E31920F" w14:textId="77777777" w:rsidR="006032F9" w:rsidRDefault="006032F9">
      <w:pPr>
        <w:rPr>
          <w:rFonts w:ascii="Times New Roman" w:hAnsi="Times New Roman" w:cs="Times New Roman"/>
          <w:sz w:val="22"/>
          <w:szCs w:val="22"/>
        </w:rPr>
      </w:pPr>
    </w:p>
    <w:p w14:paraId="09E5826B" w14:textId="3674E4DD" w:rsidR="005300CE" w:rsidRPr="00494EA4" w:rsidRDefault="006204C1">
      <w:pPr>
        <w:rPr>
          <w:rFonts w:ascii="Times New Roman" w:hAnsi="Times New Roman" w:cs="Times New Roman"/>
          <w:b/>
          <w:bCs/>
          <w:sz w:val="22"/>
          <w:szCs w:val="22"/>
        </w:rPr>
      </w:pPr>
      <w:r w:rsidRPr="005300CE">
        <w:rPr>
          <w:rFonts w:ascii="Times New Roman" w:hAnsi="Times New Roman" w:cs="Times New Roman"/>
          <w:b/>
          <w:bCs/>
          <w:sz w:val="22"/>
          <w:szCs w:val="22"/>
        </w:rPr>
        <w:t>Future Research</w:t>
      </w:r>
    </w:p>
    <w:p w14:paraId="2151A860" w14:textId="3D8CA848" w:rsidR="005300CE" w:rsidRDefault="00287F3E" w:rsidP="00494EA4">
      <w:pPr>
        <w:ind w:firstLine="720"/>
        <w:rPr>
          <w:rFonts w:ascii="Times New Roman" w:hAnsi="Times New Roman" w:cs="Times New Roman"/>
          <w:sz w:val="22"/>
          <w:szCs w:val="22"/>
        </w:rPr>
      </w:pPr>
      <w:r>
        <w:rPr>
          <w:rFonts w:ascii="Times New Roman" w:hAnsi="Times New Roman" w:cs="Times New Roman"/>
          <w:sz w:val="22"/>
          <w:szCs w:val="22"/>
        </w:rPr>
        <w:t>One possible</w:t>
      </w:r>
      <w:r w:rsidR="006032F9">
        <w:rPr>
          <w:rFonts w:ascii="Times New Roman" w:hAnsi="Times New Roman" w:cs="Times New Roman"/>
          <w:sz w:val="22"/>
          <w:szCs w:val="22"/>
        </w:rPr>
        <w:t xml:space="preserve"> table and</w:t>
      </w:r>
      <w:r>
        <w:rPr>
          <w:rFonts w:ascii="Times New Roman" w:hAnsi="Times New Roman" w:cs="Times New Roman"/>
          <w:sz w:val="22"/>
          <w:szCs w:val="22"/>
        </w:rPr>
        <w:t xml:space="preserve"> </w:t>
      </w:r>
      <w:r w:rsidR="006032F9">
        <w:rPr>
          <w:rFonts w:ascii="Times New Roman" w:hAnsi="Times New Roman" w:cs="Times New Roman"/>
          <w:sz w:val="22"/>
          <w:szCs w:val="22"/>
        </w:rPr>
        <w:t>graph</w:t>
      </w:r>
      <w:r>
        <w:rPr>
          <w:rFonts w:ascii="Times New Roman" w:hAnsi="Times New Roman" w:cs="Times New Roman"/>
          <w:sz w:val="22"/>
          <w:szCs w:val="22"/>
        </w:rPr>
        <w:t xml:space="preserve"> </w:t>
      </w:r>
      <w:r w:rsidR="006032F9">
        <w:rPr>
          <w:rFonts w:ascii="Times New Roman" w:hAnsi="Times New Roman" w:cs="Times New Roman"/>
          <w:sz w:val="22"/>
          <w:szCs w:val="22"/>
        </w:rPr>
        <w:t xml:space="preserve">that could be used to </w:t>
      </w:r>
      <w:r>
        <w:rPr>
          <w:rFonts w:ascii="Times New Roman" w:hAnsi="Times New Roman" w:cs="Times New Roman"/>
          <w:sz w:val="22"/>
          <w:szCs w:val="22"/>
        </w:rPr>
        <w:t xml:space="preserve">gain farther insight on crowdfunding campaigns is </w:t>
      </w:r>
      <w:r w:rsidR="005300CE">
        <w:rPr>
          <w:rFonts w:ascii="Times New Roman" w:hAnsi="Times New Roman" w:cs="Times New Roman"/>
          <w:sz w:val="22"/>
          <w:szCs w:val="22"/>
        </w:rPr>
        <w:t xml:space="preserve">funding goal analysis. Examining the relationship between project success and the initial funding goal will help determine what makes a campaign successful. Another factor influencing project success could </w:t>
      </w:r>
      <w:r>
        <w:rPr>
          <w:rFonts w:ascii="Times New Roman" w:hAnsi="Times New Roman" w:cs="Times New Roman"/>
          <w:sz w:val="22"/>
          <w:szCs w:val="22"/>
        </w:rPr>
        <w:t>the duration of the campaigns. This analysis of the impact of campaign duration on project success rate would be valuable to determine how long a campaign should be run to achieve the best outcomes</w:t>
      </w:r>
      <w:r w:rsidR="00494EA4">
        <w:rPr>
          <w:rFonts w:ascii="Times New Roman" w:hAnsi="Times New Roman" w:cs="Times New Roman"/>
          <w:sz w:val="22"/>
          <w:szCs w:val="22"/>
        </w:rPr>
        <w:t>.</w:t>
      </w:r>
    </w:p>
    <w:p w14:paraId="2958778F" w14:textId="77777777" w:rsidR="005300CE" w:rsidRDefault="005300CE">
      <w:pPr>
        <w:rPr>
          <w:rFonts w:ascii="Times New Roman" w:hAnsi="Times New Roman" w:cs="Times New Roman"/>
          <w:sz w:val="22"/>
          <w:szCs w:val="22"/>
        </w:rPr>
      </w:pPr>
    </w:p>
    <w:p w14:paraId="21618434" w14:textId="4F0A631F" w:rsidR="00D377F8" w:rsidRPr="00D377F8" w:rsidRDefault="00D377F8">
      <w:pPr>
        <w:rPr>
          <w:rFonts w:ascii="Times New Roman" w:hAnsi="Times New Roman" w:cs="Times New Roman"/>
          <w:b/>
          <w:bCs/>
          <w:sz w:val="22"/>
          <w:szCs w:val="22"/>
        </w:rPr>
      </w:pPr>
      <w:r w:rsidRPr="00D377F8">
        <w:rPr>
          <w:rFonts w:ascii="Times New Roman" w:hAnsi="Times New Roman" w:cs="Times New Roman"/>
          <w:b/>
          <w:bCs/>
          <w:sz w:val="22"/>
          <w:szCs w:val="22"/>
        </w:rPr>
        <w:t>Crowdfunding Goal Analysis</w:t>
      </w:r>
    </w:p>
    <w:p w14:paraId="49EA65BE" w14:textId="3D7CB798" w:rsidR="006204C1" w:rsidRDefault="00D377F8">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4DE6B855" wp14:editId="699C612C">
            <wp:extent cx="5943600" cy="2997200"/>
            <wp:effectExtent l="0" t="0" r="0" b="0"/>
            <wp:docPr id="572857217" name="Picture 1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57217" name="Picture 10" descr="A graph with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14:paraId="06B72E75" w14:textId="749C1CBB" w:rsidR="005300CE" w:rsidRDefault="006204C1" w:rsidP="00494EA4">
      <w:pPr>
        <w:ind w:firstLine="720"/>
        <w:rPr>
          <w:rFonts w:ascii="Times New Roman" w:hAnsi="Times New Roman" w:cs="Times New Roman"/>
          <w:sz w:val="22"/>
          <w:szCs w:val="22"/>
        </w:rPr>
      </w:pPr>
      <w:r>
        <w:rPr>
          <w:rFonts w:ascii="Times New Roman" w:hAnsi="Times New Roman" w:cs="Times New Roman"/>
          <w:sz w:val="22"/>
          <w:szCs w:val="22"/>
        </w:rPr>
        <w:t>To begin analyzing the crowdfunding goal, the count of how many successful, failed, and canceled projects were created with goals within the ranges listed above. The percentage of projects that were successful, failed, or canceled per goal range was then calculated. Above is also a line chart that graphs the relationship between a goal amount and its chances of success, failure, or cancellation.</w:t>
      </w:r>
    </w:p>
    <w:p w14:paraId="3FC860BE" w14:textId="77777777" w:rsidR="00494EA4" w:rsidRDefault="00494EA4" w:rsidP="00494EA4">
      <w:pPr>
        <w:ind w:firstLine="720"/>
        <w:rPr>
          <w:rFonts w:ascii="Times New Roman" w:hAnsi="Times New Roman" w:cs="Times New Roman"/>
          <w:sz w:val="22"/>
          <w:szCs w:val="22"/>
        </w:rPr>
      </w:pPr>
    </w:p>
    <w:p w14:paraId="2C47F5E9" w14:textId="5FB1B1B3" w:rsidR="00494EA4" w:rsidRPr="00494EA4" w:rsidRDefault="005300CE">
      <w:pPr>
        <w:rPr>
          <w:rFonts w:ascii="Times New Roman" w:hAnsi="Times New Roman" w:cs="Times New Roman"/>
          <w:b/>
          <w:bCs/>
          <w:sz w:val="22"/>
          <w:szCs w:val="22"/>
        </w:rPr>
      </w:pPr>
      <w:r>
        <w:rPr>
          <w:rFonts w:ascii="Times New Roman" w:hAnsi="Times New Roman" w:cs="Times New Roman"/>
          <w:b/>
          <w:bCs/>
          <w:sz w:val="22"/>
          <w:szCs w:val="22"/>
        </w:rPr>
        <w:t>Statistical Analysis</w:t>
      </w:r>
    </w:p>
    <w:p w14:paraId="4C765DDD" w14:textId="145A1696" w:rsidR="005300CE" w:rsidRDefault="005300CE" w:rsidP="00494EA4">
      <w:pPr>
        <w:ind w:firstLine="720"/>
        <w:rPr>
          <w:rFonts w:ascii="Times New Roman" w:hAnsi="Times New Roman" w:cs="Times New Roman"/>
          <w:sz w:val="22"/>
          <w:szCs w:val="22"/>
        </w:rPr>
      </w:pPr>
      <w:r>
        <w:rPr>
          <w:rFonts w:ascii="Times New Roman" w:hAnsi="Times New Roman" w:cs="Times New Roman"/>
          <w:sz w:val="22"/>
          <w:szCs w:val="22"/>
        </w:rPr>
        <w:t xml:space="preserve">It might be common that one </w:t>
      </w:r>
      <w:r w:rsidRPr="005300CE">
        <w:rPr>
          <w:rFonts w:ascii="Times New Roman" w:hAnsi="Times New Roman" w:cs="Times New Roman"/>
          <w:sz w:val="22"/>
          <w:szCs w:val="22"/>
        </w:rPr>
        <w:t>would use the number of campaign backers to assess the success of a crowdfunding campaign</w:t>
      </w:r>
      <w:r>
        <w:rPr>
          <w:rFonts w:ascii="Times New Roman" w:hAnsi="Times New Roman" w:cs="Times New Roman"/>
          <w:sz w:val="22"/>
          <w:szCs w:val="22"/>
        </w:rPr>
        <w:t>.</w:t>
      </w:r>
      <w:r w:rsidR="00494EA4">
        <w:rPr>
          <w:rFonts w:ascii="Times New Roman" w:hAnsi="Times New Roman" w:cs="Times New Roman"/>
          <w:sz w:val="22"/>
          <w:szCs w:val="22"/>
        </w:rPr>
        <w:t xml:space="preserve"> </w:t>
      </w:r>
      <w:r w:rsidR="00494EA4" w:rsidRPr="00494EA4">
        <w:rPr>
          <w:rFonts w:ascii="Times New Roman" w:hAnsi="Times New Roman" w:cs="Times New Roman"/>
          <w:sz w:val="22"/>
          <w:szCs w:val="22"/>
        </w:rPr>
        <w:t>For gaining an in-depth understanding of campaign backers</w:t>
      </w:r>
      <w:r w:rsidR="00494EA4">
        <w:rPr>
          <w:rFonts w:ascii="Times New Roman" w:hAnsi="Times New Roman" w:cs="Times New Roman"/>
          <w:sz w:val="22"/>
          <w:szCs w:val="22"/>
        </w:rPr>
        <w:t>,</w:t>
      </w:r>
      <w:r w:rsidR="00494EA4" w:rsidRPr="00494EA4">
        <w:rPr>
          <w:rFonts w:ascii="Times New Roman" w:hAnsi="Times New Roman" w:cs="Times New Roman"/>
          <w:sz w:val="22"/>
          <w:szCs w:val="22"/>
        </w:rPr>
        <w:t xml:space="preserve"> </w:t>
      </w:r>
      <w:r w:rsidR="00494EA4">
        <w:rPr>
          <w:rFonts w:ascii="Times New Roman" w:hAnsi="Times New Roman" w:cs="Times New Roman"/>
          <w:sz w:val="22"/>
          <w:szCs w:val="22"/>
        </w:rPr>
        <w:t>the following</w:t>
      </w:r>
      <w:r w:rsidR="00494EA4" w:rsidRPr="00494EA4">
        <w:rPr>
          <w:rFonts w:ascii="Times New Roman" w:hAnsi="Times New Roman" w:cs="Times New Roman"/>
          <w:sz w:val="22"/>
          <w:szCs w:val="22"/>
        </w:rPr>
        <w:t> summary statistics table</w:t>
      </w:r>
      <w:r w:rsidR="00494EA4">
        <w:rPr>
          <w:rFonts w:ascii="Times New Roman" w:hAnsi="Times New Roman" w:cs="Times New Roman"/>
          <w:sz w:val="22"/>
          <w:szCs w:val="22"/>
        </w:rPr>
        <w:t xml:space="preserve"> </w:t>
      </w:r>
      <w:r w:rsidR="00494EA4" w:rsidRPr="00494EA4">
        <w:rPr>
          <w:rFonts w:ascii="Times New Roman" w:hAnsi="Times New Roman" w:cs="Times New Roman"/>
          <w:sz w:val="22"/>
          <w:szCs w:val="22"/>
        </w:rPr>
        <w:t>evaluate</w:t>
      </w:r>
      <w:r w:rsidR="00494EA4">
        <w:rPr>
          <w:rFonts w:ascii="Times New Roman" w:hAnsi="Times New Roman" w:cs="Times New Roman"/>
          <w:sz w:val="22"/>
          <w:szCs w:val="22"/>
        </w:rPr>
        <w:t>s</w:t>
      </w:r>
      <w:r w:rsidR="00494EA4" w:rsidRPr="00494EA4">
        <w:rPr>
          <w:rFonts w:ascii="Times New Roman" w:hAnsi="Times New Roman" w:cs="Times New Roman"/>
          <w:sz w:val="22"/>
          <w:szCs w:val="22"/>
        </w:rPr>
        <w:t xml:space="preserve"> the number of backers of successful and unsuccessful campaign</w:t>
      </w:r>
      <w:r w:rsidR="00494EA4">
        <w:rPr>
          <w:rFonts w:ascii="Times New Roman" w:hAnsi="Times New Roman" w:cs="Times New Roman"/>
          <w:sz w:val="22"/>
          <w:szCs w:val="22"/>
        </w:rPr>
        <w:t>s.</w:t>
      </w:r>
    </w:p>
    <w:p w14:paraId="55AF9415" w14:textId="51303F88" w:rsidR="005300CE" w:rsidRDefault="005300CE">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68BD2E3" wp14:editId="67A1FF53">
            <wp:extent cx="5856051" cy="2277745"/>
            <wp:effectExtent l="0" t="0" r="0" b="0"/>
            <wp:docPr id="257405445" name="Picture 1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05445" name="Picture 11" descr="A screenshot of a spreadsheet&#10;&#10;Description automatically generated"/>
                    <pic:cNvPicPr/>
                  </pic:nvPicPr>
                  <pic:blipFill rotWithShape="1">
                    <a:blip r:embed="rId10">
                      <a:extLst>
                        <a:ext uri="{28A0092B-C50C-407E-A947-70E740481C1C}">
                          <a14:useLocalDpi xmlns:a14="http://schemas.microsoft.com/office/drawing/2010/main" val="0"/>
                        </a:ext>
                      </a:extLst>
                    </a:blip>
                    <a:srcRect l="1473"/>
                    <a:stretch/>
                  </pic:blipFill>
                  <pic:spPr bwMode="auto">
                    <a:xfrm>
                      <a:off x="0" y="0"/>
                      <a:ext cx="5856051" cy="2277745"/>
                    </a:xfrm>
                    <a:prstGeom prst="rect">
                      <a:avLst/>
                    </a:prstGeom>
                    <a:ln>
                      <a:noFill/>
                    </a:ln>
                    <a:extLst>
                      <a:ext uri="{53640926-AAD7-44D8-BBD7-CCE9431645EC}">
                        <a14:shadowObscured xmlns:a14="http://schemas.microsoft.com/office/drawing/2010/main"/>
                      </a:ext>
                    </a:extLst>
                  </pic:spPr>
                </pic:pic>
              </a:graphicData>
            </a:graphic>
          </wp:inline>
        </w:drawing>
      </w:r>
    </w:p>
    <w:p w14:paraId="0CBEC7AD" w14:textId="49FBB64A" w:rsidR="00494EA4" w:rsidRDefault="00494EA4">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88D104B" wp14:editId="433B6D7B">
            <wp:extent cx="5943600" cy="2872105"/>
            <wp:effectExtent l="0" t="0" r="0" b="0"/>
            <wp:docPr id="199826606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66061" name="Picture 1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2F725EBF" w14:textId="77777777" w:rsidR="005300CE" w:rsidRPr="005300CE" w:rsidRDefault="005300CE" w:rsidP="00494EA4">
      <w:pPr>
        <w:ind w:firstLine="720"/>
        <w:rPr>
          <w:rFonts w:ascii="Times New Roman" w:hAnsi="Times New Roman" w:cs="Times New Roman"/>
          <w:sz w:val="22"/>
          <w:szCs w:val="22"/>
        </w:rPr>
      </w:pPr>
      <w:r w:rsidRPr="005300CE">
        <w:rPr>
          <w:rFonts w:ascii="Times New Roman" w:hAnsi="Times New Roman" w:cs="Times New Roman"/>
          <w:sz w:val="22"/>
          <w:szCs w:val="22"/>
        </w:rPr>
        <w:t>Both campaigns exhibit right-skewness, as indicated by the differences between the mean and median. Both campaigns have outliers, with maximum values far exceeding the median. The mean is substantially higher than the median in both cases, suggesting that a few campaigns had significantly higher support, skewing the mean. In the successful campaign, the difference between the mean and median is larger, indicating potentially more extreme outliers. In both cases, the median provides a better summary measure of the typical level of support, as it is less influenced by outliers. The mean may overestimate the typical level of support due to the influence of extreme values.</w:t>
      </w:r>
    </w:p>
    <w:p w14:paraId="6A050E01" w14:textId="59E3EF4F" w:rsidR="006204C1" w:rsidRPr="00D377F8" w:rsidRDefault="005300CE" w:rsidP="00494EA4">
      <w:pPr>
        <w:ind w:firstLine="720"/>
        <w:rPr>
          <w:rFonts w:ascii="Times New Roman" w:hAnsi="Times New Roman" w:cs="Times New Roman"/>
          <w:sz w:val="22"/>
          <w:szCs w:val="22"/>
        </w:rPr>
      </w:pPr>
      <w:r w:rsidRPr="005300CE">
        <w:rPr>
          <w:rFonts w:ascii="Times New Roman" w:hAnsi="Times New Roman" w:cs="Times New Roman"/>
          <w:sz w:val="22"/>
          <w:szCs w:val="22"/>
        </w:rPr>
        <w:t>Both campaigns have large variances and standard deviations, indicating considerable variability in the number of backers around the mean. The successful campaign has higher variance and standard deviation, indicating greater variability in support compared to the unsuccessful campaign. This makes sense because successful campaigns may attract a wider range of backers, including both those who contribute small amounts and those who contribute large amounts. On the other hand, unsuccessful campaigns may have less variability, as they might attract fewer backers overall, with contributions possibly clustering around lower values.</w:t>
      </w:r>
    </w:p>
    <w:sectPr w:rsidR="006204C1" w:rsidRPr="00D3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946"/>
    <w:multiLevelType w:val="multilevel"/>
    <w:tmpl w:val="AA703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5671B"/>
    <w:multiLevelType w:val="multilevel"/>
    <w:tmpl w:val="8E8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768339">
    <w:abstractNumId w:val="0"/>
  </w:num>
  <w:num w:numId="2" w16cid:durableId="204670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55"/>
    <w:rsid w:val="001A3AC4"/>
    <w:rsid w:val="00200DDB"/>
    <w:rsid w:val="00287F3E"/>
    <w:rsid w:val="00324FB6"/>
    <w:rsid w:val="00494EA4"/>
    <w:rsid w:val="00506438"/>
    <w:rsid w:val="005300CE"/>
    <w:rsid w:val="005A5C09"/>
    <w:rsid w:val="005D071E"/>
    <w:rsid w:val="006032F9"/>
    <w:rsid w:val="006200B9"/>
    <w:rsid w:val="006204C1"/>
    <w:rsid w:val="00704E56"/>
    <w:rsid w:val="0073151B"/>
    <w:rsid w:val="00A609B0"/>
    <w:rsid w:val="00AF1E2F"/>
    <w:rsid w:val="00B23980"/>
    <w:rsid w:val="00D377F8"/>
    <w:rsid w:val="00E01655"/>
    <w:rsid w:val="00EB7234"/>
    <w:rsid w:val="00F6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FE3C4"/>
  <w15:chartTrackingRefBased/>
  <w15:docId w15:val="{BE1CCE11-F710-7741-BD3B-8A5EEB32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655"/>
    <w:rPr>
      <w:rFonts w:eastAsiaTheme="majorEastAsia" w:cstheme="majorBidi"/>
      <w:color w:val="272727" w:themeColor="text1" w:themeTint="D8"/>
    </w:rPr>
  </w:style>
  <w:style w:type="paragraph" w:styleId="Title">
    <w:name w:val="Title"/>
    <w:basedOn w:val="Normal"/>
    <w:next w:val="Normal"/>
    <w:link w:val="TitleChar"/>
    <w:uiPriority w:val="10"/>
    <w:qFormat/>
    <w:rsid w:val="00E01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655"/>
    <w:pPr>
      <w:spacing w:before="160"/>
      <w:jc w:val="center"/>
    </w:pPr>
    <w:rPr>
      <w:i/>
      <w:iCs/>
      <w:color w:val="404040" w:themeColor="text1" w:themeTint="BF"/>
    </w:rPr>
  </w:style>
  <w:style w:type="character" w:customStyle="1" w:styleId="QuoteChar">
    <w:name w:val="Quote Char"/>
    <w:basedOn w:val="DefaultParagraphFont"/>
    <w:link w:val="Quote"/>
    <w:uiPriority w:val="29"/>
    <w:rsid w:val="00E01655"/>
    <w:rPr>
      <w:i/>
      <w:iCs/>
      <w:color w:val="404040" w:themeColor="text1" w:themeTint="BF"/>
    </w:rPr>
  </w:style>
  <w:style w:type="paragraph" w:styleId="ListParagraph">
    <w:name w:val="List Paragraph"/>
    <w:basedOn w:val="Normal"/>
    <w:uiPriority w:val="34"/>
    <w:qFormat/>
    <w:rsid w:val="00E01655"/>
    <w:pPr>
      <w:ind w:left="720"/>
      <w:contextualSpacing/>
    </w:pPr>
  </w:style>
  <w:style w:type="character" w:styleId="IntenseEmphasis">
    <w:name w:val="Intense Emphasis"/>
    <w:basedOn w:val="DefaultParagraphFont"/>
    <w:uiPriority w:val="21"/>
    <w:qFormat/>
    <w:rsid w:val="00E01655"/>
    <w:rPr>
      <w:i/>
      <w:iCs/>
      <w:color w:val="0F4761" w:themeColor="accent1" w:themeShade="BF"/>
    </w:rPr>
  </w:style>
  <w:style w:type="paragraph" w:styleId="IntenseQuote">
    <w:name w:val="Intense Quote"/>
    <w:basedOn w:val="Normal"/>
    <w:next w:val="Normal"/>
    <w:link w:val="IntenseQuoteChar"/>
    <w:uiPriority w:val="30"/>
    <w:qFormat/>
    <w:rsid w:val="00E01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655"/>
    <w:rPr>
      <w:i/>
      <w:iCs/>
      <w:color w:val="0F4761" w:themeColor="accent1" w:themeShade="BF"/>
    </w:rPr>
  </w:style>
  <w:style w:type="character" w:styleId="IntenseReference">
    <w:name w:val="Intense Reference"/>
    <w:basedOn w:val="DefaultParagraphFont"/>
    <w:uiPriority w:val="32"/>
    <w:qFormat/>
    <w:rsid w:val="00E01655"/>
    <w:rPr>
      <w:b/>
      <w:bCs/>
      <w:smallCaps/>
      <w:color w:val="0F4761" w:themeColor="accent1" w:themeShade="BF"/>
      <w:spacing w:val="5"/>
    </w:rPr>
  </w:style>
  <w:style w:type="paragraph" w:styleId="NormalWeb">
    <w:name w:val="Normal (Web)"/>
    <w:basedOn w:val="Normal"/>
    <w:uiPriority w:val="99"/>
    <w:semiHidden/>
    <w:unhideWhenUsed/>
    <w:rsid w:val="00E016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1040">
      <w:bodyDiv w:val="1"/>
      <w:marLeft w:val="0"/>
      <w:marRight w:val="0"/>
      <w:marTop w:val="0"/>
      <w:marBottom w:val="0"/>
      <w:divBdr>
        <w:top w:val="none" w:sz="0" w:space="0" w:color="auto"/>
        <w:left w:val="none" w:sz="0" w:space="0" w:color="auto"/>
        <w:bottom w:val="none" w:sz="0" w:space="0" w:color="auto"/>
        <w:right w:val="none" w:sz="0" w:space="0" w:color="auto"/>
      </w:divBdr>
    </w:div>
    <w:div w:id="734086024">
      <w:bodyDiv w:val="1"/>
      <w:marLeft w:val="0"/>
      <w:marRight w:val="0"/>
      <w:marTop w:val="0"/>
      <w:marBottom w:val="0"/>
      <w:divBdr>
        <w:top w:val="none" w:sz="0" w:space="0" w:color="auto"/>
        <w:left w:val="none" w:sz="0" w:space="0" w:color="auto"/>
        <w:bottom w:val="none" w:sz="0" w:space="0" w:color="auto"/>
        <w:right w:val="none" w:sz="0" w:space="0" w:color="auto"/>
      </w:divBdr>
    </w:div>
    <w:div w:id="1261062078">
      <w:bodyDiv w:val="1"/>
      <w:marLeft w:val="0"/>
      <w:marRight w:val="0"/>
      <w:marTop w:val="0"/>
      <w:marBottom w:val="0"/>
      <w:divBdr>
        <w:top w:val="none" w:sz="0" w:space="0" w:color="auto"/>
        <w:left w:val="none" w:sz="0" w:space="0" w:color="auto"/>
        <w:bottom w:val="none" w:sz="0" w:space="0" w:color="auto"/>
        <w:right w:val="none" w:sz="0" w:space="0" w:color="auto"/>
      </w:divBdr>
    </w:div>
    <w:div w:id="1320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Grant</dc:creator>
  <cp:keywords/>
  <dc:description/>
  <cp:lastModifiedBy>Ellen Grant</cp:lastModifiedBy>
  <cp:revision>4</cp:revision>
  <dcterms:created xsi:type="dcterms:W3CDTF">2024-06-02T03:12:00Z</dcterms:created>
  <dcterms:modified xsi:type="dcterms:W3CDTF">2024-06-03T22:47:00Z</dcterms:modified>
</cp:coreProperties>
</file>