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fase-3-geração-de-dados-fictícios"/>
    <w:p>
      <w:pPr>
        <w:pStyle w:val="Heading1"/>
      </w:pPr>
      <w:r>
        <w:t xml:space="preserve">📊 Fase 3 — Geração de Dados Fictícios</w:t>
      </w:r>
    </w:p>
    <w:p>
      <w:pPr>
        <w:pStyle w:val="FirstParagraph"/>
      </w:pPr>
      <w:r>
        <w:t xml:space="preserve">Nesta etapa, criei um script Python para gerar dados fictícios realistas que simulam o ambiente de um escritório contábil com múltiplos clientes.</w:t>
      </w:r>
    </w:p>
    <w:p>
      <w:pPr>
        <w:pStyle w:val="BodyText"/>
      </w:pPr>
      <w:r>
        <w:t xml:space="preserve">O objetivo foi criar uma base de dados completa para testar o sistema de auditoria, incluindo</w:t>
      </w:r>
      <w:r>
        <w:t xml:space="preserve"> </w:t>
      </w:r>
      <w:r>
        <w:rPr>
          <w:bCs/>
          <w:b/>
        </w:rPr>
        <w:t xml:space="preserve">inconsistências propositais</w:t>
      </w:r>
      <w:r>
        <w:t xml:space="preserve"> </w:t>
      </w:r>
      <w:r>
        <w:t xml:space="preserve">que o motor de regras deverá identificar nas próximas fases.</w:t>
      </w:r>
    </w:p>
    <w:p>
      <w:r>
        <w:pict>
          <v:rect style="width:0;height:1.5pt" o:hralign="center" o:hrstd="t" o:hr="t"/>
        </w:pict>
      </w:r>
    </w:p>
    <w:bookmarkStart w:id="20" w:name="objetivo-da-fase"/>
    <w:p>
      <w:pPr>
        <w:pStyle w:val="Heading2"/>
      </w:pPr>
      <w:r>
        <w:t xml:space="preserve">🎯 Objetivo da Fase</w:t>
      </w:r>
    </w:p>
    <w:p>
      <w:pPr>
        <w:pStyle w:val="FirstParagraph"/>
      </w:pPr>
      <w:r>
        <w:t xml:space="preserve">Gerar dados fictícios para as 7 tabelas do banco de dados, simulando:</w:t>
      </w:r>
    </w:p>
    <w:p>
      <w:pPr>
        <w:numPr>
          <w:ilvl w:val="0"/>
          <w:numId w:val="1001"/>
        </w:numPr>
        <w:pStyle w:val="Compact"/>
      </w:pPr>
      <w:r>
        <w:t xml:space="preserve">Empresas clientes do escritório contábil</w:t>
      </w:r>
    </w:p>
    <w:p>
      <w:pPr>
        <w:numPr>
          <w:ilvl w:val="0"/>
          <w:numId w:val="1001"/>
        </w:numPr>
        <w:pStyle w:val="Compact"/>
      </w:pPr>
      <w:r>
        <w:t xml:space="preserve">Seus clientes e fornecedores</w:t>
      </w:r>
    </w:p>
    <w:p>
      <w:pPr>
        <w:numPr>
          <w:ilvl w:val="0"/>
          <w:numId w:val="1001"/>
        </w:numPr>
        <w:pStyle w:val="Compact"/>
      </w:pPr>
      <w:r>
        <w:t xml:space="preserve">Movimentações bancárias (extratos)</w:t>
      </w:r>
    </w:p>
    <w:p>
      <w:pPr>
        <w:numPr>
          <w:ilvl w:val="0"/>
          <w:numId w:val="1001"/>
        </w:numPr>
        <w:pStyle w:val="Compact"/>
      </w:pPr>
      <w:r>
        <w:t xml:space="preserve">Documentos fiscais (NF-e, NFS-e, CT-e)</w:t>
      </w:r>
    </w:p>
    <w:p>
      <w:pPr>
        <w:numPr>
          <w:ilvl w:val="0"/>
          <w:numId w:val="1001"/>
        </w:numPr>
        <w:pStyle w:val="Compact"/>
      </w:pPr>
      <w:r>
        <w:t xml:space="preserve">Contas a pagar e a receber</w:t>
      </w:r>
    </w:p>
    <w:p>
      <w:pPr>
        <w:numPr>
          <w:ilvl w:val="0"/>
          <w:numId w:val="1001"/>
        </w:numPr>
        <w:pStyle w:val="Compact"/>
      </w:pPr>
      <w:r>
        <w:t xml:space="preserve">Conciliações entre contas e movimentações</w:t>
      </w:r>
    </w:p>
    <w:p>
      <w:pPr>
        <w:pStyle w:val="FirstParagraph"/>
      </w:pPr>
      <w:r>
        <w:t xml:space="preserve">Além disso, incluir</w:t>
      </w:r>
      <w:r>
        <w:t xml:space="preserve"> </w:t>
      </w:r>
      <w:r>
        <w:rPr>
          <w:bCs/>
          <w:b/>
        </w:rPr>
        <w:t xml:space="preserve">inconsistências propositais</w:t>
      </w:r>
      <w:r>
        <w:t xml:space="preserve"> </w:t>
      </w:r>
      <w:r>
        <w:t xml:space="preserve">para validar as regras de auditoria que serão implementadas.</w:t>
      </w:r>
    </w:p>
    <w:p>
      <w:r>
        <w:pict>
          <v:rect style="width:0;height:1.5pt" o:hralign="center" o:hrstd="t" o:hr="t"/>
        </w:pict>
      </w:r>
    </w:p>
    <w:bookmarkEnd w:id="20"/>
    <w:bookmarkStart w:id="23" w:name="estrutura-dos-dados-gerados"/>
    <w:p>
      <w:pPr>
        <w:pStyle w:val="Heading2"/>
      </w:pPr>
      <w:r>
        <w:t xml:space="preserve">📁 Estrutura dos Dados Gerados</w:t>
      </w:r>
    </w:p>
    <w:bookmarkStart w:id="21" w:name="volume-de-dados"/>
    <w:p>
      <w:pPr>
        <w:pStyle w:val="Heading3"/>
      </w:pPr>
      <w:r>
        <w:t xml:space="preserve">Volume de 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Fornecedores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Movimentações Bancárias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Fiscais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Contas Financeiras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</w:tr>
    </w:tbl>
    <w:bookmarkEnd w:id="21"/>
    <w:bookmarkStart w:id="22" w:name="distribuição-por-empresa"/>
    <w:p>
      <w:pPr>
        <w:pStyle w:val="Heading3"/>
      </w:pPr>
      <w:r>
        <w:t xml:space="preserve">Distribuição por Empresa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~50 movimentações bancárias</w:t>
      </w:r>
      <w:r>
        <w:t xml:space="preserve"> </w:t>
      </w:r>
      <w:r>
        <w:t xml:space="preserve">por empresa (extratos de 12 meses)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~30 documentos fiscais</w:t>
      </w:r>
      <w:r>
        <w:t xml:space="preserve"> </w:t>
      </w:r>
      <w:r>
        <w:t xml:space="preserve">por empresa (NF-e, NFS-e, CT-e)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~40 contas financeiras</w:t>
      </w:r>
      <w:r>
        <w:t xml:space="preserve"> </w:t>
      </w:r>
      <w:r>
        <w:t xml:space="preserve">por empresa (títulos a pagar e a receber)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~60% das contas pagas</w:t>
      </w:r>
      <w:r>
        <w:t xml:space="preserve"> </w:t>
      </w:r>
      <w:r>
        <w:t xml:space="preserve">possuem conciliação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cnologias-utilizadas"/>
    <w:p>
      <w:pPr>
        <w:pStyle w:val="Heading2"/>
      </w:pPr>
      <w:r>
        <w:t xml:space="preserve">🔧 Tecnologias Utilizadas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Python 3.x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Pandas</w:t>
      </w:r>
      <w:r>
        <w:t xml:space="preserve"> </w:t>
      </w:r>
      <w:r>
        <w:t xml:space="preserve">— manipulação e exportação de dados para CSV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Faker</w:t>
      </w:r>
      <w:r>
        <w:t xml:space="preserve"> </w:t>
      </w:r>
      <w:r>
        <w:t xml:space="preserve">— geração de dados fictícios realistas (nomes, empresas, datas, CNPJs)</w:t>
      </w:r>
    </w:p>
    <w:p>
      <w:r>
        <w:pict>
          <v:rect style="width:0;height:1.5pt" o:hralign="center" o:hrstd="t" o:hr="t"/>
        </w:pict>
      </w:r>
    </w:p>
    <w:bookmarkEnd w:id="24"/>
    <w:bookmarkStart w:id="29" w:name="inconsistências-propositais"/>
    <w:p>
      <w:pPr>
        <w:pStyle w:val="Heading2"/>
      </w:pPr>
      <w:r>
        <w:t xml:space="preserve">⚠️ Inconsistências Propositais</w:t>
      </w:r>
    </w:p>
    <w:p>
      <w:pPr>
        <w:pStyle w:val="FirstParagraph"/>
      </w:pPr>
      <w:r>
        <w:t xml:space="preserve">Para testar o sistema de auditoria, incluí as seguintes inconsistências intencionais:</w:t>
      </w:r>
    </w:p>
    <w:bookmarkStart w:id="25" w:name="notas-fiscais-duplicadas-2"/>
    <w:p>
      <w:pPr>
        <w:pStyle w:val="Heading3"/>
      </w:pPr>
      <w:r>
        <w:t xml:space="preserve">1. Notas Fiscais Duplicadas (~2%)</w:t>
      </w:r>
    </w:p>
    <w:p>
      <w:pPr>
        <w:pStyle w:val="FirstParagraph"/>
      </w:pPr>
      <w:r>
        <w:t xml:space="preserve">Algumas chaves de acesso de NF-e aparecem mais de uma vez, simulando emissão duplicada acidental.</w:t>
      </w:r>
    </w:p>
    <w:p>
      <w:pPr>
        <w:pStyle w:val="BodyText"/>
      </w:pPr>
      <w:r>
        <w:rPr>
          <w:bCs/>
          <w:b/>
        </w:rPr>
        <w:t xml:space="preserve">Impacto esperado:</w:t>
      </w:r>
      <w:r>
        <w:t xml:space="preserve"> </w:t>
      </w:r>
      <w:r>
        <w:t xml:space="preserve">o motor de regras deve identificar documentos com</w:t>
      </w:r>
      <w:r>
        <w:t xml:space="preserve"> </w:t>
      </w:r>
      <w:r>
        <w:rPr>
          <w:rStyle w:val="VerbatimChar"/>
        </w:rPr>
        <w:t xml:space="preserve">chave_acesso</w:t>
      </w:r>
      <w:r>
        <w:t xml:space="preserve"> </w:t>
      </w:r>
      <w:r>
        <w:t xml:space="preserve">duplicada.</w:t>
      </w:r>
    </w:p>
    <w:bookmarkEnd w:id="25"/>
    <w:bookmarkStart w:id="26" w:name="divergências-em-valores-pagos-10"/>
    <w:p>
      <w:pPr>
        <w:pStyle w:val="Heading3"/>
      </w:pPr>
      <w:r>
        <w:t xml:space="preserve">2. Divergências em Valores Pagos (~10%)</w:t>
      </w:r>
    </w:p>
    <w:p>
      <w:pPr>
        <w:pStyle w:val="FirstParagraph"/>
      </w:pPr>
      <w:r>
        <w:t xml:space="preserve">Em aproximadamente 10% das contas com status</w:t>
      </w:r>
      <w:r>
        <w:t xml:space="preserve"> </w:t>
      </w:r>
      <w:r>
        <w:t xml:space="preserve">“</w:t>
      </w:r>
      <w:r>
        <w:t xml:space="preserve">Pago</w:t>
      </w:r>
      <w:r>
        <w:t xml:space="preserve">”</w:t>
      </w:r>
      <w:r>
        <w:t xml:space="preserve">, o</w:t>
      </w:r>
      <w:r>
        <w:t xml:space="preserve"> </w:t>
      </w:r>
      <w:r>
        <w:rPr>
          <w:rStyle w:val="VerbatimChar"/>
        </w:rPr>
        <w:t xml:space="preserve">valor_pago</w:t>
      </w:r>
      <w:r>
        <w:t xml:space="preserve"> </w:t>
      </w:r>
      <w:r>
        <w:t xml:space="preserve">é diferente do</w:t>
      </w:r>
      <w:r>
        <w:t xml:space="preserve"> </w:t>
      </w:r>
      <w:r>
        <w:rPr>
          <w:rStyle w:val="VerbatimChar"/>
        </w:rPr>
        <w:t xml:space="preserve">valor_original</w:t>
      </w:r>
      <w:r>
        <w:t xml:space="preserve"> </w:t>
      </w:r>
      <w:r>
        <w:t xml:space="preserve">(valores entre 85% e 95% do original).</w:t>
      </w:r>
    </w:p>
    <w:p>
      <w:pPr>
        <w:pStyle w:val="BodyText"/>
      </w:pPr>
      <w:r>
        <w:rPr>
          <w:bCs/>
          <w:b/>
        </w:rPr>
        <w:t xml:space="preserve">Impacto esperado:</w:t>
      </w:r>
      <w:r>
        <w:t xml:space="preserve"> </w:t>
      </w:r>
      <w:r>
        <w:t xml:space="preserve">a auditoria deve sinalizar títulos onde o valor pago diverge do valor original sem justificativa.</w:t>
      </w:r>
    </w:p>
    <w:bookmarkEnd w:id="26"/>
    <w:bookmarkStart w:id="27" w:name="conciliações-com-diferenças-15"/>
    <w:p>
      <w:pPr>
        <w:pStyle w:val="Heading3"/>
      </w:pPr>
      <w:r>
        <w:t xml:space="preserve">3. Conciliações com Diferenças (~15%)</w:t>
      </w:r>
    </w:p>
    <w:p>
      <w:pPr>
        <w:pStyle w:val="FirstParagraph"/>
      </w:pPr>
      <w:r>
        <w:t xml:space="preserve">Cerca de 15% das conciliações têm status</w:t>
      </w:r>
      <w:r>
        <w:t xml:space="preserve"> </w:t>
      </w:r>
      <w:r>
        <w:rPr>
          <w:rStyle w:val="VerbatimChar"/>
        </w:rPr>
        <w:t xml:space="preserve">Inconsistente</w:t>
      </w:r>
      <w:r>
        <w:t xml:space="preserve">, com diferenças entre o valor da conta financeira e o valor da movimentação bancária.</w:t>
      </w:r>
    </w:p>
    <w:p>
      <w:pPr>
        <w:pStyle w:val="BodyText"/>
      </w:pPr>
      <w:r>
        <w:rPr>
          <w:bCs/>
          <w:b/>
        </w:rPr>
        <w:t xml:space="preserve">Impacto esperado:</w:t>
      </w:r>
      <w:r>
        <w:t xml:space="preserve"> </w:t>
      </w:r>
      <w:r>
        <w:t xml:space="preserve">o sistema deve listar todas as conciliações inconsistentes para revisão do contador.</w:t>
      </w:r>
    </w:p>
    <w:bookmarkEnd w:id="27"/>
    <w:bookmarkStart w:id="28" w:name="movimentações-sem-conciliação-40"/>
    <w:p>
      <w:pPr>
        <w:pStyle w:val="Heading3"/>
      </w:pPr>
      <w:r>
        <w:t xml:space="preserve">4. Movimentações sem Conciliação (~40%)</w:t>
      </w:r>
    </w:p>
    <w:p>
      <w:pPr>
        <w:pStyle w:val="FirstParagraph"/>
      </w:pPr>
      <w:r>
        <w:t xml:space="preserve">Aproximadamente 40% das movimentações bancárias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possuem conciliação, ou seja, são entradas/saídas no extrato sem correspondência com títulos registrados.</w:t>
      </w:r>
    </w:p>
    <w:p>
      <w:pPr>
        <w:pStyle w:val="BodyText"/>
      </w:pPr>
      <w:r>
        <w:rPr>
          <w:bCs/>
          <w:b/>
        </w:rPr>
        <w:t xml:space="preserve">Impacto esperado:</w:t>
      </w:r>
      <w:r>
        <w:t xml:space="preserve"> </w:t>
      </w:r>
      <w:r>
        <w:t xml:space="preserve">o motor de auditoria deve identificar movimentações bancárias sem correspondência no financeiro.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mo-executar-o-script"/>
    <w:p>
      <w:pPr>
        <w:pStyle w:val="Heading2"/>
      </w:pPr>
      <w:r>
        <w:t xml:space="preserve">🚀 Como Executar o Script</w:t>
      </w:r>
    </w:p>
    <w:bookmarkStart w:id="30" w:name="pré-requisitos"/>
    <w:p>
      <w:pPr>
        <w:pStyle w:val="Heading3"/>
      </w:pPr>
      <w:r>
        <w:t xml:space="preserve">Pré-requisitos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faker</w:t>
      </w:r>
    </w:p>
    <w:bookmarkEnd w:id="30"/>
    <w:bookmarkStart w:id="31" w:name="execução"/>
    <w:p>
      <w:pPr>
        <w:pStyle w:val="Heading3"/>
      </w:pPr>
      <w:r>
        <w:t xml:space="preserve">Execução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fiscalaudit-ai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src/gerador/gerar_dados_ficticios.py</w:t>
      </w:r>
    </w:p>
    <w:bookmarkEnd w:id="31"/>
    <w:bookmarkStart w:id="32" w:name="saída"/>
    <w:p>
      <w:pPr>
        <w:pStyle w:val="Heading3"/>
      </w:pPr>
      <w:r>
        <w:t xml:space="preserve">Saída</w:t>
      </w:r>
    </w:p>
    <w:p>
      <w:pPr>
        <w:pStyle w:val="FirstParagraph"/>
      </w:pPr>
      <w:r>
        <w:t xml:space="preserve">Os arquivos CSV serão gerados em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data/raw/</w:t>
      </w:r>
      <w:r>
        <w:br/>
      </w:r>
      <w:r>
        <w:rPr>
          <w:rStyle w:val="VerbatimChar"/>
        </w:rPr>
        <w:t xml:space="preserve">├── clientes.csv</w:t>
      </w:r>
      <w:r>
        <w:br/>
      </w:r>
      <w:r>
        <w:rPr>
          <w:rStyle w:val="VerbatimChar"/>
        </w:rPr>
        <w:t xml:space="preserve">├── fornecedores.csv</w:t>
      </w:r>
      <w:r>
        <w:br/>
      </w:r>
      <w:r>
        <w:rPr>
          <w:rStyle w:val="VerbatimChar"/>
        </w:rPr>
        <w:t xml:space="preserve">├── empresas.csv</w:t>
      </w:r>
      <w:r>
        <w:br/>
      </w:r>
      <w:r>
        <w:rPr>
          <w:rStyle w:val="VerbatimChar"/>
        </w:rPr>
        <w:t xml:space="preserve">├── movimentacoes_bancarias.csv</w:t>
      </w:r>
      <w:r>
        <w:br/>
      </w:r>
      <w:r>
        <w:rPr>
          <w:rStyle w:val="VerbatimChar"/>
        </w:rPr>
        <w:t xml:space="preserve">├── documentos_fiscais.csv</w:t>
      </w:r>
      <w:r>
        <w:br/>
      </w:r>
      <w:r>
        <w:rPr>
          <w:rStyle w:val="VerbatimChar"/>
        </w:rPr>
        <w:t xml:space="preserve">├── contas_financeiras.csv</w:t>
      </w:r>
      <w:r>
        <w:br/>
      </w:r>
      <w:r>
        <w:rPr>
          <w:rStyle w:val="VerbatimChar"/>
        </w:rPr>
        <w:t xml:space="preserve">└── conciliacoes.csv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ecisões-técnicas"/>
    <w:p>
      <w:pPr>
        <w:pStyle w:val="Heading2"/>
      </w:pPr>
      <w:r>
        <w:t xml:space="preserve">📌 Decisões Técnicas</w:t>
      </w:r>
    </w:p>
    <w:bookmarkStart w:id="34" w:name="uso-de-random.seed42-e-faker.seed42"/>
    <w:p>
      <w:pPr>
        <w:pStyle w:val="Heading3"/>
      </w:pPr>
      <w:r>
        <w:t xml:space="preserve">Uso de</w:t>
      </w:r>
      <w:r>
        <w:t xml:space="preserve"> </w:t>
      </w:r>
      <w:r>
        <w:rPr>
          <w:rStyle w:val="VerbatimChar"/>
        </w:rPr>
        <w:t xml:space="preserve">random.seed(42)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Faker.seed(42)</w:t>
      </w:r>
    </w:p>
    <w:p>
      <w:pPr>
        <w:pStyle w:val="FirstParagraph"/>
      </w:pPr>
      <w:r>
        <w:t xml:space="preserve">Garante que os dados gerados sejam</w:t>
      </w:r>
      <w:r>
        <w:t xml:space="preserve"> </w:t>
      </w:r>
      <w:r>
        <w:rPr>
          <w:bCs/>
          <w:b/>
        </w:rPr>
        <w:t xml:space="preserve">reprodutíveis</w:t>
      </w:r>
      <w:r>
        <w:t xml:space="preserve"> </w:t>
      </w:r>
      <w:r>
        <w:t xml:space="preserve">— executar o script novamente produz exatamente os mesmos dados. Isso facilita testes e validações.</w:t>
      </w:r>
    </w:p>
    <w:bookmarkEnd w:id="34"/>
    <w:bookmarkStart w:id="35" w:name="cnpjs-e-cpfs-simplificados"/>
    <w:p>
      <w:pPr>
        <w:pStyle w:val="Heading3"/>
      </w:pPr>
      <w:r>
        <w:t xml:space="preserve">CNPJs e CPFs Simplificados</w:t>
      </w:r>
    </w:p>
    <w:p>
      <w:pPr>
        <w:pStyle w:val="FirstParagraph"/>
      </w:pPr>
      <w:r>
        <w:t xml:space="preserve">Os CNPJs e CPFs gerados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passam pela validação de dígitos verificadores. Para o propósito deste projeto (auditoria de dados financeiros), o formato é suficiente.</w:t>
      </w:r>
    </w:p>
    <w:p>
      <w:pPr>
        <w:pStyle w:val="BodyText"/>
      </w:pPr>
      <w:r>
        <w:t xml:space="preserve">Se necessário, uma validação real pode ser implementada futuramente.</w:t>
      </w:r>
    </w:p>
    <w:bookmarkEnd w:id="35"/>
    <w:bookmarkStart w:id="36" w:name="relacionamentos-respeitados"/>
    <w:p>
      <w:pPr>
        <w:pStyle w:val="Heading3"/>
      </w:pPr>
      <w:r>
        <w:t xml:space="preserve">Relacionamentos Respeitados</w:t>
      </w:r>
    </w:p>
    <w:p>
      <w:pPr>
        <w:numPr>
          <w:ilvl w:val="0"/>
          <w:numId w:val="1004"/>
        </w:numPr>
        <w:pStyle w:val="Compact"/>
      </w:pPr>
      <w:r>
        <w:t xml:space="preserve">Documentos de</w:t>
      </w:r>
      <w:r>
        <w:t xml:space="preserve"> </w:t>
      </w:r>
      <w:r>
        <w:rPr>
          <w:bCs/>
          <w:b/>
        </w:rPr>
        <w:t xml:space="preserve">saída</w:t>
      </w:r>
      <w:r>
        <w:t xml:space="preserve"> </w:t>
      </w:r>
      <w:r>
        <w:t xml:space="preserve">→ vinculados a</w:t>
      </w:r>
      <w:r>
        <w:t xml:space="preserve"> </w:t>
      </w:r>
      <w:r>
        <w:rPr>
          <w:rStyle w:val="VerbatimChar"/>
        </w:rPr>
        <w:t xml:space="preserve">clientes</w:t>
      </w:r>
    </w:p>
    <w:p>
      <w:pPr>
        <w:numPr>
          <w:ilvl w:val="0"/>
          <w:numId w:val="1004"/>
        </w:numPr>
        <w:pStyle w:val="Compact"/>
      </w:pPr>
      <w:r>
        <w:t xml:space="preserve">Documentos de</w:t>
      </w:r>
      <w:r>
        <w:t xml:space="preserve"> </w:t>
      </w:r>
      <w:r>
        <w:rPr>
          <w:bCs/>
          <w:b/>
        </w:rPr>
        <w:t xml:space="preserve">entrada</w:t>
      </w:r>
      <w:r>
        <w:t xml:space="preserve"> </w:t>
      </w:r>
      <w:r>
        <w:t xml:space="preserve">→ vinculados a</w:t>
      </w:r>
      <w:r>
        <w:t xml:space="preserve"> </w:t>
      </w:r>
      <w:r>
        <w:rPr>
          <w:rStyle w:val="VerbatimChar"/>
        </w:rPr>
        <w:t xml:space="preserve">fornecedores</w:t>
      </w:r>
    </w:p>
    <w:p>
      <w:pPr>
        <w:numPr>
          <w:ilvl w:val="0"/>
          <w:numId w:val="1004"/>
        </w:numPr>
        <w:pStyle w:val="Compact"/>
      </w:pPr>
      <w:r>
        <w:t xml:space="preserve">Títulos</w:t>
      </w:r>
      <w:r>
        <w:t xml:space="preserve"> </w:t>
      </w:r>
      <w:r>
        <w:rPr>
          <w:bCs/>
          <w:b/>
        </w:rPr>
        <w:t xml:space="preserve">a receber</w:t>
      </w:r>
      <w:r>
        <w:t xml:space="preserve"> </w:t>
      </w:r>
      <w:r>
        <w:t xml:space="preserve">→ vinculados a</w:t>
      </w:r>
      <w:r>
        <w:t xml:space="preserve"> </w:t>
      </w:r>
      <w:r>
        <w:rPr>
          <w:rStyle w:val="VerbatimChar"/>
        </w:rPr>
        <w:t xml:space="preserve">clientes</w:t>
      </w:r>
    </w:p>
    <w:p>
      <w:pPr>
        <w:numPr>
          <w:ilvl w:val="0"/>
          <w:numId w:val="1004"/>
        </w:numPr>
        <w:pStyle w:val="Compact"/>
      </w:pPr>
      <w:r>
        <w:t xml:space="preserve">Títulos</w:t>
      </w:r>
      <w:r>
        <w:t xml:space="preserve"> </w:t>
      </w:r>
      <w:r>
        <w:rPr>
          <w:bCs/>
          <w:b/>
        </w:rPr>
        <w:t xml:space="preserve">a pagar</w:t>
      </w:r>
      <w:r>
        <w:t xml:space="preserve"> </w:t>
      </w:r>
      <w:r>
        <w:t xml:space="preserve">→ vinculados a</w:t>
      </w:r>
      <w:r>
        <w:t xml:space="preserve"> </w:t>
      </w:r>
      <w:r>
        <w:rPr>
          <w:rStyle w:val="VerbatimChar"/>
        </w:rPr>
        <w:t xml:space="preserve">fornecedores</w:t>
      </w:r>
    </w:p>
    <w:p>
      <w:pPr>
        <w:pStyle w:val="FirstParagraph"/>
      </w:pPr>
      <w:r>
        <w:t xml:space="preserve">Isso garante coerência com as regras de negócio definidas na modelagem.</w:t>
      </w:r>
    </w:p>
    <w:bookmarkEnd w:id="36"/>
    <w:bookmarkStart w:id="37" w:name="encoding-utf-8-com-bom"/>
    <w:p>
      <w:pPr>
        <w:pStyle w:val="Heading3"/>
      </w:pPr>
      <w:r>
        <w:t xml:space="preserve">Encoding UTF-8 com BOM</w:t>
      </w:r>
    </w:p>
    <w:p>
      <w:pPr>
        <w:pStyle w:val="FirstParagraph"/>
      </w:pPr>
      <w:r>
        <w:t xml:space="preserve">Os CSVs são salvos com</w:t>
      </w:r>
      <w:r>
        <w:t xml:space="preserve"> </w:t>
      </w:r>
      <w:r>
        <w:rPr>
          <w:rStyle w:val="VerbatimChar"/>
        </w:rPr>
        <w:t xml:space="preserve">encoding='utf-8-sig'</w:t>
      </w:r>
      <w:r>
        <w:t xml:space="preserve"> </w:t>
      </w:r>
      <w:r>
        <w:t xml:space="preserve">para garantir compatibilidade com Excel e ferramentas que exigem BOM (Byte Order Mark).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exemplo-de-dados-gerados"/>
    <w:p>
      <w:pPr>
        <w:pStyle w:val="Heading2"/>
      </w:pPr>
      <w:r>
        <w:t xml:space="preserve">📊 Exemplo de Dados Gerados</w:t>
      </w:r>
    </w:p>
    <w:bookmarkStart w:id="39" w:name="empresa"/>
    <w:p>
      <w:pPr>
        <w:pStyle w:val="Heading3"/>
      </w:pPr>
      <w:r>
        <w:t xml:space="preserve">Empresa</w:t>
      </w:r>
    </w:p>
    <w:p>
      <w:pPr>
        <w:pStyle w:val="SourceCode"/>
      </w:pPr>
      <w:r>
        <w:rPr>
          <w:rStyle w:val="VerbatimChar"/>
        </w:rPr>
        <w:t xml:space="preserve">id_empresa,razao_social,cnpj,ramo_atividade,regime_tributario,criado_em</w:t>
      </w:r>
      <w:r>
        <w:br/>
      </w:r>
      <w:r>
        <w:rPr>
          <w:rStyle w:val="VerbatimChar"/>
        </w:rPr>
        <w:t xml:space="preserve">1,Silva e Rodrigues Ltda,12.345.678/0001-90,Comércio,Simples Nacional,2023-05-12 14:30:00</w:t>
      </w:r>
    </w:p>
    <w:bookmarkEnd w:id="39"/>
    <w:bookmarkStart w:id="40" w:name="movimentação-bancária"/>
    <w:p>
      <w:pPr>
        <w:pStyle w:val="Heading3"/>
      </w:pPr>
      <w:r>
        <w:t xml:space="preserve">Movimentação Bancária</w:t>
      </w:r>
    </w:p>
    <w:p>
      <w:pPr>
        <w:pStyle w:val="SourceCode"/>
      </w:pPr>
      <w:r>
        <w:rPr>
          <w:rStyle w:val="VerbatimChar"/>
        </w:rPr>
        <w:t xml:space="preserve">id_movimentacao,id_empresa,data_movimentacao,tipo_operacao,categoria,descricao_movimentacao,valor_movimentacao,conciliada</w:t>
      </w:r>
      <w:r>
        <w:br/>
      </w:r>
      <w:r>
        <w:rPr>
          <w:rStyle w:val="VerbatimChar"/>
        </w:rPr>
        <w:t xml:space="preserve">1,1,2024-08-15,Entrada,Receita de Venda,Recebimento ref. NF 12345,15800.50,1</w:t>
      </w:r>
    </w:p>
    <w:bookmarkEnd w:id="40"/>
    <w:bookmarkStart w:id="41" w:name="documento-fiscal"/>
    <w:p>
      <w:pPr>
        <w:pStyle w:val="Heading3"/>
      </w:pPr>
      <w:r>
        <w:t xml:space="preserve">Documento Fiscal</w:t>
      </w:r>
    </w:p>
    <w:p>
      <w:pPr>
        <w:pStyle w:val="SourceCode"/>
      </w:pPr>
      <w:r>
        <w:rPr>
          <w:rStyle w:val="VerbatimChar"/>
        </w:rPr>
        <w:t xml:space="preserve">id_documento,id_empresa,id_cliente,id_fornecedor,tipo_documento,numero_documento,chave_acesso,data_emissao,tipo_operacao,valor,status_documento</w:t>
      </w:r>
      <w:r>
        <w:br/>
      </w:r>
      <w:r>
        <w:rPr>
          <w:rStyle w:val="VerbatimChar"/>
        </w:rPr>
        <w:t xml:space="preserve">1,1,23,NULL,NF-e,123456,12345678901234567890123456789012345678901234,2024-08-14,Saída,15800.50,Ativa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róximos-passos"/>
    <w:p>
      <w:pPr>
        <w:pStyle w:val="Heading2"/>
      </w:pPr>
      <w:r>
        <w:t xml:space="preserve">🔍 Próximos Passos</w:t>
      </w:r>
    </w:p>
    <w:p>
      <w:pPr>
        <w:pStyle w:val="FirstParagraph"/>
      </w:pPr>
      <w:r>
        <w:t xml:space="preserve">Com os dados gerados, as próximas etapas serão: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4</w:t>
      </w:r>
      <w:r>
        <w:t xml:space="preserve"> </w:t>
      </w:r>
      <w:r>
        <w:t xml:space="preserve">— Pipeline ETL para carregar os CSVs no MySQL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5</w:t>
      </w:r>
      <w:r>
        <w:t xml:space="preserve"> </w:t>
      </w:r>
      <w:r>
        <w:t xml:space="preserve">— Motor de regras de auditoria para identificar as inconsistências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6</w:t>
      </w:r>
      <w:r>
        <w:t xml:space="preserve"> </w:t>
      </w:r>
      <w:r>
        <w:t xml:space="preserve">— Análise exploratória dos dados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Fase 7</w:t>
      </w:r>
      <w:r>
        <w:t xml:space="preserve"> </w:t>
      </w:r>
      <w:r>
        <w:t xml:space="preserve">— Modelo de Machine Learning para detecção de anomalias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Fase concluída!</w:t>
      </w:r>
      <w:r>
        <w:t xml:space="preserve"> </w:t>
      </w:r>
      <w:r>
        <w:t xml:space="preserve">Os dados fictícios estão prontos para alimentar o banco de dados e validar o sistema de auditoria.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2026-09-04T14:04:23Z</dcterms:created>
  <dcterms:modified xsi:type="dcterms:W3CDTF">2026-09-04T14:04:23Z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