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w:r>
        <w:t xml:space="preserve">, Jan Antfolk</w:t>
      </w:r>
      <w:r>
        <w:rPr>
          <w:vertAlign w:val="superscript"/>
        </w:rPr>
        <w:t xml:space="preserve">2</w:t>
      </w:r>
      <w:r>
        <w:t xml:space="preserve">, Pekka Santtila</w:t>
      </w:r>
      <w:r>
        <w:rPr>
          <w:vertAlign w:val="superscript"/>
        </w:rPr>
        <w:t xml:space="preserve">1,3,</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pekka.santtila@nyu.edu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However, it is important to note that although heterosexual men’s total number of short-term mating is equal to that of women, this does not necessarily mean that the total number of men and women who have ever had short-term mating must be equal. It is possible that there is a smaller proportion of men (vs. the proportion of women) who contribute to the total number of short-term mating. Following this line of reasoning, we would expect to observe no gender difference in short-term mating behaviors among heterosexual individuals even when there are gender differences in mating preferences.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We modeled forming long-term relationships as a behavioral outcome and ignored the psychological processes behind it, although we recognize gender differences may also exist in long-term mating strategy</w:t>
      </w:r>
      <w:r>
        <w:t xml:space="preserve"> </w:t>
      </w:r>
      <w:r>
        <w:t xml:space="preserve">(Buss &amp; Schmitt, 1993)</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gender differences in short-term mating behaviors among gay men and lesbian women, with gay men being engaged in more such behaviors, and 2) gay men would engage in more short-term mating behaviors as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0" w:name="results"/>
    <w:p>
      <w:pPr>
        <w:pStyle w:val="Heading1"/>
      </w:pPr>
      <w:r>
        <w:t xml:space="preserve">Results</w:t>
      </w:r>
    </w:p>
    <w:bookmarkStart w:id="37" w:name="Xf666a9b8b3a0a60b93988404267d3ff5cc6dc76"/>
    <w:p>
      <w:pPr>
        <w:pStyle w:val="Heading2"/>
      </w:pPr>
      <w:r>
        <w:t xml:space="preserve">Gender differences in short-term mating behaviors</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p>
      <w:pPr>
        <w:pStyle w:val="BodyText"/>
      </w:pPr>
      <w:r>
        <w:t xml:space="preserve">In Experiment 1, however, when the means of the outcome variables were calculated only among men and women in the mating pool (the number of individuals in the mating pool:</w:t>
      </w:r>
      <w:r>
        <w:t xml:space="preserve"> </w:t>
      </w:r>
      <w:r>
        <w:rPr>
          <w:iCs/>
          <w:i/>
        </w:rPr>
        <w:t xml:space="preserve">M</w:t>
      </w:r>
      <w:r>
        <w:rPr>
          <w:vertAlign w:val="subscript"/>
          <w:iCs/>
          <w:i/>
        </w:rPr>
        <w:t xml:space="preserve">men</w:t>
      </w:r>
      <w:r>
        <w:t xml:space="preserve"> </w:t>
      </w:r>
      <w:r>
        <w:t xml:space="preserve">= 56.85,</w:t>
      </w:r>
      <w:r>
        <w:t xml:space="preserve"> </w:t>
      </w:r>
      <w:r>
        <w:rPr>
          <w:iCs/>
          <w:i/>
        </w:rPr>
        <w:t xml:space="preserve">SD</w:t>
      </w:r>
      <w:r>
        <w:rPr>
          <w:vertAlign w:val="subscript"/>
          <w:iCs/>
          <w:i/>
        </w:rPr>
        <w:t xml:space="preserve">men</w:t>
      </w:r>
      <w:r>
        <w:t xml:space="preserve"> </w:t>
      </w:r>
      <w:r>
        <w:t xml:space="preserve">= 5.99;</w:t>
      </w:r>
      <w:r>
        <w:t xml:space="preserve"> </w:t>
      </w:r>
      <w:r>
        <w:rPr>
          <w:iCs/>
          <w:i/>
        </w:rPr>
        <w:t xml:space="preserve">M</w:t>
      </w:r>
      <w:r>
        <w:rPr>
          <w:vertAlign w:val="subscript"/>
          <w:iCs/>
          <w:i/>
        </w:rPr>
        <w:t xml:space="preserve">women</w:t>
      </w:r>
      <w:r>
        <w:t xml:space="preserve"> </w:t>
      </w:r>
      <w:r>
        <w:t xml:space="preserve">= 77.04,</w:t>
      </w:r>
      <w:r>
        <w:t xml:space="preserve"> </w:t>
      </w:r>
      <w:r>
        <w:rPr>
          <w:iCs/>
          <w:i/>
        </w:rPr>
        <w:t xml:space="preserve">SD</w:t>
      </w:r>
      <w:r>
        <w:rPr>
          <w:vertAlign w:val="subscript"/>
          <w:iCs/>
          <w:i/>
        </w:rPr>
        <w:t xml:space="preserve">women</w:t>
      </w:r>
      <w:r>
        <w:t xml:space="preserve"> </w:t>
      </w:r>
      <w:r>
        <w:t xml:space="preserve">= 7.53), there were gender differences in short-term mating behaviors when men and women had differential preferences for short-term mating.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7"/>
    <w:bookmarkStart w:id="38"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 2).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8"/>
    <w:bookmarkStart w:id="39"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9"/>
    <w:bookmarkEnd w:id="40"/>
    <w:bookmarkStart w:id="41"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1"/>
    <w:bookmarkStart w:id="42"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2"/>
    <w:bookmarkStart w:id="43" w:name="acknowledgements"/>
    <w:p>
      <w:pPr>
        <w:pStyle w:val="Heading1"/>
      </w:pPr>
      <w:r>
        <w:t xml:space="preserve">Acknowledgements</w:t>
      </w:r>
    </w:p>
    <w:bookmarkEnd w:id="43"/>
    <w:bookmarkStart w:id="44"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4"/>
    <w:bookmarkStart w:id="98" w:name="references"/>
    <w:p>
      <w:pPr>
        <w:pStyle w:val="Heading1"/>
      </w:pPr>
      <w:r>
        <w:t xml:space="preserve">References</w:t>
      </w:r>
    </w:p>
    <w:bookmarkStart w:id="97" w:name="refs"/>
    <w:bookmarkStart w:id="46"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5">
        <w:r>
          <w:rPr>
            <w:rStyle w:val="Hyperlink"/>
          </w:rPr>
          <w:t xml:space="preserve">https://doi.org/10.1111/brv.12507</w:t>
        </w:r>
      </w:hyperlink>
    </w:p>
    <w:bookmarkEnd w:id="46"/>
    <w:bookmarkStart w:id="48"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7">
        <w:r>
          <w:rPr>
            <w:rStyle w:val="Hyperlink"/>
          </w:rPr>
          <w:t xml:space="preserve">https://doi.org/10.1037/0022-3514.66.6.1081</w:t>
        </w:r>
      </w:hyperlink>
    </w:p>
    <w:bookmarkEnd w:id="48"/>
    <w:bookmarkStart w:id="50"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49">
        <w:r>
          <w:rPr>
            <w:rStyle w:val="Hyperlink"/>
          </w:rPr>
          <w:t xml:space="preserve">https://doi.org/10.1080/00224499909551999</w:t>
        </w:r>
      </w:hyperlink>
    </w:p>
    <w:bookmarkEnd w:id="50"/>
    <w:bookmarkStart w:id="52"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1">
        <w:r>
          <w:rPr>
            <w:rStyle w:val="Hyperlink"/>
          </w:rPr>
          <w:t xml:space="preserve">https://doi.org/10.1300/J041v01n02_06</w:t>
        </w:r>
      </w:hyperlink>
    </w:p>
    <w:bookmarkEnd w:id="52"/>
    <w:bookmarkStart w:id="54"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3">
        <w:r>
          <w:rPr>
            <w:rStyle w:val="Hyperlink"/>
          </w:rPr>
          <w:t xml:space="preserve">https://doi.org/doi:10.1037/0033-295X.100.2.204d</w:t>
        </w:r>
      </w:hyperlink>
    </w:p>
    <w:bookmarkEnd w:id="54"/>
    <w:bookmarkStart w:id="56"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5">
        <w:r>
          <w:rPr>
            <w:rStyle w:val="Hyperlink"/>
          </w:rPr>
          <w:t xml:space="preserve">https://doi.org/10.1177/0963721411418467</w:t>
        </w:r>
      </w:hyperlink>
    </w:p>
    <w:bookmarkEnd w:id="56"/>
    <w:bookmarkStart w:id="57"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7"/>
    <w:bookmarkStart w:id="59"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58">
        <w:r>
          <w:rPr>
            <w:rStyle w:val="Hyperlink"/>
          </w:rPr>
          <w:t xml:space="preserve">https://www.nature.com/articles/342012d0</w:t>
        </w:r>
      </w:hyperlink>
    </w:p>
    <w:bookmarkEnd w:id="59"/>
    <w:bookmarkStart w:id="61"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0">
        <w:r>
          <w:rPr>
            <w:rStyle w:val="Hyperlink"/>
          </w:rPr>
          <w:t xml:space="preserve">https://doi.org/10.1016/j.evolhumbehav.2010.07.004</w:t>
        </w:r>
      </w:hyperlink>
    </w:p>
    <w:bookmarkEnd w:id="61"/>
    <w:bookmarkStart w:id="63"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2">
        <w:r>
          <w:rPr>
            <w:rStyle w:val="Hyperlink"/>
          </w:rPr>
          <w:t xml:space="preserve">https://doi.org/10.1371/journal.pone.0181198</w:t>
        </w:r>
      </w:hyperlink>
    </w:p>
    <w:bookmarkEnd w:id="63"/>
    <w:bookmarkStart w:id="65"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4">
        <w:r>
          <w:rPr>
            <w:rStyle w:val="Hyperlink"/>
          </w:rPr>
          <w:t xml:space="preserve">https://doi.org/10.1111/j.1467-6494.1990.tb00909.x</w:t>
        </w:r>
      </w:hyperlink>
    </w:p>
    <w:bookmarkEnd w:id="65"/>
    <w:bookmarkStart w:id="67"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6">
        <w:r>
          <w:rPr>
            <w:rStyle w:val="Hyperlink"/>
          </w:rPr>
          <w:t xml:space="preserve">https://doi.org/10.1007/s10508-020-01864-y</w:t>
        </w:r>
      </w:hyperlink>
    </w:p>
    <w:bookmarkEnd w:id="67"/>
    <w:bookmarkStart w:id="69"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68">
        <w:r>
          <w:rPr>
            <w:rStyle w:val="Hyperlink"/>
          </w:rPr>
          <w:t xml:space="preserve">https://doi.org/10.1016/j.evolhumbehav.2004.09.005</w:t>
        </w:r>
      </w:hyperlink>
    </w:p>
    <w:bookmarkEnd w:id="69"/>
    <w:bookmarkStart w:id="71"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0">
        <w:r>
          <w:rPr>
            <w:rStyle w:val="Hyperlink"/>
          </w:rPr>
          <w:t xml:space="preserve">https://doi.org/10.1080/00224499.2018.1481193</w:t>
        </w:r>
      </w:hyperlink>
    </w:p>
    <w:bookmarkEnd w:id="71"/>
    <w:bookmarkStart w:id="73"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2">
        <w:r>
          <w:rPr>
            <w:rStyle w:val="Hyperlink"/>
          </w:rPr>
          <w:t xml:space="preserve">http://dx.doi.org/10.1037/0033-2909.114.1.29</w:t>
        </w:r>
      </w:hyperlink>
    </w:p>
    <w:bookmarkEnd w:id="73"/>
    <w:bookmarkStart w:id="74"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4"/>
    <w:bookmarkStart w:id="75"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5"/>
    <w:bookmarkStart w:id="77"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6">
        <w:r>
          <w:rPr>
            <w:rStyle w:val="Hyperlink"/>
          </w:rPr>
          <w:t xml:space="preserve">https://doi.org/10.1037/a0017504</w:t>
        </w:r>
      </w:hyperlink>
    </w:p>
    <w:bookmarkEnd w:id="77"/>
    <w:bookmarkStart w:id="79"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8">
        <w:r>
          <w:rPr>
            <w:rStyle w:val="Hyperlink"/>
          </w:rPr>
          <w:t xml:space="preserve">https://www.R-project.org/</w:t>
        </w:r>
      </w:hyperlink>
    </w:p>
    <w:bookmarkEnd w:id="79"/>
    <w:bookmarkStart w:id="81"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0">
        <w:r>
          <w:rPr>
            <w:rStyle w:val="Hyperlink"/>
          </w:rPr>
          <w:t xml:space="preserve">https://doi.org/10.1300/J056v10n01_04</w:t>
        </w:r>
      </w:hyperlink>
    </w:p>
    <w:bookmarkEnd w:id="81"/>
    <w:bookmarkStart w:id="83"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2">
        <w:r>
          <w:rPr>
            <w:rStyle w:val="Hyperlink"/>
          </w:rPr>
          <w:t xml:space="preserve">https://doi.org/10.1071/SH14105</w:t>
        </w:r>
      </w:hyperlink>
    </w:p>
    <w:bookmarkEnd w:id="83"/>
    <w:bookmarkStart w:id="85"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4">
        <w:r>
          <w:rPr>
            <w:rStyle w:val="Hyperlink"/>
          </w:rPr>
          <w:t xml:space="preserve">https://doi.org/10.1037/0022-3514.85.1.85</w:t>
        </w:r>
      </w:hyperlink>
    </w:p>
    <w:bookmarkEnd w:id="85"/>
    <w:bookmarkStart w:id="87"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6">
        <w:r>
          <w:rPr>
            <w:rStyle w:val="Hyperlink"/>
          </w:rPr>
          <w:t xml:space="preserve">https://doi.org/10.1080/14616660110119331</w:t>
        </w:r>
      </w:hyperlink>
    </w:p>
    <w:bookmarkEnd w:id="87"/>
    <w:bookmarkStart w:id="88"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88"/>
    <w:bookmarkStart w:id="90"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89">
        <w:r>
          <w:rPr>
            <w:rStyle w:val="Hyperlink"/>
          </w:rPr>
          <w:t xml:space="preserve">https://doi.org/10.1177/0956797620904154</w:t>
        </w:r>
      </w:hyperlink>
    </w:p>
    <w:bookmarkEnd w:id="90"/>
    <w:bookmarkStart w:id="92"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1">
        <w:r>
          <w:rPr>
            <w:rStyle w:val="Hyperlink"/>
          </w:rPr>
          <w:t xml:space="preserve">https://ggplot2.tidyverse.org</w:t>
        </w:r>
      </w:hyperlink>
    </w:p>
    <w:bookmarkEnd w:id="92"/>
    <w:bookmarkStart w:id="94"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3">
        <w:r>
          <w:rPr>
            <w:rStyle w:val="Hyperlink"/>
          </w:rPr>
          <w:t xml:space="preserve">https://doi.org/10.1016/S1090-5138(98)00006-3</w:t>
        </w:r>
      </w:hyperlink>
    </w:p>
    <w:bookmarkEnd w:id="94"/>
    <w:bookmarkStart w:id="96"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5">
        <w:r>
          <w:rPr>
            <w:rStyle w:val="Hyperlink"/>
          </w:rPr>
          <w:t xml:space="preserve">http://ccl.northwestern.edu/netlogo/</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ccl.northwestern.edu/netlogo/" TargetMode="External" /><Relationship Type="http://schemas.openxmlformats.org/officeDocument/2006/relationships/hyperlink" Id="rId72"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3"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7" Target="https://doi.org/10.1037/0022-3514.66.6.1081" TargetMode="External" /><Relationship Type="http://schemas.openxmlformats.org/officeDocument/2006/relationships/hyperlink" Id="rId84" Target="https://doi.org/10.1037/0022-3514.85.1.85" TargetMode="External" /><Relationship Type="http://schemas.openxmlformats.org/officeDocument/2006/relationships/hyperlink" Id="rId76" Target="https://doi.org/10.1037/a0017504" TargetMode="External" /><Relationship Type="http://schemas.openxmlformats.org/officeDocument/2006/relationships/hyperlink" Id="rId82" Target="https://doi.org/10.1071/SH14105" TargetMode="External" /><Relationship Type="http://schemas.openxmlformats.org/officeDocument/2006/relationships/hyperlink" Id="rId70" Target="https://doi.org/10.1080/00224499.2018.1481193" TargetMode="External" /><Relationship Type="http://schemas.openxmlformats.org/officeDocument/2006/relationships/hyperlink" Id="rId49" Target="https://doi.org/10.1080/00224499909551999" TargetMode="External" /><Relationship Type="http://schemas.openxmlformats.org/officeDocument/2006/relationships/hyperlink" Id="rId86" Target="https://doi.org/10.1080/14616660110119331" TargetMode="External" /><Relationship Type="http://schemas.openxmlformats.org/officeDocument/2006/relationships/hyperlink" Id="rId45"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9" Target="https://doi.org/10.1177/0956797620904154" TargetMode="External" /><Relationship Type="http://schemas.openxmlformats.org/officeDocument/2006/relationships/hyperlink" Id="rId55" Target="https://doi.org/10.1177/0963721411418467" TargetMode="External" /><Relationship Type="http://schemas.openxmlformats.org/officeDocument/2006/relationships/hyperlink" Id="rId51" Target="https://doi.org/10.1300/J041v01n02_06" TargetMode="External" /><Relationship Type="http://schemas.openxmlformats.org/officeDocument/2006/relationships/hyperlink" Id="rId80"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3" Target="https://doi.org/doi:10.1037/0033-295X.100.2.204d" TargetMode="External" /><Relationship Type="http://schemas.openxmlformats.org/officeDocument/2006/relationships/hyperlink" Id="rId91" Target="https://ggplot2.tidyverse.org" TargetMode="External" /><Relationship Type="http://schemas.openxmlformats.org/officeDocument/2006/relationships/hyperlink" Id="rId78" Target="https://www.R-project.org/" TargetMode="External" /><Relationship Type="http://schemas.openxmlformats.org/officeDocument/2006/relationships/hyperlink" Id="rId58" Target="https://www.nature.com/articles/342012d0" TargetMode="External" /><Relationship Type="http://schemas.openxmlformats.org/officeDocument/2006/relationships/hyperlink" Id="rId20" Target="pekka.santtila@nyu.edu" TargetMode="External" /></Relationships>
</file>

<file path=word/_rels/footnotes.xml.rels><?xml version="1.0" encoding="UTF-8"?><Relationships xmlns="http://schemas.openxmlformats.org/package/2006/relationships"><Relationship Type="http://schemas.openxmlformats.org/officeDocument/2006/relationships/hyperlink" Id="rId95" Target="http://ccl.northwestern.edu/netlogo/" TargetMode="External" /><Relationship Type="http://schemas.openxmlformats.org/officeDocument/2006/relationships/hyperlink" Id="rId72" Target="http://dx.doi.org/10.1037/0033-2909.114.1.29" TargetMode="External" /><Relationship Type="http://schemas.openxmlformats.org/officeDocument/2006/relationships/hyperlink" Id="rId66" Target="https://doi.org/10.1007/s10508-020-01864-y" TargetMode="External" /><Relationship Type="http://schemas.openxmlformats.org/officeDocument/2006/relationships/hyperlink" Id="rId93" Target="https://doi.org/10.1016/S1090-5138(98)00006-3" TargetMode="External" /><Relationship Type="http://schemas.openxmlformats.org/officeDocument/2006/relationships/hyperlink" Id="rId68" Target="https://doi.org/10.1016/j.evolhumbehav.2004.09.005" TargetMode="External" /><Relationship Type="http://schemas.openxmlformats.org/officeDocument/2006/relationships/hyperlink" Id="rId60" Target="https://doi.org/10.1016/j.evolhumbehav.2010.07.004" TargetMode="External" /><Relationship Type="http://schemas.openxmlformats.org/officeDocument/2006/relationships/hyperlink" Id="rId47" Target="https://doi.org/10.1037/0022-3514.66.6.1081" TargetMode="External" /><Relationship Type="http://schemas.openxmlformats.org/officeDocument/2006/relationships/hyperlink" Id="rId84" Target="https://doi.org/10.1037/0022-3514.85.1.85" TargetMode="External" /><Relationship Type="http://schemas.openxmlformats.org/officeDocument/2006/relationships/hyperlink" Id="rId76" Target="https://doi.org/10.1037/a0017504" TargetMode="External" /><Relationship Type="http://schemas.openxmlformats.org/officeDocument/2006/relationships/hyperlink" Id="rId82" Target="https://doi.org/10.1071/SH14105" TargetMode="External" /><Relationship Type="http://schemas.openxmlformats.org/officeDocument/2006/relationships/hyperlink" Id="rId70" Target="https://doi.org/10.1080/00224499.2018.1481193" TargetMode="External" /><Relationship Type="http://schemas.openxmlformats.org/officeDocument/2006/relationships/hyperlink" Id="rId49" Target="https://doi.org/10.1080/00224499909551999" TargetMode="External" /><Relationship Type="http://schemas.openxmlformats.org/officeDocument/2006/relationships/hyperlink" Id="rId86" Target="https://doi.org/10.1080/14616660110119331" TargetMode="External" /><Relationship Type="http://schemas.openxmlformats.org/officeDocument/2006/relationships/hyperlink" Id="rId45" Target="https://doi.org/10.1111/brv.12507" TargetMode="External" /><Relationship Type="http://schemas.openxmlformats.org/officeDocument/2006/relationships/hyperlink" Id="rId64" Target="https://doi.org/10.1111/j.1467-6494.1990.tb00909.x" TargetMode="External" /><Relationship Type="http://schemas.openxmlformats.org/officeDocument/2006/relationships/hyperlink" Id="rId89" Target="https://doi.org/10.1177/0956797620904154" TargetMode="External" /><Relationship Type="http://schemas.openxmlformats.org/officeDocument/2006/relationships/hyperlink" Id="rId55" Target="https://doi.org/10.1177/0963721411418467" TargetMode="External" /><Relationship Type="http://schemas.openxmlformats.org/officeDocument/2006/relationships/hyperlink" Id="rId51" Target="https://doi.org/10.1300/J041v01n02_06" TargetMode="External" /><Relationship Type="http://schemas.openxmlformats.org/officeDocument/2006/relationships/hyperlink" Id="rId80" Target="https://doi.org/10.1300/J056v10n01_04" TargetMode="External" /><Relationship Type="http://schemas.openxmlformats.org/officeDocument/2006/relationships/hyperlink" Id="rId62" Target="https://doi.org/10.1371/journal.pone.0181198" TargetMode="External" /><Relationship Type="http://schemas.openxmlformats.org/officeDocument/2006/relationships/hyperlink" Id="rId53" Target="https://doi.org/doi:10.1037/0033-295X.100.2.204d" TargetMode="External" /><Relationship Type="http://schemas.openxmlformats.org/officeDocument/2006/relationships/hyperlink" Id="rId91" Target="https://ggplot2.tidyverse.org" TargetMode="External" /><Relationship Type="http://schemas.openxmlformats.org/officeDocument/2006/relationships/hyperlink" Id="rId78" Target="https://www.R-project.org/" TargetMode="External" /><Relationship Type="http://schemas.openxmlformats.org/officeDocument/2006/relationships/hyperlink" Id="rId58" Target="https://www.nature.com/articles/342012d0" TargetMode="External" /><Relationship Type="http://schemas.openxmlformats.org/officeDocument/2006/relationships/hyperlink" Id="rId20" Target="pekka.santtila@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2022-05-30T07:52:44Z</dcterms:created>
  <dcterms:modified xsi:type="dcterms:W3CDTF">2022-05-30T07:52:44Z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