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2EAC" w14:textId="77777777" w:rsidR="00870C57" w:rsidRDefault="00000000">
      <w:pPr>
        <w:pStyle w:val="Heading1"/>
        <w:jc w:val="center"/>
      </w:pPr>
      <w:r>
        <w:t>Makale Özeti ve Kod Açıklaması</w:t>
      </w:r>
    </w:p>
    <w:p w14:paraId="6522282A" w14:textId="77777777" w:rsidR="00870C57" w:rsidRDefault="00000000" w:rsidP="00355D3A">
      <w:pPr>
        <w:pStyle w:val="Heading2"/>
        <w:spacing w:line="240" w:lineRule="auto"/>
        <w:jc w:val="both"/>
      </w:pPr>
      <w:r>
        <w:t>Makale Özeti:</w:t>
      </w:r>
    </w:p>
    <w:p w14:paraId="60150A46" w14:textId="77777777" w:rsidR="003B748E" w:rsidRDefault="00000000" w:rsidP="00355D3A">
      <w:pPr>
        <w:spacing w:line="240" w:lineRule="auto"/>
        <w:jc w:val="both"/>
      </w:pPr>
      <w:r>
        <w:t>Bu makale, renkli görüntülerin iyileştirilmesi için yeni bir yöntem sunar. İki aşamalı bir yinelemeli operatör kullanarak, renkli verilerdeki gürültüyü yumuşatır ve ayrıntıları keskinleştirir.</w:t>
      </w:r>
      <w:r>
        <w:br/>
      </w:r>
      <w:r>
        <w:br/>
        <w:t xml:space="preserve">Bölüm 1: Giriş ve genel bakış. Bu bölüm, renkli görüntülerin iyileştirilmesinin önemi ve bu </w:t>
      </w:r>
      <w:proofErr w:type="spellStart"/>
      <w:r>
        <w:t>alandaki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çalışmaları</w:t>
      </w:r>
      <w:proofErr w:type="spellEnd"/>
      <w:r>
        <w:t xml:space="preserve"> </w:t>
      </w:r>
      <w:proofErr w:type="spellStart"/>
      <w:r>
        <w:t>anlatır</w:t>
      </w:r>
      <w:proofErr w:type="spellEnd"/>
      <w:r>
        <w:t>.</w:t>
      </w:r>
    </w:p>
    <w:p w14:paraId="5D1427AE" w14:textId="77777777" w:rsidR="003B748E" w:rsidRDefault="00000000" w:rsidP="00355D3A">
      <w:pPr>
        <w:spacing w:line="240" w:lineRule="auto"/>
        <w:jc w:val="both"/>
      </w:pPr>
      <w:r>
        <w:br/>
        <w:t xml:space="preserve">Bölüm 2: Önerilen iyileştirme sistemini detaylandırır. İlk aşama, RGB </w:t>
      </w:r>
      <w:proofErr w:type="spellStart"/>
      <w:r>
        <w:t>verilerinde</w:t>
      </w:r>
      <w:proofErr w:type="spellEnd"/>
      <w:r>
        <w:t xml:space="preserve"> </w:t>
      </w:r>
      <w:proofErr w:type="spellStart"/>
      <w:r>
        <w:t>vektörel</w:t>
      </w:r>
      <w:proofErr w:type="spellEnd"/>
      <w:r>
        <w:t xml:space="preserve"> </w:t>
      </w:r>
      <w:proofErr w:type="spellStart"/>
      <w:r>
        <w:t>yumuşatmayı</w:t>
      </w:r>
      <w:proofErr w:type="spellEnd"/>
      <w:r>
        <w:t xml:space="preserve">;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aşama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YCbCr</w:t>
      </w:r>
      <w:proofErr w:type="spellEnd"/>
      <w:r>
        <w:t xml:space="preserve"> </w:t>
      </w:r>
      <w:proofErr w:type="spellStart"/>
      <w:r>
        <w:t>renk</w:t>
      </w:r>
      <w:proofErr w:type="spellEnd"/>
      <w:r>
        <w:t xml:space="preserve"> alanındaki </w:t>
      </w:r>
      <w:proofErr w:type="spellStart"/>
      <w:r>
        <w:t>parlaklık</w:t>
      </w:r>
      <w:proofErr w:type="spellEnd"/>
      <w:r>
        <w:t xml:space="preserve"> </w:t>
      </w:r>
      <w:proofErr w:type="spellStart"/>
      <w:r>
        <w:t>kanalında</w:t>
      </w:r>
      <w:proofErr w:type="spellEnd"/>
      <w:r>
        <w:t xml:space="preserve"> </w:t>
      </w:r>
      <w:proofErr w:type="spellStart"/>
      <w:r>
        <w:t>keskinleştirmeyi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4E7CF6B4" w14:textId="77777777" w:rsidR="003B748E" w:rsidRDefault="00000000" w:rsidP="00355D3A">
      <w:pPr>
        <w:spacing w:line="240" w:lineRule="auto"/>
        <w:jc w:val="both"/>
      </w:pPr>
      <w:r>
        <w:br/>
        <w:t xml:space="preserve">Bölüm 3: Bilgisayar simülasyonlarının sonuçlarını tartışır. Bu bölüm, yöntemin etkinliğini ve basit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örnekler</w:t>
      </w:r>
      <w:proofErr w:type="spellEnd"/>
      <w:r>
        <w:t xml:space="preserve"> </w:t>
      </w:r>
      <w:proofErr w:type="spellStart"/>
      <w:r>
        <w:t>sunar</w:t>
      </w:r>
      <w:proofErr w:type="spellEnd"/>
      <w:r>
        <w:t>.</w:t>
      </w:r>
    </w:p>
    <w:p w14:paraId="6A6BCF7D" w14:textId="69431B58" w:rsidR="00870C57" w:rsidRDefault="00000000" w:rsidP="00355D3A">
      <w:pPr>
        <w:spacing w:line="240" w:lineRule="auto"/>
        <w:jc w:val="both"/>
      </w:pPr>
      <w:r>
        <w:br/>
        <w:t>Bölüm 4: Sonuçlar. Bu bölüm, yöntemin avantajları ve uygulama alanlarına ilişkin değerlendirmeler içerir.</w:t>
      </w:r>
    </w:p>
    <w:p w14:paraId="4503CE65" w14:textId="77777777" w:rsidR="00870C57" w:rsidRDefault="00000000" w:rsidP="00355D3A">
      <w:pPr>
        <w:pStyle w:val="Heading2"/>
        <w:spacing w:line="240" w:lineRule="auto"/>
        <w:jc w:val="both"/>
      </w:pPr>
      <w:r>
        <w:t>Kod Açıklaması:</w:t>
      </w:r>
    </w:p>
    <w:p w14:paraId="4F1BA4C6" w14:textId="77777777" w:rsidR="003B748E" w:rsidRDefault="00000000" w:rsidP="00355D3A">
      <w:pPr>
        <w:spacing w:line="240" w:lineRule="auto"/>
        <w:jc w:val="both"/>
      </w:pPr>
      <w:r>
        <w:t xml:space="preserve">1. Görüntü Yükleme ve Hazırlama: cv2 ve numpy kütüphaneleri kullanılarak görüntü yüklenir ve float32 türüne dönüştürülerek işlenir. window.png adlı bir dosyadan görüntü </w:t>
      </w:r>
      <w:proofErr w:type="spellStart"/>
      <w:r>
        <w:t>yüklenir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değişkenlere</w:t>
      </w:r>
      <w:proofErr w:type="spellEnd"/>
      <w:r>
        <w:t xml:space="preserve"> </w:t>
      </w:r>
      <w:proofErr w:type="spellStart"/>
      <w:r>
        <w:t>atanır</w:t>
      </w:r>
      <w:proofErr w:type="spellEnd"/>
      <w:r>
        <w:t>.</w:t>
      </w:r>
    </w:p>
    <w:p w14:paraId="22E6CB18" w14:textId="77777777" w:rsidR="003B748E" w:rsidRDefault="00000000" w:rsidP="00355D3A">
      <w:pPr>
        <w:spacing w:line="240" w:lineRule="auto"/>
        <w:jc w:val="both"/>
      </w:pPr>
      <w:r>
        <w:br/>
        <w:t xml:space="preserve">2. Bulanık Model Tabanlı Vektör Yumuşatma: a1 parametresi, gürültü düzeyine göre ayarlanır (örnekte a1 = 15 olarak belirlenmiştir). mu_sm fonksiyonu, uzaklıklar için bir bulanık üyelik fonksiyonunu tanımlar. fuzzy_vector_smoothing fonksiyonu, her piksel için yerel bir pencere üzerinde bu bulanık üyelik fonksiyonunu uygular ve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görüntü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>.</w:t>
      </w:r>
    </w:p>
    <w:p w14:paraId="7913927F" w14:textId="77777777" w:rsidR="00355D3A" w:rsidRDefault="00000000" w:rsidP="00355D3A">
      <w:pPr>
        <w:spacing w:line="240" w:lineRule="auto"/>
        <w:jc w:val="both"/>
      </w:pPr>
      <w:r>
        <w:br/>
        <w:t xml:space="preserve">3. Bulanık Model Tabanlı Keskinleştirme: Yumuşatılmış görüntü, YCbCr renk alanına dönüştürülür ve Y (parlaklık) kanalı ayrılır. Keskinleştirme için a2, a3 ve lambd parametreleri belirlenir. fuzzy_model_based_sharpening fonksiyonu, Y kanalına bulanık keskinleştirme işlemi uygular. İşlenmiş Y kanalı, orijinal Cr ve Cb kanallarıyla birleştirilerek BGR </w:t>
      </w:r>
      <w:proofErr w:type="spellStart"/>
      <w:r>
        <w:t>renk</w:t>
      </w:r>
      <w:proofErr w:type="spellEnd"/>
      <w:r>
        <w:t xml:space="preserve"> </w:t>
      </w:r>
      <w:proofErr w:type="spellStart"/>
      <w:r>
        <w:t>alanına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dönüştürülür</w:t>
      </w:r>
      <w:proofErr w:type="spellEnd"/>
      <w:r>
        <w:t>.</w:t>
      </w:r>
    </w:p>
    <w:p w14:paraId="3E11C651" w14:textId="7EE7FF01" w:rsidR="00870C57" w:rsidRDefault="00000000" w:rsidP="00355D3A">
      <w:pPr>
        <w:spacing w:line="240" w:lineRule="auto"/>
        <w:jc w:val="both"/>
      </w:pPr>
      <w:r>
        <w:br/>
        <w:t>4. Sonuçların Kaydedilmesi ve Gösterilmesi: İşlenmiş görüntü, belirlenen parametrelerle birlikte bir dosya adıyla kaydedilir.</w:t>
      </w:r>
    </w:p>
    <w:sectPr w:rsidR="00870C57" w:rsidSect="008041A1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698B" w14:textId="77777777" w:rsidR="008041A1" w:rsidRDefault="008041A1" w:rsidP="003B748E">
      <w:pPr>
        <w:spacing w:after="0" w:line="240" w:lineRule="auto"/>
      </w:pPr>
      <w:r>
        <w:separator/>
      </w:r>
    </w:p>
  </w:endnote>
  <w:endnote w:type="continuationSeparator" w:id="0">
    <w:p w14:paraId="03BCFC91" w14:textId="77777777" w:rsidR="008041A1" w:rsidRDefault="008041A1" w:rsidP="003B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6716" w14:textId="4B626FFF" w:rsidR="003B748E" w:rsidRDefault="003B74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6F69C6" wp14:editId="16556A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473244753" name="Text Box 2" descr="Bilgi Gizlilik Sınıflandırması: 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A9CE04" w14:textId="4F51464B" w:rsidR="003B748E" w:rsidRPr="003B748E" w:rsidRDefault="003B748E" w:rsidP="003B74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B74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Bilgi Gizlilik Sınıflandırması: 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F69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ilgi Gizlilik Sınıflandırması: Gene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AA9CE04" w14:textId="4F51464B" w:rsidR="003B748E" w:rsidRPr="003B748E" w:rsidRDefault="003B748E" w:rsidP="003B74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B748E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Bilgi Gizlilik Sınıflandırması: 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2098" w14:textId="6FF67F95" w:rsidR="003B748E" w:rsidRDefault="003B74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89736F" wp14:editId="6A30A3E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97725100" name="Text Box 3" descr="Bilgi Gizlilik Sınıflandırması: 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EC179C" w14:textId="55527F1B" w:rsidR="003B748E" w:rsidRPr="003B748E" w:rsidRDefault="003B748E" w:rsidP="003B74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B74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Bilgi Gizlilik Sınıflandırması: 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973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ilgi Gizlilik Sınıflandırması: Gene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DEC179C" w14:textId="55527F1B" w:rsidR="003B748E" w:rsidRPr="003B748E" w:rsidRDefault="003B748E" w:rsidP="003B74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B748E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Bilgi Gizlilik Sınıflandırması: 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F4F6" w14:textId="0F0EC739" w:rsidR="003B748E" w:rsidRDefault="003B74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FDA0A3" wp14:editId="4C87FF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19585251" name="Text Box 1" descr="Bilgi Gizlilik Sınıflandırması: 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8B0FD" w14:textId="358A8991" w:rsidR="003B748E" w:rsidRPr="003B748E" w:rsidRDefault="003B748E" w:rsidP="003B74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B74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Bilgi Gizlilik Sınıflandırması: 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DA0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ilgi Gizlilik Sınıflandırması: Gene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058B0FD" w14:textId="358A8991" w:rsidR="003B748E" w:rsidRPr="003B748E" w:rsidRDefault="003B748E" w:rsidP="003B74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B748E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Bilgi Gizlilik Sınıflandırması: 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A5E2" w14:textId="77777777" w:rsidR="008041A1" w:rsidRDefault="008041A1" w:rsidP="003B748E">
      <w:pPr>
        <w:spacing w:after="0" w:line="240" w:lineRule="auto"/>
      </w:pPr>
      <w:r>
        <w:separator/>
      </w:r>
    </w:p>
  </w:footnote>
  <w:footnote w:type="continuationSeparator" w:id="0">
    <w:p w14:paraId="7785D419" w14:textId="77777777" w:rsidR="008041A1" w:rsidRDefault="008041A1" w:rsidP="003B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592154">
    <w:abstractNumId w:val="8"/>
  </w:num>
  <w:num w:numId="2" w16cid:durableId="685013987">
    <w:abstractNumId w:val="6"/>
  </w:num>
  <w:num w:numId="3" w16cid:durableId="1644919578">
    <w:abstractNumId w:val="5"/>
  </w:num>
  <w:num w:numId="4" w16cid:durableId="968392487">
    <w:abstractNumId w:val="4"/>
  </w:num>
  <w:num w:numId="5" w16cid:durableId="1614554435">
    <w:abstractNumId w:val="7"/>
  </w:num>
  <w:num w:numId="6" w16cid:durableId="40598925">
    <w:abstractNumId w:val="3"/>
  </w:num>
  <w:num w:numId="7" w16cid:durableId="1304042383">
    <w:abstractNumId w:val="2"/>
  </w:num>
  <w:num w:numId="8" w16cid:durableId="1372269981">
    <w:abstractNumId w:val="1"/>
  </w:num>
  <w:num w:numId="9" w16cid:durableId="164273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D3A"/>
    <w:rsid w:val="003B748E"/>
    <w:rsid w:val="008041A1"/>
    <w:rsid w:val="00870C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818735"/>
  <w14:defaultImageDpi w14:val="300"/>
  <w15:docId w15:val="{95C73B6D-D338-0844-81BB-2F19F74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Semih Şevik</cp:lastModifiedBy>
  <cp:revision>7</cp:revision>
  <dcterms:created xsi:type="dcterms:W3CDTF">2013-12-23T23:15:00Z</dcterms:created>
  <dcterms:modified xsi:type="dcterms:W3CDTF">2023-12-27T22:05:00Z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720b9e3,57cfee51,11beecac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Bilgi Gizlilik Sınıflandırması: Genel</vt:lpwstr>
  </property>
  <property fmtid="{D5CDD505-2E9C-101B-9397-08002B2CF9AE}" pid="5" name="MSIP_Label_a8bb0b48-91ca-4011-80ae-6c79ef464169_Enabled">
    <vt:lpwstr>true</vt:lpwstr>
  </property>
  <property fmtid="{D5CDD505-2E9C-101B-9397-08002B2CF9AE}" pid="6" name="MSIP_Label_a8bb0b48-91ca-4011-80ae-6c79ef464169_SetDate">
    <vt:lpwstr>2023-12-27T22:02:37Z</vt:lpwstr>
  </property>
  <property fmtid="{D5CDD505-2E9C-101B-9397-08002B2CF9AE}" pid="7" name="MSIP_Label_a8bb0b48-91ca-4011-80ae-6c79ef464169_Method">
    <vt:lpwstr>Privileged</vt:lpwstr>
  </property>
  <property fmtid="{D5CDD505-2E9C-101B-9397-08002B2CF9AE}" pid="8" name="MSIP_Label_a8bb0b48-91ca-4011-80ae-6c79ef464169_Name">
    <vt:lpwstr>Genel</vt:lpwstr>
  </property>
  <property fmtid="{D5CDD505-2E9C-101B-9397-08002B2CF9AE}" pid="9" name="MSIP_Label_a8bb0b48-91ca-4011-80ae-6c79ef464169_SiteId">
    <vt:lpwstr>0e679446-7921-4212-b4f8-30329c8c8fac</vt:lpwstr>
  </property>
  <property fmtid="{D5CDD505-2E9C-101B-9397-08002B2CF9AE}" pid="10" name="MSIP_Label_a8bb0b48-91ca-4011-80ae-6c79ef464169_ActionId">
    <vt:lpwstr>cb9a152e-f93e-4171-ad8a-f3fad7e5bea2</vt:lpwstr>
  </property>
  <property fmtid="{D5CDD505-2E9C-101B-9397-08002B2CF9AE}" pid="11" name="MSIP_Label_a8bb0b48-91ca-4011-80ae-6c79ef464169_ContentBits">
    <vt:lpwstr>2</vt:lpwstr>
  </property>
</Properties>
</file>