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Guia para Análise Exploratória de Dados (EDA)</w:t>
      </w:r>
    </w:p>
    <w:p>
      <w:pPr>
        <w:jc w:val="center"/>
      </w:pPr>
      <w:r>
        <w:rPr>
          <w:b/>
          <w:sz w:val="24"/>
        </w:rPr>
        <w:t>Tech Challenge - Predição e Inteligência Analítica para Alfabetização no Brasil</w:t>
      </w:r>
    </w:p>
    <w:p>
      <w:pPr>
        <w:jc w:val="center"/>
      </w:pPr>
      <w:r>
        <w:rPr>
          <w:i/>
        </w:rPr>
        <w:t>Base de referência: alunos_base_enriquecida.csv | 1.966.605 registros | 41 variáveis</w:t>
      </w:r>
    </w:p>
    <w:p/>
    <w:p>
      <w:pPr>
        <w:pStyle w:val="Heading1"/>
      </w:pPr>
      <w:r>
        <w:t>1. Objetivo deste documento</w:t>
      </w:r>
    </w:p>
    <w:p>
      <w:r>
        <w:t>Este documento orienta a execução da Análise Exploratória de Dados (EDA) sobre a base analítica consolidada do projeto. A EDA deve funcionar como ponte entre a etapa de construção/enriquecimento dos dados e as etapas posteriores de preparação, feature engineering e modelagem.</w:t>
      </w:r>
    </w:p>
    <w:p>
      <w:r>
        <w:t>O enunciado do Tech Challenge estabelece que a análise exploratória deve compreender o comportamento dos dados, identificar padrões, avaliar distribuições, detectar correlações, analisar variáveis relevantes e formular hipóteses analíticas. A análise deve apoiar diretamente as decisões de modelagem.</w:t>
      </w:r>
    </w:p>
    <w:p>
      <w:pPr>
        <w:pStyle w:val="Heading1"/>
      </w:pPr>
      <w:r>
        <w:t>2. Contexto da base que chega à EDA</w:t>
      </w:r>
    </w:p>
    <w:p>
      <w:r>
        <w:t>A EDA deve partir do artefato final e imutável alunos_base_enriquecida.csv. A base contém alunos avaliados em 2025 e foi enriquecida com contexto anterior e complementar, preservando a população original.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Bloco</w:t>
            </w:r>
          </w:p>
        </w:tc>
        <w:tc>
          <w:tcPr>
            <w:tcW w:type="dxa" w:w="2484"/>
          </w:tcPr>
          <w:p>
            <w:r>
              <w:t>Quantidade</w:t>
            </w:r>
          </w:p>
        </w:tc>
        <w:tc>
          <w:tcPr>
            <w:tcW w:type="dxa" w:w="2484"/>
          </w:tcPr>
          <w:p>
            <w:r>
              <w:t>Prefixo</w:t>
            </w:r>
          </w:p>
        </w:tc>
        <w:tc>
          <w:tcPr>
            <w:tcW w:type="dxa" w:w="2484"/>
          </w:tcPr>
          <w:p>
            <w:r>
              <w:t>Papel</w:t>
            </w:r>
          </w:p>
        </w:tc>
      </w:tr>
      <w:tr>
        <w:tc>
          <w:tcPr>
            <w:tcW w:type="dxa" w:w="2484"/>
          </w:tcPr>
          <w:p>
            <w:r>
              <w:t>Base de alunos</w:t>
            </w:r>
          </w:p>
        </w:tc>
        <w:tc>
          <w:tcPr>
            <w:tcW w:type="dxa" w:w="2484"/>
          </w:tcPr>
          <w:p>
            <w:r>
              <w:t>27</w:t>
            </w:r>
          </w:p>
        </w:tc>
        <w:tc>
          <w:tcPr>
            <w:tcW w:type="dxa" w:w="2484"/>
          </w:tcPr>
          <w:p>
            <w:r>
              <w:t>sem prefixo</w:t>
            </w:r>
          </w:p>
        </w:tc>
        <w:tc>
          <w:tcPr>
            <w:tcW w:type="dxa" w:w="2484"/>
          </w:tcPr>
          <w:p>
            <w:r>
              <w:t>Identificadores, avaliação e target</w:t>
            </w:r>
          </w:p>
        </w:tc>
      </w:tr>
      <w:tr>
        <w:tc>
          <w:tcPr>
            <w:tcW w:type="dxa" w:w="2484"/>
          </w:tcPr>
          <w:p>
            <w:r>
              <w:t>Atlas do Desenvolvimento Humano</w:t>
            </w:r>
          </w:p>
        </w:tc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atlas_</w:t>
            </w:r>
          </w:p>
        </w:tc>
        <w:tc>
          <w:tcPr>
            <w:tcW w:type="dxa" w:w="2484"/>
          </w:tcPr>
          <w:p>
            <w:r>
              <w:t>Contexto socioeconômico/territorial</w:t>
            </w:r>
          </w:p>
        </w:tc>
      </w:tr>
      <w:tr>
        <w:tc>
          <w:tcPr>
            <w:tcW w:type="dxa" w:w="2484"/>
          </w:tcPr>
          <w:p>
            <w:r>
              <w:t>Censo Escolar 2024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censo_</w:t>
            </w:r>
          </w:p>
        </w:tc>
        <w:tc>
          <w:tcPr>
            <w:tcW w:type="dxa" w:w="2484"/>
          </w:tcPr>
          <w:p>
            <w:r>
              <w:t>Contexto educacional</w:t>
            </w:r>
          </w:p>
        </w:tc>
      </w:tr>
      <w:tr>
        <w:tc>
          <w:tcPr>
            <w:tcW w:type="dxa" w:w="2484"/>
          </w:tcPr>
          <w:p>
            <w:r>
              <w:t>Fundeb 2024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fundeb_</w:t>
            </w:r>
          </w:p>
        </w:tc>
        <w:tc>
          <w:tcPr>
            <w:tcW w:type="dxa" w:w="2484"/>
          </w:tcPr>
          <w:p>
            <w:r>
              <w:t>Contexto financeiro municipal</w:t>
            </w:r>
          </w:p>
        </w:tc>
      </w:tr>
      <w:tr>
        <w:tc>
          <w:tcPr>
            <w:tcW w:type="dxa" w:w="2484"/>
          </w:tcPr>
          <w:p>
            <w:r>
              <w:t>Gold de indicadores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indicador_</w:t>
            </w:r>
          </w:p>
        </w:tc>
        <w:tc>
          <w:tcPr>
            <w:tcW w:type="dxa" w:w="2484"/>
          </w:tcPr>
          <w:p>
            <w:r>
              <w:t>Meta 2025 e alfabetização municipal 2024</w:t>
            </w:r>
          </w:p>
        </w:tc>
      </w:tr>
    </w:tbl>
    <w:p>
      <w:pPr>
        <w:pStyle w:val="Nota"/>
      </w:pPr>
      <w:r>
        <w:t>Variável-alvo: in_alfabetizado. A EDA não deve alterar a base enriquecida original; tratamentos e novas features devem gerar artefatos posteriores.</w:t>
      </w:r>
    </w:p>
    <w:p>
      <w:pPr>
        <w:pStyle w:val="Heading1"/>
      </w:pPr>
      <w:r>
        <w:t>3. O que a EDA deve conter</w:t>
      </w:r>
    </w:p>
    <w:p>
      <w:pPr>
        <w:pStyle w:val="Heading2"/>
      </w:pPr>
      <w:r>
        <w:t>3.1 Validação inicial e entendimento estrutural</w:t>
      </w:r>
    </w:p>
    <w:p>
      <w:pPr>
        <w:pStyle w:val="ListBullet"/>
      </w:pPr>
      <w:r>
        <w:t>Confirmar dimensão da base (1.966.605 x 41), nomes das colunas, tipos de dados e unicidade dos nomes.</w:t>
      </w:r>
    </w:p>
    <w:p>
      <w:pPr>
        <w:pStyle w:val="ListBullet"/>
      </w:pPr>
      <w:r>
        <w:t>Confirmar a presença e o domínio da variável-alvo in_alfabetizado.</w:t>
      </w:r>
    </w:p>
    <w:p>
      <w:pPr>
        <w:pStyle w:val="ListBullet"/>
      </w:pPr>
      <w:r>
        <w:t>Identificar variáveis identificadoras, categóricas, numéricas, textuais e potenciais variáveis que não devem entrar diretamente no modelo.</w:t>
      </w:r>
    </w:p>
    <w:p>
      <w:pPr>
        <w:pStyle w:val="ListBullet"/>
      </w:pPr>
      <w:r>
        <w:t>Registrar explicitamente que os prefixos atlas_, censo_, fundeb_ e indicador_ representam a origem das features enriquecidas.</w:t>
      </w:r>
    </w:p>
    <w:p>
      <w:pPr>
        <w:pStyle w:val="Heading2"/>
      </w:pPr>
      <w:r>
        <w:t>3.2 Qualidade dos dados e valores ausentes</w:t>
      </w:r>
    </w:p>
    <w:p>
      <w:pPr>
        <w:pStyle w:val="ListBullet"/>
      </w:pPr>
      <w:r>
        <w:t>Calcular quantidade e percentual de ausências por variável, ordenando das mais críticas para as mais completas.</w:t>
      </w:r>
    </w:p>
    <w:p>
      <w:pPr>
        <w:pStyle w:val="ListBullet"/>
      </w:pPr>
      <w:r>
        <w:t>Investigar padrões de ausência por UF, município, dependência administrativa ou outros grupos relevantes.</w:t>
      </w:r>
    </w:p>
    <w:p>
      <w:pPr>
        <w:pStyle w:val="ListBullet"/>
      </w:pPr>
      <w:r>
        <w:t>Distinguir ausência estrutural de possível problema de qualidade. Exemplo conhecido: co_municipio possui registros ausentes preservados desde a base de alunos.</w:t>
      </w:r>
    </w:p>
    <w:p>
      <w:pPr>
        <w:pStyle w:val="ListBullet"/>
      </w:pPr>
      <w:r>
        <w:t>Não imputar valores durante a EDA. A EDA deve diagnosticar e documentar; a imputação pertence à pipeline de pré-processamento/modelagem.</w:t>
      </w:r>
    </w:p>
    <w:p>
      <w:pPr>
        <w:pStyle w:val="ListBullet"/>
      </w:pPr>
      <w:r>
        <w:t>Sinalizar quais variáveis exigirão estratégia de imputação posterior.</w:t>
      </w:r>
    </w:p>
    <w:p>
      <w:pPr>
        <w:pStyle w:val="Heading2"/>
      </w:pPr>
      <w:r>
        <w:t>3.3 Análise da variável-alvo</w:t>
      </w:r>
    </w:p>
    <w:p>
      <w:pPr>
        <w:pStyle w:val="ListBullet"/>
      </w:pPr>
      <w:r>
        <w:t>Apresentar distribuição absoluta e percentual de in_alfabetizado.</w:t>
      </w:r>
    </w:p>
    <w:p>
      <w:pPr>
        <w:pStyle w:val="ListBullet"/>
      </w:pPr>
      <w:r>
        <w:t>Avaliar eventual desbalanceamento entre alfabetizado e não alfabetizado.</w:t>
      </w:r>
    </w:p>
    <w:p>
      <w:pPr>
        <w:pStyle w:val="ListBullet"/>
      </w:pPr>
      <w:r>
        <w:t>Comparar o target por UF, município, dependência administrativa e demais dimensões educacionais relevantes.</w:t>
      </w:r>
    </w:p>
    <w:p>
      <w:pPr>
        <w:pStyle w:val="ListBullet"/>
      </w:pPr>
      <w:r>
        <w:t>Usar taxas/proporções, e não apenas contagens, para evitar conclusões enviesadas pelo tamanho dos grupos.</w:t>
      </w:r>
    </w:p>
    <w:p>
      <w:pPr>
        <w:pStyle w:val="Heading2"/>
      </w:pPr>
      <w:r>
        <w:t>3.4 Análise univariada</w:t>
      </w:r>
    </w:p>
    <w:p>
      <w:pPr>
        <w:pStyle w:val="ListBullet"/>
      </w:pPr>
      <w:r>
        <w:t>Para variáveis numéricas: estatísticas descritivas, distribuição, dispersão, assimetria, valores extremos e faixas plausíveis.</w:t>
      </w:r>
    </w:p>
    <w:p>
      <w:pPr>
        <w:pStyle w:val="ListBullet"/>
      </w:pPr>
      <w:r>
        <w:t>Para variáveis categóricas: frequência, cardinalidade, categorias raras e possíveis inconsistências.</w:t>
      </w:r>
    </w:p>
    <w:p>
      <w:pPr>
        <w:pStyle w:val="ListBullet"/>
      </w:pPr>
      <w:r>
        <w:t>Dar atenção especial às features socioeconômicas (atlas_), educacionais (censo_), financeiras (fundeb_) e de indicadores (indicador_).</w:t>
      </w:r>
    </w:p>
    <w:p>
      <w:pPr>
        <w:pStyle w:val="ListBullet"/>
      </w:pPr>
      <w:r>
        <w:t>Evitar gráficos sem propósito: cada visualização deve responder a uma pergunta analítica.</w:t>
      </w:r>
    </w:p>
    <w:p>
      <w:pPr>
        <w:pStyle w:val="Heading2"/>
      </w:pPr>
      <w:r>
        <w:t>3.5 Análise bivariada em relação ao target</w:t>
      </w:r>
    </w:p>
    <w:p>
      <w:pPr>
        <w:pStyle w:val="ListBullet"/>
      </w:pPr>
      <w:r>
        <w:t>Comparar a distribuição das principais variáveis numéricas entre alfabetizados e não alfabetizados.</w:t>
      </w:r>
    </w:p>
    <w:p>
      <w:pPr>
        <w:pStyle w:val="ListBullet"/>
      </w:pPr>
      <w:r>
        <w:t>Calcular taxas de alfabetização por categorias relevantes.</w:t>
      </w:r>
    </w:p>
    <w:p>
      <w:pPr>
        <w:pStyle w:val="ListBullet"/>
      </w:pPr>
      <w:r>
        <w:t>Investigar relações entre in_alfabetizado e atlas_idhm, atlas_idhm_e, atlas_renda_pc, atlas_indice_gini, atlas_prop_pobreza_criancas e atlas_taxa_criancas_dom_sem_fund.</w:t>
      </w:r>
    </w:p>
    <w:p>
      <w:pPr>
        <w:pStyle w:val="ListBullet"/>
      </w:pPr>
      <w:r>
        <w:t>Investigar relações com as variáveis do Censo, Fundeb e indicadores municipais.</w:t>
      </w:r>
    </w:p>
    <w:p>
      <w:pPr>
        <w:pStyle w:val="ListBullet"/>
      </w:pPr>
      <w:r>
        <w:t>Separar associação de causalidade: a EDA pode revelar relações, mas não deve afirmar que uma variável causa alfabetização.</w:t>
      </w:r>
    </w:p>
    <w:p>
      <w:pPr>
        <w:pStyle w:val="Heading2"/>
      </w:pPr>
      <w:r>
        <w:t>3.6 Correlações e redundância entre features</w:t>
      </w:r>
    </w:p>
    <w:p>
      <w:pPr>
        <w:pStyle w:val="ListBullet"/>
      </w:pPr>
      <w:r>
        <w:t>Construir matriz de correlação para variáveis numéricas adequadas.</w:t>
      </w:r>
    </w:p>
    <w:p>
      <w:pPr>
        <w:pStyle w:val="ListBullet"/>
      </w:pPr>
      <w:r>
        <w:t>Identificar pares altamente correlacionados e possíveis redundâncias.</w:t>
      </w:r>
    </w:p>
    <w:p>
      <w:pPr>
        <w:pStyle w:val="ListBullet"/>
      </w:pPr>
      <w:r>
        <w:t>Interpretar correlação com cautela, especialmente porque várias features enriquecidas são municipais e se repetem para muitos alunos do mesmo município.</w:t>
      </w:r>
    </w:p>
    <w:p>
      <w:pPr>
        <w:pStyle w:val="ListBullet"/>
      </w:pPr>
      <w:r>
        <w:t>Não usar correlação isoladamente como critério definitivo de seleção de features.</w:t>
      </w:r>
    </w:p>
    <w:p>
      <w:pPr>
        <w:pStyle w:val="Heading2"/>
      </w:pPr>
      <w:r>
        <w:t>3.7 Análise territorial e educacional</w:t>
      </w:r>
    </w:p>
    <w:p>
      <w:pPr>
        <w:pStyle w:val="ListBullet"/>
      </w:pPr>
      <w:r>
        <w:t>Comparar taxas de alfabetização entre UFs e, quando fizer sentido, municípios.</w:t>
      </w:r>
    </w:p>
    <w:p>
      <w:pPr>
        <w:pStyle w:val="ListBullet"/>
      </w:pPr>
      <w:r>
        <w:t>Investigar heterogeneidade territorial e grupos de maior vulnerabilidade.</w:t>
      </w:r>
    </w:p>
    <w:p>
      <w:pPr>
        <w:pStyle w:val="ListBullet"/>
      </w:pPr>
      <w:r>
        <w:t>Relacionar desempenho individual ao contexto municipal sem confundir níveis de granularidade.</w:t>
      </w:r>
    </w:p>
    <w:p>
      <w:pPr>
        <w:pStyle w:val="ListBullet"/>
      </w:pPr>
      <w:r>
        <w:t>Priorizar visualizações que ajudem a responder às perguntas estratégicas do desafio: fatores associados à alfabetização, regiões vulneráveis e padrões territoriais.</w:t>
      </w:r>
    </w:p>
    <w:p>
      <w:pPr>
        <w:pStyle w:val="Heading2"/>
      </w:pPr>
      <w:r>
        <w:t>3.8 Análise dos enriquecimentos por origem</w:t>
      </w:r>
    </w:p>
    <w:p>
      <w:pPr>
        <w:pStyle w:val="ListBullet"/>
      </w:pPr>
      <w:r>
        <w:t>Atlas: avaliar como desenvolvimento humano, renda, desigualdade e vulnerabilidade se associam ao target.</w:t>
      </w:r>
    </w:p>
    <w:p>
      <w:pPr>
        <w:pStyle w:val="ListBullet"/>
      </w:pPr>
      <w:r>
        <w:t>Censo: avaliar infraestrutura/condições educacionais disponíveis nas três features incorporadas.</w:t>
      </w:r>
    </w:p>
    <w:p>
      <w:pPr>
        <w:pStyle w:val="ListBullet"/>
      </w:pPr>
      <w:r>
        <w:t>Fundeb: avaliar distribuição e escala das receitas e sua associação com alfabetização; considerar transformação de escala posteriormente se houver forte assimetria.</w:t>
      </w:r>
    </w:p>
    <w:p>
      <w:pPr>
        <w:pStyle w:val="ListBullet"/>
      </w:pPr>
      <w:r>
        <w:t>Indicadores: analisar indicador_pc_aluno_alfabetizado_2024 como contexto municipal anterior e indicador_meta_final_2025 como referência de meta para o ano da avaliação.</w:t>
      </w:r>
    </w:p>
    <w:p>
      <w:pPr>
        <w:pStyle w:val="Heading2"/>
      </w:pPr>
      <w:r>
        <w:t>3.9 Auditoria de data leakage</w:t>
      </w:r>
    </w:p>
    <w:p>
      <w:pPr>
        <w:pStyle w:val="ListBullet"/>
      </w:pPr>
      <w:r>
        <w:t>Criar uma seção explícita de risco de leakage antes da modelagem.</w:t>
      </w:r>
    </w:p>
    <w:p>
      <w:pPr>
        <w:pStyle w:val="ListBullet"/>
      </w:pPr>
      <w:r>
        <w:t>Avaliar variáveis derivadas da própria avaliação de 2025 ou que só estariam disponíveis após o evento que se deseja prever.</w:t>
      </w:r>
    </w:p>
    <w:p>
      <w:pPr>
        <w:pStyle w:val="ListBullet"/>
      </w:pPr>
      <w:r>
        <w:t>Dar atenção especial a vl_proficiencia_lp, respostas, gabaritos, preenchimento/presença e outras variáveis diretamente ligadas à prova/resultado do aluno.</w:t>
      </w:r>
    </w:p>
    <w:p>
      <w:pPr>
        <w:pStyle w:val="ListBullet"/>
      </w:pPr>
      <w:r>
        <w:t>Classificar cada variável suspeita como: manter, excluir do modelo ou investigar.</w:t>
      </w:r>
    </w:p>
    <w:p>
      <w:pPr>
        <w:pStyle w:val="ListBullet"/>
      </w:pPr>
      <w:r>
        <w:t>Não remover silenciosamente variáveis na EDA; registrar a justificativa para a decisão que será implementada na etapa de preparação/modelagem.</w:t>
      </w:r>
    </w:p>
    <w:p>
      <w:pPr>
        <w:pStyle w:val="Heading2"/>
      </w:pPr>
      <w:r>
        <w:t>3.10 Hipóteses analíticas</w:t>
      </w:r>
    </w:p>
    <w:p>
      <w:pPr>
        <w:pStyle w:val="ListBullet"/>
      </w:pPr>
      <w:r>
        <w:t>Encerrar a exploração transformando achados em hipóteses testáveis.</w:t>
      </w:r>
    </w:p>
    <w:p>
      <w:pPr>
        <w:pStyle w:val="ListBullet"/>
      </w:pPr>
      <w:r>
        <w:t>Exemplos: maior desenvolvimento socioeconômico está associado a maior probabilidade de alfabetização? Maior desigualdade está associada a menor taxa? Infraestrutura escolar apresenta relação com o target? Contexto municipal de alfabetização de 2024 ajuda a explicar o resultado individual de 2025?</w:t>
      </w:r>
    </w:p>
    <w:p>
      <w:pPr>
        <w:pStyle w:val="ListBullet"/>
      </w:pPr>
      <w:r>
        <w:t>Para cada hipótese, registrar evidência exploratória, limitações e como ela poderá ser testada ou utilizada na modelagem.</w:t>
      </w:r>
    </w:p>
    <w:p>
      <w:pPr>
        <w:pStyle w:val="Heading1"/>
      </w:pPr>
      <w:r>
        <w:t>4. Visualizações mínimas recomendadas</w:t>
      </w:r>
    </w:p>
    <w:p>
      <w:r>
        <w:t>Não é necessário transformar a EDA em uma coleção de gráficos. O conjunto abaixo é suficiente como núcleo, desde que cada gráfico venha acompanhado de interpretação.</w:t>
      </w:r>
    </w:p>
    <w:p>
      <w:pPr>
        <w:pStyle w:val="ListBullet"/>
      </w:pPr>
      <w:r>
        <w:t>Distribuição do target (contagem e percentual).</w:t>
      </w:r>
    </w:p>
    <w:p>
      <w:pPr>
        <w:pStyle w:val="ListBullet"/>
      </w:pPr>
      <w:r>
        <w:t>Mapa/heatmap ou ranking de taxa de alfabetização por UF; municípios podem ser analisados em recortes para evitar excesso visual.</w:t>
      </w:r>
    </w:p>
    <w:p>
      <w:pPr>
        <w:pStyle w:val="ListBullet"/>
      </w:pPr>
      <w:r>
        <w:t>Histogramas/boxplots das principais variáveis numéricas.</w:t>
      </w:r>
    </w:p>
    <w:p>
      <w:pPr>
        <w:pStyle w:val="ListBullet"/>
      </w:pPr>
      <w:r>
        <w:t>Taxa de alfabetização por dependência administrativa e demais categorias relevantes.</w:t>
      </w:r>
    </w:p>
    <w:p>
      <w:pPr>
        <w:pStyle w:val="ListBullet"/>
      </w:pPr>
      <w:r>
        <w:t>Matriz de correlação das features numéricas selecionadas.</w:t>
      </w:r>
    </w:p>
    <w:p>
      <w:pPr>
        <w:pStyle w:val="ListBullet"/>
      </w:pPr>
      <w:r>
        <w:t>Comparações target x Atlas, target x Censo, target x Fundeb e target x Indicadores.</w:t>
      </w:r>
    </w:p>
    <w:p>
      <w:pPr>
        <w:pStyle w:val="ListBullet"/>
      </w:pPr>
      <w:r>
        <w:t>Gráficos de missingness apenas quando ajudarem a explicar padrões de ausência.</w:t>
      </w:r>
    </w:p>
    <w:p>
      <w:pPr>
        <w:pStyle w:val="Heading1"/>
      </w:pPr>
      <w:r>
        <w:t>5. Cuidados metodológicos</w:t>
      </w:r>
    </w:p>
    <w:p>
      <w:pPr>
        <w:pStyle w:val="ListBullet"/>
      </w:pPr>
      <w:r>
        <w:t>Granularidade: a unidade principal é o aluno, mas várias features enriquecidas estão no nível municipal. Uma mesma informação municipal aparece repetida para muitos alunos.</w:t>
      </w:r>
    </w:p>
    <w:p>
      <w:pPr>
        <w:pStyle w:val="ListBullet"/>
      </w:pPr>
      <w:r>
        <w:t>Amostragem para visualização: com quase 2 milhões de registros, alguns gráficos podem usar amostra reprodutível, desde que estatísticas e contagens principais sejam calculadas na base completa.</w:t>
      </w:r>
    </w:p>
    <w:p>
      <w:pPr>
        <w:pStyle w:val="ListBullet"/>
      </w:pPr>
      <w:r>
        <w:t>Outliers: identificar e explicar antes de remover. Valor extremo não é automaticamente erro.</w:t>
      </w:r>
    </w:p>
    <w:p>
      <w:pPr>
        <w:pStyle w:val="ListBullet"/>
      </w:pPr>
      <w:r>
        <w:t>Missing values: diagnosticar na EDA; tratar dentro da pipeline para evitar leakage.</w:t>
      </w:r>
    </w:p>
    <w:p>
      <w:pPr>
        <w:pStyle w:val="ListBullet"/>
      </w:pPr>
      <w:r>
        <w:t>Target: não utilizar in_alfabetizado como entrada do modelo.</w:t>
      </w:r>
    </w:p>
    <w:p>
      <w:pPr>
        <w:pStyle w:val="ListBullet"/>
      </w:pPr>
      <w:r>
        <w:t>Temporalidade: preservar o raciocínio do projeto - alunos 2025 contextualizados principalmente por informações de 2024, com indicador_meta_final_2025 representando a meta do ano avaliado.</w:t>
      </w:r>
    </w:p>
    <w:p>
      <w:pPr>
        <w:pStyle w:val="ListBullet"/>
      </w:pPr>
      <w:r>
        <w:t>Reprodutibilidade: fixar random_state quando houver amostragem e registrar decisões analíticas no notebook.</w:t>
      </w:r>
    </w:p>
    <w:p>
      <w:pPr>
        <w:pStyle w:val="Heading1"/>
      </w:pPr>
      <w:r>
        <w:t>6. Saída esperada da EDA</w:t>
      </w:r>
    </w:p>
    <w:p>
      <w:r>
        <w:t>A EDA não deve terminar apenas com gráficos. Ela deve entregar um conjunto de decisões e evidências para a equipe responsável pela modelagem.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Entrega</w:t>
            </w:r>
          </w:p>
        </w:tc>
        <w:tc>
          <w:tcPr>
            <w:tcW w:type="dxa" w:w="4968"/>
          </w:tcPr>
          <w:p>
            <w:r>
              <w:t>Resultado esperado</w:t>
            </w:r>
          </w:p>
        </w:tc>
      </w:tr>
      <w:tr>
        <w:tc>
          <w:tcPr>
            <w:tcW w:type="dxa" w:w="4968"/>
          </w:tcPr>
          <w:p>
            <w:r>
              <w:t>Diagnóstico de qualidade</w:t>
            </w:r>
          </w:p>
        </w:tc>
        <w:tc>
          <w:tcPr>
            <w:tcW w:type="dxa" w:w="4968"/>
          </w:tcPr>
          <w:p>
            <w:r>
              <w:t>Ausências, inconsistências, cardinalidade e pontos de atenção.</w:t>
            </w:r>
          </w:p>
        </w:tc>
      </w:tr>
      <w:tr>
        <w:tc>
          <w:tcPr>
            <w:tcW w:type="dxa" w:w="4968"/>
          </w:tcPr>
          <w:p>
            <w:r>
              <w:t>Perfil do target</w:t>
            </w:r>
          </w:p>
        </w:tc>
        <w:tc>
          <w:tcPr>
            <w:tcW w:type="dxa" w:w="4968"/>
          </w:tcPr>
          <w:p>
            <w:r>
              <w:t>Distribuição, desbalanceamento e diferenças por grupos.</w:t>
            </w:r>
          </w:p>
        </w:tc>
      </w:tr>
      <w:tr>
        <w:tc>
          <w:tcPr>
            <w:tcW w:type="dxa" w:w="4968"/>
          </w:tcPr>
          <w:p>
            <w:r>
              <w:t>Features promissoras</w:t>
            </w:r>
          </w:p>
        </w:tc>
        <w:tc>
          <w:tcPr>
            <w:tcW w:type="dxa" w:w="4968"/>
          </w:tcPr>
          <w:p>
            <w:r>
              <w:t>Variáveis com associação exploratória relevante ao target.</w:t>
            </w:r>
          </w:p>
        </w:tc>
      </w:tr>
      <w:tr>
        <w:tc>
          <w:tcPr>
            <w:tcW w:type="dxa" w:w="4968"/>
          </w:tcPr>
          <w:p>
            <w:r>
              <w:t>Features suspeitas</w:t>
            </w:r>
          </w:p>
        </w:tc>
        <w:tc>
          <w:tcPr>
            <w:tcW w:type="dxa" w:w="4968"/>
          </w:tcPr>
          <w:p>
            <w:r>
              <w:t>Lista de risco de leakage, identificadores e variáveis inadequadas ao modelo.</w:t>
            </w:r>
          </w:p>
        </w:tc>
      </w:tr>
      <w:tr>
        <w:tc>
          <w:tcPr>
            <w:tcW w:type="dxa" w:w="4968"/>
          </w:tcPr>
          <w:p>
            <w:r>
              <w:t>Redundâncias</w:t>
            </w:r>
          </w:p>
        </w:tc>
        <w:tc>
          <w:tcPr>
            <w:tcW w:type="dxa" w:w="4968"/>
          </w:tcPr>
          <w:p>
            <w:r>
              <w:t>Features fortemente correlacionadas ou potencialmente duplicadas.</w:t>
            </w:r>
          </w:p>
        </w:tc>
      </w:tr>
      <w:tr>
        <w:tc>
          <w:tcPr>
            <w:tcW w:type="dxa" w:w="4968"/>
          </w:tcPr>
          <w:p>
            <w:r>
              <w:t>Hipóteses</w:t>
            </w:r>
          </w:p>
        </w:tc>
        <w:tc>
          <w:tcPr>
            <w:tcW w:type="dxa" w:w="4968"/>
          </w:tcPr>
          <w:p>
            <w:r>
              <w:t>Perguntas analíticas sustentadas pelos achados exploratórios.</w:t>
            </w:r>
          </w:p>
        </w:tc>
      </w:tr>
      <w:tr>
        <w:tc>
          <w:tcPr>
            <w:tcW w:type="dxa" w:w="4968"/>
          </w:tcPr>
          <w:p>
            <w:r>
              <w:t>Recomendações para modelagem</w:t>
            </w:r>
          </w:p>
        </w:tc>
        <w:tc>
          <w:tcPr>
            <w:tcW w:type="dxa" w:w="4968"/>
          </w:tcPr>
          <w:p>
            <w:r>
              <w:t>Tratamentos, transformações e decisões que deverão ser implementados na pipeline.</w:t>
            </w:r>
          </w:p>
        </w:tc>
      </w:tr>
    </w:tbl>
    <w:p>
      <w:pPr>
        <w:pStyle w:val="Heading1"/>
      </w:pPr>
      <w:r>
        <w:t>7. Estrutura sugerida para o notebook de EDA</w:t>
      </w:r>
    </w:p>
    <w:p>
      <w:r>
        <w:t>1. Contexto e objetivo da EDA</w:t>
      </w:r>
    </w:p>
    <w:p>
      <w:r>
        <w:t>2. Carregamento e validação estrutural</w:t>
      </w:r>
    </w:p>
    <w:p>
      <w:r>
        <w:t>3. Dicionário/classificação das variáveis</w:t>
      </w:r>
    </w:p>
    <w:p>
      <w:r>
        <w:t>4. Qualidade dos dados e missing values</w:t>
      </w:r>
    </w:p>
    <w:p>
      <w:r>
        <w:t>5. Análise da variável-alvo</w:t>
      </w:r>
    </w:p>
    <w:p>
      <w:r>
        <w:t>6. Análise univariada</w:t>
      </w:r>
    </w:p>
    <w:p>
      <w:r>
        <w:t>7. Análise bivariada com o target</w:t>
      </w:r>
    </w:p>
    <w:p>
      <w:r>
        <w:t>8. Correlações e redundâncias</w:t>
      </w:r>
    </w:p>
    <w:p>
      <w:r>
        <w:t>9. Análise territorial</w:t>
      </w:r>
    </w:p>
    <w:p>
      <w:r>
        <w:t>10. Análise por origem do enriquecimento</w:t>
      </w:r>
    </w:p>
    <w:p>
      <w:r>
        <w:t>11. Auditoria de data leakage</w:t>
      </w:r>
    </w:p>
    <w:p>
      <w:r>
        <w:t>12. Hipóteses e principais insights</w:t>
      </w:r>
    </w:p>
    <w:p>
      <w:r>
        <w:t>13. Recomendações para preparação/modelagem</w:t>
      </w:r>
    </w:p>
    <w:p>
      <w:r>
        <w:t>14. Conclusão</w:t>
      </w:r>
    </w:p>
    <w:p>
      <w:pPr>
        <w:pStyle w:val="Heading1"/>
      </w:pPr>
      <w:r>
        <w:t>8. Modelo de conclusão da EDA</w:t>
      </w:r>
    </w:p>
    <w:p>
      <w:r>
        <w:t>A conclusão deve ser analítica, e não apenas descritiva. Recomenda-se sintetizar: (a) o perfil da população e do target; (b) os padrões territoriais e socioeconômicos mais relevantes; (c) as features que demonstraram maior potencial explicativo; (d) problemas de qualidade e missingness; (e) variáveis com risco de data leakage; (f) hipóteses que seguirão para modelagem; e (g) decisões concretas de pré-processamento.</w:t>
      </w:r>
    </w:p>
    <w:p>
      <w:r>
        <w:t>Exemplo de fechamento: “A análise exploratória permitiu caracterizar a população de alunos, identificar padrões associados à alfabetização e avaliar a contribuição potencial dos enriquecimentos territoriais, socioeconômicos, educacionais e financeiros. Os achados orientam a seleção e o tratamento das features, destacam variáveis que exigem auditoria de leakage e estabelecem hipóteses que serão testadas na etapa de modelagem. As conclusões da EDA deverão ser incorporadas à pipeline de pré-processamento de forma reprodutível, evitando que decisões de tratamento sejam executadas de forma ad hoc sobre a base completa.”</w:t>
      </w:r>
    </w:p>
    <w:p>
      <w:pPr>
        <w:pStyle w:val="Heading1"/>
      </w:pPr>
      <w:r>
        <w:t>9. Critério de encerramento</w:t>
      </w:r>
    </w:p>
    <w:p>
      <w:r>
        <w:t>A EDA pode ser considerada concluída quando a equipe conseguir responder, com evidências, às seguintes perguntas: como o target se distribui; quais grupos apresentam diferenças relevantes; quais features parecem associadas ao resultado; quais variáveis são redundantes ou problemáticas; onde estão os valores ausentes; quais variáveis oferecem risco de leakage; quais hipóteses serão levadas à modelagem; e quais decisões de pré-processamento decorrem diretamente da exploração.</w:t>
      </w:r>
    </w:p>
    <w:p/>
    <w:p>
      <w:pPr>
        <w:pStyle w:val="Nota"/>
      </w:pPr>
      <w:r>
        <w:t>Base normativa: enunciado do Tech Challenge - Fase 3, especialmente as seções sobre Análise Exploratória e Entendimento do Problema, pipeline de Machine Learning, data leakage, interpretabilidade e aplicação estratégica.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a">
    <w:name w:val="Nota"/>
    <w:rPr>
      <w:rFonts w:ascii="Aptos" w:hAnsi="Aptos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