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Criteria: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produces the expected output.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compiler errors.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maintainable.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properly documented with comments.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readable with proper indenting and spacing.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organized and separated into proper components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components are compatible with each other.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access is given to methods/variables.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method is testable on it’s own.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exceptions are handled or caught.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unnecessary files.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Review: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1: There were no components created.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2: All code was done in App.js and not in individual components.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3: Database Tools was had attempts at react implementations.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4: Firebase not imported into component files that interact with the database.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5: Navigation bar is poorly designed and unclear.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6: Master branch has thousands of unnecessary node files.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7: No permissions have been created, any visitor has admin privileges.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Fixed: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1: Lifan created component files.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2: Lifan moved all component code into its own component file.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4: Lifan imported firebase into existing component files.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5: Lifan created a navbar component.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Item 6: Lifan updated the gitIgnore and created a separate branch for the code that are actually used.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3: Jon will make Database Tools setup with only firebase components and no react.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5: Lifan will add in and design menu items and work on drop down menus.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6: Ellen will set the new branch as the active branch.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Item 7: Sam will add user privileges.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