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F543" w14:textId="2EC8B936" w:rsidR="00C4161A" w:rsidRDefault="00B76FA4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CS 330 Final Project Design </w:t>
      </w:r>
    </w:p>
    <w:p w14:paraId="0D96C7D7" w14:textId="3B8D5363" w:rsidR="008465B2" w:rsidRDefault="008465B2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</w:t>
      </w:r>
      <w:r w:rsidR="008B1A14">
        <w:rPr>
          <w:rFonts w:ascii="Times New Roman" w:hAnsi="Times New Roman"/>
          <w:b/>
          <w:sz w:val="24"/>
        </w:rPr>
        <w:t>lle Ward</w:t>
      </w:r>
    </w:p>
    <w:p w14:paraId="2B746752" w14:textId="75972459" w:rsidR="008B1A14" w:rsidRDefault="008B1A14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Southern New Hampshire University</w:t>
      </w:r>
    </w:p>
    <w:p w14:paraId="13242906" w14:textId="7B202FC0" w:rsidR="008B1A14" w:rsidRDefault="008B1A14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CS330- Computer Graphics and Visualization</w:t>
      </w:r>
    </w:p>
    <w:p w14:paraId="1D7A2C33" w14:textId="31B5989B" w:rsidR="008B1A14" w:rsidRDefault="008B1A14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June 28, 2026</w:t>
      </w:r>
    </w:p>
    <w:p w14:paraId="26E38C3E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344F5ACE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455794AD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41E459E0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1596C964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4F197C32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64DE99BE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4E3FC220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516591D9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4A6D16A3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663E16C5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4C1F1EDD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6F56EA34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349A59A3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2814163E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6EF778AF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228CC1AB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359B6A23" w14:textId="77777777" w:rsidR="008B1A14" w:rsidRDefault="008B1A14">
      <w:pPr>
        <w:jc w:val="center"/>
        <w:rPr>
          <w:rFonts w:ascii="Times New Roman" w:hAnsi="Times New Roman"/>
          <w:b/>
          <w:sz w:val="24"/>
        </w:rPr>
      </w:pPr>
    </w:p>
    <w:p w14:paraId="0B75E0C9" w14:textId="77777777" w:rsidR="008B1A14" w:rsidRDefault="008B1A14">
      <w:pPr>
        <w:jc w:val="center"/>
      </w:pPr>
    </w:p>
    <w:p w14:paraId="14EF089F" w14:textId="77777777" w:rsidR="00C4161A" w:rsidRDefault="00C4161A"/>
    <w:p w14:paraId="48051A46" w14:textId="6F215D0A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lastRenderedPageBreak/>
        <w:t xml:space="preserve">The scene was constructed using </w:t>
      </w:r>
      <w:r w:rsidR="008465B2"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z w:val="24"/>
        </w:rPr>
        <w:t xml:space="preserve"> SceneManager.cpp </w:t>
      </w:r>
      <w:r w:rsidR="008465B2">
        <w:rPr>
          <w:rFonts w:ascii="Times New Roman" w:hAnsi="Times New Roman"/>
          <w:sz w:val="24"/>
        </w:rPr>
        <w:t xml:space="preserve">from Milestone Five </w:t>
      </w:r>
      <w:r>
        <w:rPr>
          <w:rFonts w:ascii="Times New Roman" w:hAnsi="Times New Roman"/>
          <w:sz w:val="24"/>
        </w:rPr>
        <w:t xml:space="preserve">as the foundation due to its </w:t>
      </w:r>
      <w:r>
        <w:rPr>
          <w:rFonts w:ascii="Times New Roman" w:hAnsi="Times New Roman"/>
          <w:sz w:val="24"/>
        </w:rPr>
        <w:t>implementation of texturing and lighting systems. Rather than rebuild from scratch, only new object definitions and mesh calls were added. This approach</w:t>
      </w:r>
      <w:r>
        <w:rPr>
          <w:rFonts w:ascii="Times New Roman" w:hAnsi="Times New Roman"/>
          <w:sz w:val="24"/>
        </w:rPr>
        <w:t xml:space="preserve"> minimiz</w:t>
      </w:r>
      <w:r w:rsidR="008465B2">
        <w:rPr>
          <w:rFonts w:ascii="Times New Roman" w:hAnsi="Times New Roman"/>
          <w:sz w:val="24"/>
        </w:rPr>
        <w:t>ed r</w:t>
      </w:r>
      <w:r>
        <w:rPr>
          <w:rFonts w:ascii="Times New Roman" w:hAnsi="Times New Roman"/>
          <w:sz w:val="24"/>
        </w:rPr>
        <w:t xml:space="preserve">isk of introducing new errors during </w:t>
      </w:r>
      <w:r w:rsidR="008465B2">
        <w:rPr>
          <w:rFonts w:ascii="Times New Roman" w:hAnsi="Times New Roman"/>
          <w:sz w:val="24"/>
        </w:rPr>
        <w:t>the final coding.</w:t>
      </w:r>
    </w:p>
    <w:p w14:paraId="06CDD569" w14:textId="7B3D4AA8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Six objects </w:t>
      </w:r>
      <w:r w:rsidR="008465B2">
        <w:rPr>
          <w:rFonts w:ascii="Times New Roman" w:hAnsi="Times New Roman"/>
          <w:sz w:val="24"/>
        </w:rPr>
        <w:t>make up</w:t>
      </w:r>
      <w:r>
        <w:rPr>
          <w:rFonts w:ascii="Times New Roman" w:hAnsi="Times New Roman"/>
          <w:sz w:val="24"/>
        </w:rPr>
        <w:t xml:space="preserve"> the scene: a desk surface, monitor screen, monitor stand neck, monitor stand base, coffee mug body, and coffee mug handle. The monitor was built from a box and tapered cylinder to meet the complex object requirement. </w:t>
      </w:r>
      <w:r w:rsidR="008465B2"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>ylinders</w:t>
      </w:r>
      <w:r>
        <w:rPr>
          <w:rFonts w:ascii="Times New Roman" w:hAnsi="Times New Roman"/>
          <w:sz w:val="24"/>
        </w:rPr>
        <w:t xml:space="preserve"> </w:t>
      </w:r>
      <w:r w:rsidR="008465B2">
        <w:rPr>
          <w:rFonts w:ascii="Times New Roman" w:hAnsi="Times New Roman"/>
          <w:sz w:val="24"/>
        </w:rPr>
        <w:t xml:space="preserve">were added </w:t>
      </w:r>
      <w:r>
        <w:rPr>
          <w:rFonts w:ascii="Times New Roman" w:hAnsi="Times New Roman"/>
          <w:sz w:val="24"/>
        </w:rPr>
        <w:t xml:space="preserve">for the mug body and </w:t>
      </w:r>
      <w:r w:rsidR="008465B2"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sz w:val="24"/>
        </w:rPr>
        <w:t xml:space="preserve">tapered cylinder for the stand neck. A torus was </w:t>
      </w:r>
      <w:r w:rsidR="008465B2"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z w:val="24"/>
        </w:rPr>
        <w:t xml:space="preserve"> for the mug handle, bringing the total to five </w:t>
      </w:r>
      <w:r w:rsidR="008465B2">
        <w:rPr>
          <w:rFonts w:ascii="Times New Roman" w:hAnsi="Times New Roman"/>
          <w:sz w:val="24"/>
        </w:rPr>
        <w:t xml:space="preserve">different </w:t>
      </w:r>
      <w:r>
        <w:rPr>
          <w:rFonts w:ascii="Times New Roman" w:hAnsi="Times New Roman"/>
          <w:sz w:val="24"/>
        </w:rPr>
        <w:t>shape types.</w:t>
      </w:r>
    </w:p>
    <w:p w14:paraId="2180D8CA" w14:textId="73127B18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Textures were chosen to match </w:t>
      </w:r>
      <w:r w:rsidR="008465B2">
        <w:rPr>
          <w:rFonts w:ascii="Times New Roman" w:hAnsi="Times New Roman"/>
          <w:sz w:val="24"/>
        </w:rPr>
        <w:t xml:space="preserve">a realistic setup. </w:t>
      </w:r>
      <w:r>
        <w:rPr>
          <w:rFonts w:ascii="Times New Roman" w:hAnsi="Times New Roman"/>
          <w:sz w:val="24"/>
        </w:rPr>
        <w:t xml:space="preserve">Rustic wood for the desk surface, brushed metal finishes for the monitor and stand, and a ceramic </w:t>
      </w:r>
      <w:r w:rsidR="008465B2">
        <w:rPr>
          <w:rFonts w:ascii="Times New Roman" w:hAnsi="Times New Roman"/>
          <w:sz w:val="24"/>
        </w:rPr>
        <w:t>coating</w:t>
      </w:r>
      <w:r>
        <w:rPr>
          <w:rFonts w:ascii="Times New Roman" w:hAnsi="Times New Roman"/>
          <w:sz w:val="24"/>
        </w:rPr>
        <w:t xml:space="preserve"> for the mug. The ceramic material uses an ambient strength of 0.3 and a specular color of (0.2, 0.2, 0.2) to simulate the matte surface of glazed pottery. The mug texture is wrapped with a UV scale of 1.0 to avoid distortion on the cylindrical body and torus handle.</w:t>
      </w:r>
    </w:p>
    <w:p w14:paraId="67098756" w14:textId="0B9E717D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Lighting consists of a warm white key light positioned above and to the left of the scene, with an intensity of 0.8. A blue fill light at reduced intensity (0.4) was added from the opposite side to provide subtle ambient color. This two-light setup creates depth while keeping the scene readable and avoiding </w:t>
      </w:r>
      <w:r w:rsidR="008465B2">
        <w:rPr>
          <w:rFonts w:ascii="Times New Roman" w:hAnsi="Times New Roman"/>
          <w:sz w:val="24"/>
        </w:rPr>
        <w:t xml:space="preserve">any </w:t>
      </w:r>
      <w:r>
        <w:rPr>
          <w:rFonts w:ascii="Times New Roman" w:hAnsi="Times New Roman"/>
          <w:sz w:val="24"/>
        </w:rPr>
        <w:t>harsh shadows</w:t>
      </w:r>
      <w:r>
        <w:rPr>
          <w:rFonts w:ascii="Times New Roman" w:hAnsi="Times New Roman"/>
          <w:sz w:val="24"/>
        </w:rPr>
        <w:t>.</w:t>
      </w:r>
    </w:p>
    <w:p w14:paraId="6F38ACCE" w14:textId="00428B67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Camera movement uses WASD for forward, backward, </w:t>
      </w:r>
      <w:r w:rsidR="008465B2">
        <w:rPr>
          <w:rFonts w:ascii="Times New Roman" w:hAnsi="Times New Roman"/>
          <w:sz w:val="24"/>
        </w:rPr>
        <w:t>left and right</w:t>
      </w:r>
      <w:r>
        <w:rPr>
          <w:rFonts w:ascii="Times New Roman" w:hAnsi="Times New Roman"/>
          <w:sz w:val="24"/>
        </w:rPr>
        <w:t xml:space="preserve">, </w:t>
      </w:r>
      <w:r w:rsidR="008465B2"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z w:val="24"/>
        </w:rPr>
        <w:t xml:space="preserve"> Q and E for vertical movement. Mouse look allows free rotation by holding the right mouse button and moving the cursor. Scroll wheel adjusts movement speed between 0.5 and 2.5 units per frame, </w:t>
      </w:r>
      <w:r>
        <w:rPr>
          <w:rFonts w:ascii="Times New Roman" w:hAnsi="Times New Roman"/>
          <w:sz w:val="24"/>
        </w:rPr>
        <w:lastRenderedPageBreak/>
        <w:t>allowing both fine detail inspection and rapid scene traversal. P and O toggle between perspective and orthographic projection.</w:t>
      </w:r>
      <w:r w:rsidR="008465B2">
        <w:rPr>
          <w:rFonts w:ascii="Times New Roman" w:hAnsi="Times New Roman"/>
          <w:sz w:val="24"/>
        </w:rPr>
        <w:t xml:space="preserve"> </w:t>
      </w:r>
    </w:p>
    <w:p w14:paraId="07A2B273" w14:textId="56A890F1" w:rsidR="00C4161A" w:rsidRDefault="00B76FA4" w:rsidP="008465B2">
      <w:pPr>
        <w:spacing w:line="480" w:lineRule="auto"/>
        <w:ind w:firstLine="720"/>
      </w:pPr>
      <w:proofErr w:type="spellStart"/>
      <w:r>
        <w:rPr>
          <w:rFonts w:ascii="Times New Roman" w:hAnsi="Times New Roman"/>
          <w:sz w:val="24"/>
        </w:rPr>
        <w:t>LoadSceneTextures</w:t>
      </w:r>
      <w:proofErr w:type="spellEnd"/>
      <w:r>
        <w:rPr>
          <w:rFonts w:ascii="Times New Roman" w:hAnsi="Times New Roman"/>
          <w:sz w:val="24"/>
        </w:rPr>
        <w:t>() iterates through the four required image files, calling CreateGLTexture for each with its associated tag. Texture loading occurs once during scene preparation, not per frame</w:t>
      </w:r>
      <w:r w:rsidR="008465B2">
        <w:rPr>
          <w:rFonts w:ascii="Times New Roman" w:hAnsi="Times New Roman"/>
          <w:sz w:val="24"/>
        </w:rPr>
        <w:t>.</w:t>
      </w:r>
    </w:p>
    <w:p w14:paraId="07A4961C" w14:textId="3FF51F35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DefineObjectMaterials() </w:t>
      </w:r>
      <w:r w:rsidR="008465B2">
        <w:rPr>
          <w:rFonts w:ascii="Times New Roman" w:hAnsi="Times New Roman"/>
          <w:sz w:val="24"/>
        </w:rPr>
        <w:t>creates</w:t>
      </w:r>
      <w:r>
        <w:rPr>
          <w:rFonts w:ascii="Times New Roman" w:hAnsi="Times New Roman"/>
          <w:sz w:val="24"/>
        </w:rPr>
        <w:t xml:space="preserve"> five material presets: gold for the monitor stand, brushed metal for the monitor, wood for the desk, ceramic for the mug body, and a polished finish for the mug handle. Each material struct stores ambient color, ambient strength, diffuse color, specular color, and shininess. The shader applies these values per-object during rendering.</w:t>
      </w:r>
    </w:p>
    <w:p w14:paraId="501F69B7" w14:textId="77777777" w:rsidR="00C4161A" w:rsidRDefault="00B76FA4" w:rsidP="008465B2">
      <w:pPr>
        <w:spacing w:line="480" w:lineRule="auto"/>
        <w:ind w:firstLine="720"/>
      </w:pPr>
      <w:r>
        <w:rPr>
          <w:rFonts w:ascii="Times New Roman" w:hAnsi="Times New Roman"/>
          <w:sz w:val="24"/>
        </w:rPr>
        <w:t xml:space="preserve">SetupSceneLights() creates the key and fill lights with fixed positions and colors. Lights are </w:t>
      </w:r>
      <w:r>
        <w:rPr>
          <w:rFonts w:ascii="Times New Roman" w:hAnsi="Times New Roman"/>
          <w:sz w:val="24"/>
        </w:rPr>
        <w:t>bound</w:t>
      </w:r>
      <w:r>
        <w:rPr>
          <w:rFonts w:ascii="Times New Roman" w:hAnsi="Times New Roman"/>
          <w:sz w:val="24"/>
        </w:rPr>
        <w:t xml:space="preserve"> to uniform locations in the shader for per-frame application.</w:t>
      </w:r>
    </w:p>
    <w:sectPr w:rsidR="00C416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817844">
    <w:abstractNumId w:val="8"/>
  </w:num>
  <w:num w:numId="2" w16cid:durableId="1378120787">
    <w:abstractNumId w:val="6"/>
  </w:num>
  <w:num w:numId="3" w16cid:durableId="764689027">
    <w:abstractNumId w:val="5"/>
  </w:num>
  <w:num w:numId="4" w16cid:durableId="1318149610">
    <w:abstractNumId w:val="4"/>
  </w:num>
  <w:num w:numId="5" w16cid:durableId="77682392">
    <w:abstractNumId w:val="7"/>
  </w:num>
  <w:num w:numId="6" w16cid:durableId="105004674">
    <w:abstractNumId w:val="3"/>
  </w:num>
  <w:num w:numId="7" w16cid:durableId="150953611">
    <w:abstractNumId w:val="2"/>
  </w:num>
  <w:num w:numId="8" w16cid:durableId="396247295">
    <w:abstractNumId w:val="1"/>
  </w:num>
  <w:num w:numId="9" w16cid:durableId="200130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616"/>
    <w:rsid w:val="00034616"/>
    <w:rsid w:val="0006063C"/>
    <w:rsid w:val="0015074B"/>
    <w:rsid w:val="0029639D"/>
    <w:rsid w:val="00326F90"/>
    <w:rsid w:val="008465B2"/>
    <w:rsid w:val="008B1A14"/>
    <w:rsid w:val="00AA1D8D"/>
    <w:rsid w:val="00B47730"/>
    <w:rsid w:val="00B76FA4"/>
    <w:rsid w:val="00C416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0981D"/>
  <w14:defaultImageDpi w14:val="300"/>
  <w15:docId w15:val="{7DE78725-8F3D-C74B-A1C1-E8D4C974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Ward, Dariel</cp:lastModifiedBy>
  <cp:revision>2</cp:revision>
  <dcterms:created xsi:type="dcterms:W3CDTF">2026-06-29T02:08:00Z</dcterms:created>
  <dcterms:modified xsi:type="dcterms:W3CDTF">2026-06-29T02:08:00Z</dcterms:modified>
  <cp:category/>
</cp:coreProperties>
</file>