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before="4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государственный технический университет имени 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Баумана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Радиотехнический 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 обработки информации и управления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 (Web)"/>
        <w:spacing w:before="0" w:after="0"/>
        <w:jc w:val="center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Отчет по домашнему заданию по курсу</w:t>
      </w:r>
    </w:p>
    <w:p>
      <w:pPr>
        <w:pStyle w:val="Normal.0"/>
        <w:spacing w:after="0" w:line="240" w:lineRule="auto"/>
        <w:ind w:right="20" w:firstLine="14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Базовые компоненты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tbl>
      <w:tblPr>
        <w:tblW w:w="93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62"/>
        <w:gridCol w:w="3122"/>
        <w:gridCol w:w="3164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Студент группы РТ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5-31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Чинаев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Проверил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Доцент кафедры ИУ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 (Web)"/>
        <w:spacing w:before="0" w:after="0"/>
        <w:jc w:val="center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Москва – </w:t>
      </w:r>
      <w:r>
        <w:rPr>
          <w:rtl w:val="0"/>
          <w:lang w:val="ru-RU"/>
        </w:rPr>
        <w:t>202</w:t>
      </w:r>
      <w:r>
        <w:rPr>
          <w:rtl w:val="0"/>
          <w:lang w:val="en-US"/>
        </w:rPr>
        <w:t>2</w:t>
      </w:r>
    </w:p>
    <w:p>
      <w:pPr>
        <w:pStyle w:val="Normal (Web)"/>
        <w:spacing w:before="0" w:after="0"/>
        <w:jc w:val="center"/>
      </w:pPr>
    </w:p>
    <w:p>
      <w:pPr>
        <w:pStyle w:val="Normal.0"/>
        <w:tabs>
          <w:tab w:val="left" w:pos="8848"/>
        </w:tabs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Оглавление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Задание……………………………………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……………………………………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Тексты программ………………………………………………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работы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5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Задание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С использованием механизма итераторов или генераторов реализуйте с помощью концепции ленивых вычислений 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instrText xml:space="preserve"> HYPERLINK "https://ru.wikipedia.org/wiki/%25D0%259E%25D0%25BD%25D0%25BB%25D0%25B0%25D0%25B9%25D0%25BD-%25D1%258D%25D0%25BD%25D1%2586%25D0%25B8%25D0%25BA%25D0%25BB%25D0%25BE%25D0%25BF%25D0%25B5%25D0%25B4%25D0%25B8%25D1%258F_%25D1%2586%25D0%25B5%25D0%25BB%25D0%25BE%25D1%2587%25D0%25B8%25D1%2581%25D0%25BB%25D0%25B5%25D0%25BD%25D0%25BD%25D1%258B%25D1%2585_%25D0%25BF%25D0%25BE%25D1%2581%25D0%25BB%25D0%25B5%25D0%25B4%25D0%25BE%25D0%25B2%25D0%25B0%25D1%2582%25D0%25B5%25D0%25BB%25D1%258C%25D0%25BD%25D0%25BE%25D1%2581%25D1%2582%25D0%25B5%25D0%25B9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 w:hint="default"/>
          <w:outline w:val="0"/>
          <w:color w:val="0000ff"/>
          <w:sz w:val="28"/>
          <w:szCs w:val="2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 xml:space="preserve">одну из последовательностей </w:t>
      </w:r>
      <w:r>
        <w:rPr>
          <w:rStyle w:val="Hyperlink.0"/>
          <w:rFonts w:ascii="Times New Roman" w:hAnsi="Times New Roman"/>
          <w:outline w:val="0"/>
          <w:color w:val="0000ff"/>
          <w:sz w:val="28"/>
          <w:szCs w:val="2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OEIS.</w:t>
      </w:r>
      <w:r>
        <w:rPr>
          <w:rFonts w:ascii="Times New Roman" w:cs="Times New Roman" w:hAnsi="Times New Roman" w:eastAsia="Times New Roman"/>
          <w:outline w:val="0"/>
          <w:color w:val="24292f"/>
          <w:sz w:val="28"/>
          <w:szCs w:val="28"/>
          <w14:textFill>
            <w14:solidFill>
              <w14:srgbClr w14:val="24292F"/>
            </w14:solidFill>
          </w14:textFill>
        </w:rPr>
        <w:fldChar w:fldCharType="end" w:fldLock="0"/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 Примером могут являться 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instrText xml:space="preserve"> HYPERLINK "https://ru.wikipedia.org/wiki/%25D0%25A7%25D0%25B8%25D1%2581%25D0%25BB%25D0%25B0_%25D0%25A4%25D0%25B8%25D0%25B1%25D0%25BE%25D0%25BD%25D0%25B0%25D1%2587%25D1%2587%25D0%25B8"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 w:hint="default"/>
          <w:outline w:val="0"/>
          <w:color w:val="0000ff"/>
          <w:sz w:val="28"/>
          <w:szCs w:val="2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числа Фибоначчи</w:t>
      </w:r>
      <w:r>
        <w:rPr>
          <w:rStyle w:val="Hyperlink.0"/>
          <w:rFonts w:ascii="Times New Roman" w:hAnsi="Times New Roman"/>
          <w:outline w:val="0"/>
          <w:color w:val="0000ff"/>
          <w:sz w:val="28"/>
          <w:szCs w:val="2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24292f"/>
          <w:sz w:val="28"/>
          <w:szCs w:val="28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Times New Roman" w:hAnsi="Times New Roman" w:hint="default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Для реализованной последовательности разработайте 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3-5 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модульных тестов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которые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в том числе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проверяют то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что последовательность поддерживает ленивые вычисления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Times New Roman" w:hAnsi="Times New Roman" w:hint="default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Разработайте веб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-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сервис с использованием фреймворка 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Flask, 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который возвращает 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N 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элементов последовательности 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(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параметр 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N 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передается в запросе к сервису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).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Times New Roman" w:hAnsi="Times New Roman" w:hint="default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Создайте 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Jupyter-notebook, 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который реализует обращение к веб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-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сервису с использованием библиотеки 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instrText xml:space="preserve"> HYPERLINK "https://requests.readthedocs.io/en/latest/"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sz w:val="28"/>
          <w:szCs w:val="2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requests</w:t>
      </w:r>
      <w:r>
        <w:rPr>
          <w:rFonts w:ascii="Times New Roman" w:cs="Times New Roman" w:hAnsi="Times New Roman" w:eastAsia="Times New Roman"/>
          <w:outline w:val="0"/>
          <w:color w:val="24292f"/>
          <w:sz w:val="28"/>
          <w:szCs w:val="28"/>
          <w14:textFill>
            <w14:solidFill>
              <w14:srgbClr w14:val="24292F"/>
            </w14:solidFill>
          </w14:textFill>
        </w:rPr>
        <w:fldChar w:fldCharType="end" w:fldLock="0"/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 и визуализацию полученных от веб</w:t>
      </w:r>
      <w:r>
        <w:rPr>
          <w:rStyle w:val="Нет"/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-</w:t>
      </w:r>
      <w:r>
        <w:rPr>
          <w:rStyle w:val="Нет"/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сервиса данных с использованием библиотеки 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instrText xml:space="preserve"> HYPERLINK "https://matplotlib.org/"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8"/>
          <w:szCs w:val="28"/>
          <w:u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sz w:val="28"/>
          <w:szCs w:val="2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matplotlib.</w:t>
      </w:r>
      <w:r>
        <w:rPr>
          <w:rFonts w:ascii="Times New Roman" w:cs="Times New Roman" w:hAnsi="Times New Roman" w:eastAsia="Times New Roman"/>
          <w:outline w:val="0"/>
          <w:color w:val="24292f"/>
          <w:sz w:val="28"/>
          <w:szCs w:val="28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Тексты программ</w:t>
      </w:r>
    </w:p>
    <w:p>
      <w:pPr>
        <w:pStyle w:val="Normal.0"/>
        <w:spacing w:after="0" w:line="240" w:lineRule="auto"/>
        <w:rPr>
          <w:rStyle w:val="Нет"/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32"/>
          <w:szCs w:val="32"/>
        </w:rPr>
      </w:pPr>
      <w:r>
        <w:rPr>
          <w:rStyle w:val="Нет"/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inline distT="0" distB="0" distL="0" distR="0">
            <wp:extent cx="1546861" cy="845820"/>
            <wp:effectExtent l="0" t="0" r="0" b="0"/>
            <wp:docPr id="1073741825" name="officeArt object" descr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6" descr="Рисунок 1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1" cy="845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32"/>
          <w:szCs w:val="32"/>
        </w:rPr>
      </w:pPr>
      <w:r>
        <w:rPr>
          <w:rStyle w:val="Нет"/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inline distT="0" distB="0" distL="0" distR="0">
            <wp:extent cx="3943350" cy="3839748"/>
            <wp:effectExtent l="0" t="0" r="0" b="0"/>
            <wp:docPr id="1073741826" name="officeArt object" descr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9" descr="Рисунок 19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39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32"/>
          <w:szCs w:val="32"/>
        </w:rPr>
      </w:pPr>
      <w:r>
        <w:rPr>
          <w:rStyle w:val="Нет"/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inline distT="0" distB="0" distL="0" distR="0">
            <wp:extent cx="3268980" cy="3002280"/>
            <wp:effectExtent l="0" t="0" r="0" b="0"/>
            <wp:docPr id="1073741827" name="officeArt object" descr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22" descr="Рисунок 2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02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76" w:lineRule="auto"/>
        <w:rPr>
          <w:rStyle w:val="Нет"/>
          <w:sz w:val="28"/>
          <w:szCs w:val="28"/>
          <w:lang w:val="en-US"/>
        </w:rPr>
      </w:pPr>
      <w:r>
        <w:rPr>
          <w:rStyle w:val="Нет"/>
          <w:sz w:val="28"/>
          <w:szCs w:val="28"/>
          <w:rtl w:val="0"/>
          <w:lang w:val="en-US"/>
        </w:rPr>
        <w:t>notebook.ipynb</w:t>
      </w:r>
    </w:p>
    <w:p>
      <w:pPr>
        <w:pStyle w:val="Normal.0"/>
        <w:spacing w:line="276" w:lineRule="auto"/>
        <w:rPr>
          <w:rStyle w:val="Нет"/>
          <w:sz w:val="28"/>
          <w:szCs w:val="28"/>
          <w:lang w:val="en-US"/>
        </w:rPr>
      </w:pPr>
    </w:p>
    <w:p>
      <w:pPr>
        <w:pStyle w:val="Normal.0"/>
        <w:spacing w:line="276" w:lineRule="auto"/>
        <w:rPr>
          <w:rStyle w:val="Нет"/>
        </w:rPr>
      </w:pP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import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requests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import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json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r </w:t>
      </w: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=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requests.</w:t>
      </w:r>
      <w:r>
        <w:rPr>
          <w:rStyle w:val="Нет"/>
          <w:rFonts w:ascii="Courier New" w:hAnsi="Courier New"/>
          <w:b w:val="1"/>
          <w:bCs w:val="1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</w:t>
      </w:r>
      <w:r>
        <w:rPr>
          <w:rStyle w:val="Нет"/>
          <w:rFonts w:ascii="Courier New" w:hAnsi="Courier New"/>
          <w:b w:val="1"/>
          <w:bCs w:val="1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'http://localhost:5000/20'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)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seq </w:t>
      </w: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=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json.</w:t>
      </w:r>
      <w:r>
        <w:rPr>
          <w:rStyle w:val="Нет"/>
          <w:rFonts w:ascii="Courier New" w:hAnsi="Courier New"/>
          <w:b w:val="1"/>
          <w:bCs w:val="1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loads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(r.text)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print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(seq)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import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matplotlib.pyplot </w:t>
      </w: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as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mpl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import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numpy </w:t>
      </w: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as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np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%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matplotlib inline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mpl.style.</w:t>
      </w:r>
      <w:r>
        <w:rPr>
          <w:rStyle w:val="Нет"/>
          <w:rFonts w:ascii="Courier New" w:hAnsi="Courier New"/>
          <w:b w:val="1"/>
          <w:bCs w:val="1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use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</w:t>
      </w:r>
      <w:r>
        <w:rPr>
          <w:rStyle w:val="Нет"/>
          <w:rFonts w:ascii="Courier New" w:hAnsi="Courier New"/>
          <w:b w:val="1"/>
          <w:bCs w:val="1"/>
          <w:outline w:val="0"/>
          <w:color w:val="22863a"/>
          <w:sz w:val="20"/>
          <w:szCs w:val="20"/>
          <w:u w:color="22863a"/>
          <w:rtl w:val="0"/>
          <w:lang w:val="en-US"/>
          <w14:textFill>
            <w14:solidFill>
              <w14:srgbClr w14:val="22863A"/>
            </w14:solidFill>
          </w14:textFill>
        </w:rPr>
        <w:t>'seaborn-whitegrid'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)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axis </w:t>
      </w: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=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mpl.</w:t>
      </w:r>
      <w:r>
        <w:rPr>
          <w:rStyle w:val="Нет"/>
          <w:rFonts w:ascii="Courier New" w:hAnsi="Courier New"/>
          <w:b w:val="1"/>
          <w:bCs w:val="1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axes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()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x </w:t>
      </w:r>
      <w:r>
        <w:rPr>
          <w:rStyle w:val="Нет"/>
          <w:rFonts w:ascii="Courier New" w:hAnsi="Courier New"/>
          <w:b w:val="1"/>
          <w:bCs w:val="1"/>
          <w:outline w:val="0"/>
          <w:color w:val="d32f2f"/>
          <w:sz w:val="20"/>
          <w:szCs w:val="20"/>
          <w:u w:color="d32f2f"/>
          <w:rtl w:val="0"/>
          <w:lang w:val="en-US"/>
          <w14:textFill>
            <w14:solidFill>
              <w14:srgbClr w14:val="D32F2F"/>
            </w14:solidFill>
          </w14:textFill>
        </w:rPr>
        <w:t>=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np.</w:t>
      </w:r>
      <w:r>
        <w:rPr>
          <w:rStyle w:val="Нет"/>
          <w:rFonts w:ascii="Courier New" w:hAnsi="Courier New"/>
          <w:b w:val="1"/>
          <w:bCs w:val="1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arange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</w:t>
      </w:r>
      <w:r>
        <w:rPr>
          <w:rStyle w:val="Нет"/>
          <w:rFonts w:ascii="Courier New" w:hAnsi="Courier New"/>
          <w:b w:val="1"/>
          <w:bCs w:val="1"/>
          <w:outline w:val="0"/>
          <w:color w:val="1976d2"/>
          <w:sz w:val="20"/>
          <w:szCs w:val="20"/>
          <w:u w:color="1976d2"/>
          <w:rtl w:val="0"/>
          <w:lang w:val="en-US"/>
          <w14:textFill>
            <w14:solidFill>
              <w14:srgbClr w14:val="1976D2"/>
            </w14:solidFill>
          </w14:textFill>
        </w:rPr>
        <w:t>0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, </w:t>
      </w:r>
      <w:r>
        <w:rPr>
          <w:rStyle w:val="Нет"/>
          <w:rFonts w:ascii="Courier New" w:hAnsi="Courier New"/>
          <w:b w:val="1"/>
          <w:bCs w:val="1"/>
          <w:outline w:val="0"/>
          <w:color w:val="1976d2"/>
          <w:sz w:val="20"/>
          <w:szCs w:val="20"/>
          <w:u w:color="1976d2"/>
          <w:rtl w:val="0"/>
          <w:lang w:val="en-US"/>
          <w14:textFill>
            <w14:solidFill>
              <w14:srgbClr w14:val="1976D2"/>
            </w14:solidFill>
          </w14:textFill>
        </w:rPr>
        <w:t>20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)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axis.</w:t>
      </w:r>
      <w:r>
        <w:rPr>
          <w:rStyle w:val="Нет"/>
          <w:rFonts w:ascii="Courier New" w:hAnsi="Courier New"/>
          <w:b w:val="1"/>
          <w:bCs w:val="1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plot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(x, seq)</w:t>
      </w:r>
    </w:p>
    <w:p>
      <w:pPr>
        <w:pStyle w:val="Normal.0"/>
        <w:shd w:val="clear" w:color="auto" w:fill="ffffff"/>
        <w:rPr>
          <w:rStyle w:val="Нет"/>
          <w:rFonts w:ascii="Courier New" w:cs="Courier New" w:hAnsi="Courier New" w:eastAsia="Courier New"/>
          <w:b w:val="1"/>
          <w:bCs w:val="1"/>
          <w:outline w:val="0"/>
          <w:color w:val="212121"/>
          <w:sz w:val="20"/>
          <w:szCs w:val="20"/>
          <w:u w:color="212121"/>
          <w:lang w:val="en-US"/>
          <w14:textFill>
            <w14:solidFill>
              <w14:srgbClr w14:val="212121"/>
            </w14:solidFill>
          </w14:textFill>
        </w:rPr>
      </w:pP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mpl.</w:t>
      </w:r>
      <w:r>
        <w:rPr>
          <w:rStyle w:val="Нет"/>
          <w:rFonts w:ascii="Courier New" w:hAnsi="Courier New"/>
          <w:b w:val="1"/>
          <w:bCs w:val="1"/>
          <w:outline w:val="0"/>
          <w:color w:val="6f42c1"/>
          <w:sz w:val="20"/>
          <w:szCs w:val="20"/>
          <w:u w:color="6f42c1"/>
          <w:rtl w:val="0"/>
          <w:lang w:val="en-US"/>
          <w14:textFill>
            <w14:solidFill>
              <w14:srgbClr w14:val="6F42C1"/>
            </w14:solidFill>
          </w14:textFill>
        </w:rPr>
        <w:t>show</w:t>
      </w:r>
      <w:r>
        <w:rPr>
          <w:rStyle w:val="Нет"/>
          <w:rFonts w:ascii="Courier New" w:hAnsi="Courier New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()</w:t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Нет"/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Результаты работы программ</w:t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  <w:drawing xmlns:a="http://schemas.openxmlformats.org/drawingml/2006/main">
          <wp:inline distT="0" distB="0" distL="0" distR="0">
            <wp:extent cx="5939790" cy="4009390"/>
            <wp:effectExtent l="0" t="0" r="0" b="0"/>
            <wp:docPr id="1073741828" name="officeArt object" descr="e7a3ea98-c721-435c-a692-e544dc54b2d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7a3ea98-c721-435c-a692-e544dc54b2d5.jpg" descr="e7a3ea98-c721-435c-a692-e544dc54b2d5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9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  <w:drawing xmlns:a="http://schemas.openxmlformats.org/drawingml/2006/main">
          <wp:inline distT="0" distB="0" distL="0" distR="0">
            <wp:extent cx="5939791" cy="3327400"/>
            <wp:effectExtent l="0" t="0" r="0" b="0"/>
            <wp:docPr id="1073741829" name="officeArt object" descr="1573c847-9b34-4bf6-ae7b-3d0015d1341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573c847-9b34-4bf6-ae7b-3d0015d1341b.jpg" descr="1573c847-9b34-4bf6-ae7b-3d0015d1341b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32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Нет"/>
          <w:rFonts w:ascii="Times New Roman" w:cs="Times New Roman" w:hAnsi="Times New Roman" w:eastAsia="Times New Roman"/>
          <w:b w:val="1"/>
          <w:bCs w:val="1"/>
          <w:sz w:val="32"/>
          <w:szCs w:val="32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851" w:right="851" w:bottom="851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8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00ff"/>
      <w:u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