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before="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Радиотехнический 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pacing w:before="0" w:after="0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32"/>
          <w:szCs w:val="32"/>
          <w:rtl w:val="0"/>
          <w:lang w:val="ru-RU"/>
        </w:rPr>
        <w:t xml:space="preserve">5 </w:t>
      </w:r>
      <w:r>
        <w:rPr>
          <w:b w:val="1"/>
          <w:bCs w:val="1"/>
          <w:sz w:val="32"/>
          <w:szCs w:val="32"/>
          <w:rtl w:val="0"/>
          <w:lang w:val="ru-RU"/>
        </w:rPr>
        <w:t>по курсу</w:t>
      </w:r>
    </w:p>
    <w:p>
      <w:pPr>
        <w:pStyle w:val="Normal.0"/>
        <w:spacing w:after="0" w:line="240" w:lineRule="auto"/>
        <w:ind w:right="20" w:firstLine="14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Базовые компоненты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Модульное тестирование в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Python"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62"/>
        <w:gridCol w:w="3122"/>
        <w:gridCol w:w="3164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5-31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rtl w:val="0"/>
              </w:rPr>
              <w:t>Чинаев А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 w:hint="default"/>
                <w:rtl w:val="0"/>
              </w:rPr>
              <w:t>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/>
        <w:jc w:val="center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Москва –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Normal (Web)"/>
        <w:spacing w:before="0" w:after="0"/>
        <w:jc w:val="center"/>
      </w:pPr>
    </w:p>
    <w:p>
      <w:pPr>
        <w:pStyle w:val="Normal.0"/>
        <w:tabs>
          <w:tab w:val="left" w:pos="8848"/>
        </w:tabs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……………………………………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 программ………………………………………………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5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Задание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Выберите любой фрагмент кода из лабораторных работ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3-4.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Модифицируйте код таким образом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чтобы он был пригоден для модульного тестирования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Разработайте модульные тесты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В модульных тестах необходимо применить следующие технологии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:</w:t>
      </w:r>
    </w:p>
    <w:p>
      <w:pPr>
        <w:pStyle w:val="List Paragraph"/>
        <w:numPr>
          <w:ilvl w:val="1"/>
          <w:numId w:val="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TDD -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фреймворк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не менее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тестов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).</w:t>
      </w:r>
    </w:p>
    <w:p>
      <w:pPr>
        <w:pStyle w:val="List Paragraph"/>
        <w:numPr>
          <w:ilvl w:val="1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BDD -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фреймворк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не менее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тестов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).</w:t>
      </w:r>
    </w:p>
    <w:p>
      <w:pPr>
        <w:pStyle w:val="List Paragraph"/>
        <w:numPr>
          <w:ilvl w:val="1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Times New Roman" w:hAnsi="Times New Roman" w:hint="default"/>
          <w:outline w:val="0"/>
          <w:color w:val="24292f"/>
          <w:sz w:val="28"/>
          <w:szCs w:val="28"/>
          <w:rtl w:val="0"/>
          <w:lang w:val="ru-RU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Создание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Mock-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 xml:space="preserve">объектов 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необязательное дополнительное задание</w:t>
      </w:r>
      <w:r>
        <w:rPr>
          <w:rFonts w:ascii="Times New Roman" w:hAnsi="Times New Roman"/>
          <w:outline w:val="0"/>
          <w:color w:val="24292f"/>
          <w:sz w:val="28"/>
          <w:szCs w:val="28"/>
          <w:u w:color="24292f"/>
          <w:rtl w:val="0"/>
          <w:lang w:val="ru-RU"/>
          <w14:textFill>
            <w14:solidFill>
              <w14:srgbClr w14:val="24292F"/>
            </w14:solidFill>
          </w14:textFill>
        </w:rPr>
        <w:t>).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Тексты программ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832860" cy="2865121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65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4305300" cy="2247900"/>
            <wp:effectExtent l="0" t="0" r="0" b="0"/>
            <wp:docPr id="1073741826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3627121" cy="7696200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1" cy="769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inline distT="0" distB="0" distL="0" distR="0">
            <wp:extent cx="5554980" cy="4191000"/>
            <wp:effectExtent l="0" t="0" r="0" b="0"/>
            <wp:docPr id="1073741828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19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Результаты работы программ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  <w:drawing xmlns:a="http://schemas.openxmlformats.org/drawingml/2006/main">
          <wp:inline distT="0" distB="0" distL="0" distR="0">
            <wp:extent cx="5939791" cy="860379"/>
            <wp:effectExtent l="0" t="0" r="0" b="0"/>
            <wp:docPr id="1073741829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860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851" w:right="851" w:bottom="851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8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