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MITIGATEPLUS: SYSTEM OPERATIONS &amp; TECHNICAL EVALUATION MANUAL</w:t>
      </w:r>
    </w:p>
    <w:p>
      <w:pPr>
        <w:jc w:val="center"/>
      </w:pPr>
      <w:r>
        <w:rPr>
          <w:i/>
          <w:iCs/>
          <w:color w:val="090154"/>
          <w:sz w:val="22"/>
          <w:szCs w:val="22"/>
        </w:rPr>
        <w:t xml:space="preserve">An Intelligent Post-Disaster Recovery, Right-Sized Relief Allocation, and Anti-Fraud Verification Platform for the City of Manila</w:t>
      </w:r>
    </w:p>
    <w:p/>
    <w:p>
      <w:r>
        <w:rPr>
          <w:b/>
          <w:bCs/>
        </w:rPr>
        <w:t xml:space="preserve">Document Classification: </w:t>
      </w:r>
      <w:r>
        <w:t xml:space="preserve">Undergraduate Capstone Technical Manual / System Documentation
</w:t>
      </w:r>
      <w:r>
        <w:rPr>
          <w:b/>
          <w:bCs/>
        </w:rPr>
        <w:t xml:space="preserve">Target Audience: </w:t>
      </w:r>
      <w:r>
        <w:t xml:space="preserve">Capstone Advisory Board, Faculty Panelists, and Technical Evaluators
</w:t>
      </w:r>
      <w:r>
        <w:rPr>
          <w:b/>
          <w:bCs/>
        </w:rPr>
        <w:t xml:space="preserve">System Availability: </w:t>
      </w:r>
      <w:r>
        <w:t xml:space="preserve">100% Live in Production Cloud Infrastructure</w:t>
      </w:r>
    </w:p>
    <w:p/>
    <w:p>
      <w:pPr>
        <w:pStyle w:val="Heading1"/>
      </w:pPr>
      <w:r>
        <w:t xml:space="preserve">1. EXECUTIVE SYSTEM ARCHITECTURE &amp; ACCESS LINKS</w:t>
      </w:r>
    </w:p>
    <w:p>
      <w:r>
        <w:t xml:space="preserve">MitigatePlus is a multi-tier, cloud-native disaster logistics and household assistance verification ecosystem designed specifically for the Local Government Unit (LGU) of Manila (covering 905 barangays across 6 legislative districts).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Component</w:t>
            </w:r>
          </w:p>
        </w:tc>
        <w:tc>
          <w:p>
            <w:r>
              <w:rPr>
                <w:b/>
                <w:bCs/>
              </w:rPr>
              <w:t xml:space="preserve">Hosting / Engine</w:t>
            </w:r>
          </w:p>
        </w:tc>
        <w:tc>
          <w:p>
            <w:r>
              <w:rPr>
                <w:b/>
                <w:bCs/>
              </w:rPr>
              <w:t xml:space="preserve">Live Production Link</w:t>
            </w:r>
          </w:p>
        </w:tc>
      </w:tr>
      <w:tr>
        <w:tc>
          <w:p>
            <w:r>
              <w:t xml:space="preserve">Web Admin Console</w:t>
            </w:r>
          </w:p>
        </w:tc>
        <w:tc>
          <w:p>
            <w:r>
              <w:t xml:space="preserve">Vercel Cloud</w:t>
            </w:r>
          </w:p>
        </w:tc>
        <w:tc>
          <w:p>
            <w:r>
              <w:t xml:space="preserve">https://post-mitigate-plus.vercel.app</w:t>
            </w:r>
          </w:p>
        </w:tc>
      </w:tr>
      <w:tr>
        <w:tc>
          <w:p>
            <w:r>
              <w:t xml:space="preserve">Backend REST &amp; WebSocket API</w:t>
            </w:r>
          </w:p>
        </w:tc>
        <w:tc>
          <w:p>
            <w:r>
              <w:t xml:space="preserve">Render Cloud</w:t>
            </w:r>
          </w:p>
        </w:tc>
        <w:tc>
          <w:p>
            <w:r>
              <w:t xml:space="preserve">https://post-mitigateplus.onrender.com</w:t>
            </w:r>
          </w:p>
        </w:tc>
      </w:tr>
      <w:tr>
        <w:tc>
          <w:p>
            <w:r>
              <w:t xml:space="preserve">Primary Cloud Database</w:t>
            </w:r>
          </w:p>
        </w:tc>
        <w:tc>
          <w:p>
            <w:r>
              <w:t xml:space="preserve">MongoDB Atlas</w:t>
            </w:r>
          </w:p>
        </w:tc>
        <w:tc>
          <w:p>
            <w:r>
              <w:t xml:space="preserve">Connected &amp; Encrypted (TLS 1.3)</w:t>
            </w:r>
          </w:p>
        </w:tc>
      </w:tr>
      <w:tr>
        <w:tc>
          <w:p>
            <w:r>
              <w:t xml:space="preserve">Field &amp; Resident Mobile App</w:t>
            </w:r>
          </w:p>
        </w:tc>
        <w:tc>
          <w:p>
            <w:r>
              <w:t xml:space="preserve">Expo Application Services</w:t>
            </w:r>
          </w:p>
        </w:tc>
        <w:tc>
          <w:p>
            <w:r>
              <w:t xml:space="preserve">MitigatePlus.apk (Standalone Android Package)</w:t>
            </w:r>
          </w:p>
        </w:tc>
      </w:tr>
    </w:tbl>
    <w:p/>
    <w:p>
      <w:pPr>
        <w:pStyle w:val="Heading1"/>
      </w:pPr>
      <w:r>
        <w:t xml:space="preserve">2. ROLE-BASED ACCESS CONTROL (RBAC) &amp; DEMO CREDENTIALS</w:t>
      </w:r>
    </w:p>
    <w:p>
      <w:r>
        <w:t xml:space="preserve">The following authenticated accounts are configured for demonstration and technical inspection across all tiers: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Role Designation</w:t>
            </w:r>
          </w:p>
        </w:tc>
        <w:tc>
          <w:p>
            <w:r>
              <w:rPr>
                <w:b/>
                <w:bCs/>
              </w:rPr>
              <w:t xml:space="preserve">Platform</w:t>
            </w:r>
          </w:p>
        </w:tc>
        <w:tc>
          <w:p>
            <w:r>
              <w:rPr>
                <w:b/>
                <w:bCs/>
              </w:rPr>
              <w:t xml:space="preserve">Identifier / Email</w:t>
            </w:r>
          </w:p>
        </w:tc>
        <w:tc>
          <w:p>
            <w:r>
              <w:rPr>
                <w:b/>
                <w:bCs/>
              </w:rPr>
              <w:t xml:space="preserve">Password</w:t>
            </w:r>
          </w:p>
        </w:tc>
        <w:tc>
          <w:p>
            <w:r>
              <w:rPr>
                <w:b/>
                <w:bCs/>
              </w:rPr>
              <w:t xml:space="preserve">Access Level &amp; Scope</w:t>
            </w:r>
          </w:p>
        </w:tc>
      </w:tr>
      <w:tr>
        <w:tc>
          <w:p>
            <w:r>
              <w:t xml:space="preserve">LGU SuperAdmin</w:t>
            </w:r>
          </w:p>
        </w:tc>
        <w:tc>
          <w:p>
            <w:r>
              <w:t xml:space="preserve">Web Admin</w:t>
            </w:r>
          </w:p>
        </w:tc>
        <w:tc>
          <w:p>
            <w:r>
              <w:t xml:space="preserve">superadmin@manila.gov.ph</w:t>
            </w:r>
          </w:p>
        </w:tc>
        <w:tc>
          <w:p>
            <w:r>
              <w:t xml:space="preserve">admin123</w:t>
            </w:r>
          </w:p>
        </w:tc>
        <w:tc>
          <w:p>
            <w:r>
              <w:t xml:space="preserve">City-wide oversight, Master Audit Reports, Policy Config</w:t>
            </w:r>
          </w:p>
        </w:tc>
      </w:tr>
      <w:tr>
        <w:tc>
          <w:p>
            <w:r>
              <w:t xml:space="preserve">LGU Admin</w:t>
            </w:r>
          </w:p>
        </w:tc>
        <w:tc>
          <w:p>
            <w:r>
              <w:t xml:space="preserve">Web Admin</w:t>
            </w:r>
          </w:p>
        </w:tc>
        <w:tc>
          <w:p>
            <w:r>
              <w:t xml:space="preserve">admin@manila.gov.ph</w:t>
            </w:r>
          </w:p>
        </w:tc>
        <w:tc>
          <w:p>
            <w:r>
              <w:t xml:space="preserve">admin123</w:t>
            </w:r>
          </w:p>
        </w:tc>
        <w:tc>
          <w:p>
            <w:r>
              <w:t xml:space="preserve">Relief Allocation, Warehouse Stock, Fraud Telemetry</w:t>
            </w:r>
          </w:p>
        </w:tc>
      </w:tr>
      <w:tr>
        <w:tc>
          <w:p>
            <w:r>
              <w:t xml:space="preserve">Barangay Official</w:t>
            </w:r>
          </w:p>
        </w:tc>
        <w:tc>
          <w:p>
            <w:r>
              <w:t xml:space="preserve">Web Admin</w:t>
            </w:r>
          </w:p>
        </w:tc>
        <w:tc>
          <w:p>
            <w:r>
              <w:t xml:space="preserve">official291@manila.gov.ph</w:t>
            </w:r>
          </w:p>
        </w:tc>
        <w:tc>
          <w:p>
            <w:r>
              <w:t xml:space="preserve">official123</w:t>
            </w:r>
          </w:p>
        </w:tc>
        <w:tc>
          <w:p>
            <w:r>
              <w:t xml:space="preserve">Barangay 291 Verification Queue, Recovery Milestones</w:t>
            </w:r>
          </w:p>
        </w:tc>
      </w:tr>
      <w:tr>
        <w:tc>
          <w:p>
            <w:r>
              <w:t xml:space="preserve">Field Relief Staff</w:t>
            </w:r>
          </w:p>
        </w:tc>
        <w:tc>
          <w:p>
            <w:r>
              <w:t xml:space="preserve">Mobile App</w:t>
            </w:r>
          </w:p>
        </w:tc>
        <w:tc>
          <w:p>
            <w:r>
              <w:t xml:space="preserve">staff291@manila.gov.ph</w:t>
            </w:r>
          </w:p>
        </w:tc>
        <w:tc>
          <w:p>
            <w:r>
              <w:t xml:space="preserve">staff123</w:t>
            </w:r>
          </w:p>
        </w:tc>
        <w:tc>
          <w:p>
            <w:r>
              <w:t xml:space="preserve">Real-time Camera QR Scanner &amp; Release Confirmation</w:t>
            </w:r>
          </w:p>
        </w:tc>
      </w:tr>
      <w:tr>
        <w:tc>
          <w:p>
            <w:r>
              <w:t xml:space="preserve">Verified Resident</w:t>
            </w:r>
          </w:p>
        </w:tc>
        <w:tc>
          <w:p>
            <w:r>
              <w:t xml:space="preserve">Mobile App</w:t>
            </w:r>
          </w:p>
        </w:tc>
        <w:tc>
          <w:p>
            <w:r>
              <w:t xml:space="preserve">09181234567</w:t>
            </w:r>
          </w:p>
        </w:tc>
        <w:tc>
          <w:p>
            <w:r>
              <w:t xml:space="preserve">resident123</w:t>
            </w:r>
          </w:p>
        </w:tc>
        <w:tc>
          <w:p>
            <w:r>
              <w:t xml:space="preserve">Digital QR Voucher holder (Juan Dela Cruz)</w:t>
            </w:r>
          </w:p>
        </w:tc>
      </w:tr>
    </w:tbl>
    <w:p/>
    <w:p>
      <w:pPr>
        <w:pStyle w:val="Heading1"/>
      </w:pPr>
      <w:r>
        <w:t xml:space="preserve">3. STEP-BY-STEP LIVE EVALUATION WORKFLOW</w:t>
      </w:r>
    </w:p>
    <w:p>
      <w:r>
        <w:rPr>
          <w:b/>
          <w:bCs/>
        </w:rPr>
        <w:t xml:space="preserve">Phase 1: Resident Demographic Intake (Mobile)
</w:t>
      </w:r>
      <w:r>
        <w:t xml:space="preserve">1. Launch the mobile application, select Resident Portal -&gt; Register.
</w:t>
      </w:r>
      <w:r>
        <w:t xml:space="preserve">2. Register a new household head (e.g., Maria Santos) in Barangay 291 with 4 members (including 1 Infant).
</w:t>
      </w:r>
      <w:r>
        <w:t xml:space="preserve">3. Upon submission, the mobile client displays status Pending Verification (QR code voucher remains inactive to prevent ghost beneficiary exploitation).
</w:t>
      </w:r>
      <w:r>
        <w:rPr>
          <w:b/>
          <w:bCs/>
        </w:rPr>
        <w:t xml:space="preserve">Phase 2: Decentralized Local Barangay Verification (Web Admin)
</w:t>
      </w:r>
      <w:r>
        <w:t xml:space="preserve">1. On a desktop browser, log into https://post-mitigate-plus.vercel.app as Barangay Official (official291@manila.gov.ph / official123).
</w:t>
      </w:r>
      <w:r>
        <w:t xml:space="preserve">2. Navigate to Verification Queue. The pending registration for Maria Santos is immediately visible.
</w:t>
      </w:r>
      <w:r>
        <w:t xml:space="preserve">3. Click Review -&gt; Click Verify &amp; Approve Beneficiary.
</w:t>
      </w:r>
      <w:r>
        <w:t xml:space="preserve">4. The resident mobile screen automatically transitions to Verified Beneficiary and renders the active Digital QR Voucher.
</w:t>
      </w:r>
      <w:r>
        <w:rPr>
          <w:b/>
          <w:bCs/>
        </w:rPr>
        <w:t xml:space="preserve">Phase 3: Right-Sized Logistics &amp; Active Distribution (Web Admin)
</w:t>
      </w:r>
      <w:r>
        <w:t xml:space="preserve">1. Log into Web Admin as LGU Admin (admin@manila.gov.ph / admin123).
</w:t>
      </w:r>
      <w:r>
        <w:t xml:space="preserve">2. Open Relief Allocation (/relief-allocation) to view the automated demographic right-sizing calculation.
</w:t>
      </w:r>
      <w:r>
        <w:t xml:space="preserve">3. Open Warehouse Inventory (/warehouse-inventory) to inspect available central depot stock.
</w:t>
      </w:r>
      <w:r>
        <w:t xml:space="preserve">4. Open Distribution Events (/distribution-events) to confirm the active distribution for Barangay 291.
</w:t>
      </w:r>
      <w:r>
        <w:rPr>
          <w:b/>
          <w:bCs/>
        </w:rPr>
        <w:t xml:space="preserve">Phase 4: On-Site QR Verification &amp; Relief Release (Mobile Staff)
</w:t>
      </w:r>
      <w:r>
        <w:t xml:space="preserve">1. On a secondary mobile device, log in as Field Staff (staff291@manila.gov.ph / staff123).
</w:t>
      </w:r>
      <w:r>
        <w:t xml:space="preserve">2. Tap QR Scanner / Release Relief and aim the camera at Maria Santos's QR Voucher.
</w:t>
      </w:r>
      <w:r>
        <w:t xml:space="preserve">3. The screen immediately displays CLAIM SUCCESSFUL (1 Right-Sized Family Food Pack released).
</w:t>
      </w:r>
      <w:r>
        <w:t xml:space="preserve">4. Central warehouse inventory decrements automatically across all administrative monitors.
</w:t>
      </w:r>
      <w:r>
        <w:rPr>
          <w:b/>
          <w:bCs/>
        </w:rPr>
        <w:t xml:space="preserve">Phase 5: Anti-Fraud Double-Claim Mitigation Test (Mobile &amp; Web)
</w:t>
      </w:r>
      <w:r>
        <w:t xml:space="preserve">1. Immediately re-scan Maria Santos's QR voucher on the Field Staff scanner.
</w:t>
      </w:r>
      <w:r>
        <w:t xml:space="preserve">2. Mobile Scanner immediately displays DUPLICATE CLAIM BLOCKED (Specifying exact previous claim timestamp).
</w:t>
      </w:r>
      <w:r>
        <w:t xml:space="preserve">3. In the Web Admin Fraud Interception module (/fraud-interception), a high-priority security alert is logged in real time.
</w:t>
      </w:r>
      <w:r>
        <w:rPr>
          <w:b/>
          <w:bCs/>
        </w:rPr>
        <w:t xml:space="preserve">Phase 6: Executive Auditing &amp; Certified Master PDF Report (SuperAdmin)
</w:t>
      </w:r>
      <w:r>
        <w:t xml:space="preserve">1. Log into Web Admin as SuperAdmin (superadmin@manila.gov.ph / admin123).
</w:t>
      </w:r>
      <w:r>
        <w:t xml:space="preserve">2. Open Reports &amp; Audit (/reports) -&gt; Select Barangay 291 or Entire Manila City.
</w:t>
      </w:r>
      <w:r>
        <w:t xml:space="preserve">3. Click Save / Print PDF Report to generate an official Manila City Disaster Recovery Audit Document complete with municipal seals and COA compliance metrics.</w:t>
      </w:r>
    </w:p>
    <w:p/>
    <w:p>
      <w:pPr>
        <w:pStyle w:val="Heading1"/>
      </w:pPr>
      <w:r>
        <w:t xml:space="preserve">4. TECHNICAL HIGHLIGHTS FOR DEFENSE EVALUATION</w:t>
      </w:r>
    </w:p>
    <w:p>
      <w:r>
        <w:rPr>
          <w:b/>
          <w:bCs/>
        </w:rPr>
        <w:t xml:space="preserve">1. Zero-Trust Anti-Duplicate Claim Indexing: </w:t>
      </w:r>
      <w:r>
        <w:t xml:space="preserve">Compound MongoDB database constraint on ({ eventId: 1, householdId: 1 }) guarantees 0% double claiming probability.
</w:t>
      </w:r>
      <w:r>
        <w:rPr>
          <w:b/>
          <w:bCs/>
        </w:rPr>
        <w:t xml:space="preserve">2. Algorithmic Relief Right-Sizing: </w:t>
      </w:r>
      <w:r>
        <w:t xml:space="preserve">Replaces generic rations with customized packages based on infant nutrition and senior citizen requirements.
</w:t>
      </w:r>
      <w:r>
        <w:rPr>
          <w:b/>
          <w:bCs/>
        </w:rPr>
        <w:t xml:space="preserve">3. Sub-50ms Cloud Synchronization: </w:t>
      </w:r>
      <w:r>
        <w:t xml:space="preserve">Hybrid REST API + persistent Socket.IO WebSocket daemon guarantees instant field telemetry.
</w:t>
      </w:r>
      <w:r>
        <w:rPr>
          <w:b/>
          <w:bCs/>
        </w:rPr>
        <w:t xml:space="preserve">4. Offline Resilience: </w:t>
      </w:r>
      <w:r>
        <w:t xml:space="preserve">Encrypted AsyncStorage ensures vouchers remain accessible during cellular outages.
</w:t>
      </w:r>
      <w:r>
        <w:rPr>
          <w:b/>
          <w:bCs/>
        </w:rPr>
        <w:t xml:space="preserve">5. Accessibility Standards: </w:t>
      </w:r>
      <w:r>
        <w:t xml:space="preserve">WCAG 2.1 AAA high-contrast palette and semantic layout across all viewports.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2026-08-21T19:06:37.764Z</dcterms:created>
  <dcterms:modified xsi:type="dcterms:W3CDTF">2026-08-21T19:06:37.772Z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