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A635" w14:textId="77777777" w:rsidR="0076180C" w:rsidRDefault="0076180C" w:rsidP="0076180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NATIONAL UNIVERSITY</w:t>
      </w:r>
    </w:p>
    <w:p w14:paraId="64752E85" w14:textId="77777777" w:rsidR="0076180C" w:rsidRDefault="0076180C" w:rsidP="0076180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COLLEGE OF COMPUTING AND INFORMATION TECHNOLOGIES</w:t>
      </w:r>
    </w:p>
    <w:p w14:paraId="0BD5D159" w14:textId="77777777" w:rsidR="0076180C" w:rsidRDefault="0076180C" w:rsidP="0076180C">
      <w:pPr>
        <w:jc w:val="center"/>
        <w:rPr>
          <w:rFonts w:ascii="Arial" w:hAnsi="Arial" w:cs="Arial"/>
          <w:b/>
          <w:sz w:val="26"/>
        </w:rPr>
      </w:pPr>
    </w:p>
    <w:p w14:paraId="684D1C0A" w14:textId="77777777" w:rsidR="0076180C" w:rsidRDefault="0076180C" w:rsidP="0076180C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APPENDIX C</w:t>
      </w:r>
    </w:p>
    <w:p w14:paraId="48D8EC93" w14:textId="77777777" w:rsidR="0076180C" w:rsidRDefault="0076180C" w:rsidP="0076180C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PANEL'S LIST OF RECOMMENDATIONS AND COMPLIANCE FORM</w:t>
      </w:r>
    </w:p>
    <w:p w14:paraId="10C0A4AE" w14:textId="77777777" w:rsidR="0076180C" w:rsidRDefault="0076180C" w:rsidP="0076180C">
      <w:pPr>
        <w:jc w:val="center"/>
        <w:rPr>
          <w:rFonts w:ascii="Arial" w:hAnsi="Arial" w:cs="Arial"/>
          <w:b/>
          <w:sz w:val="28"/>
        </w:rPr>
      </w:pPr>
    </w:p>
    <w:p w14:paraId="27D3FDCB" w14:textId="77777777" w:rsidR="0076180C" w:rsidRDefault="0076180C" w:rsidP="0076180C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Project Title: </w:t>
      </w:r>
      <w:r>
        <w:rPr>
          <w:rFonts w:ascii="Arial" w:hAnsi="Arial" w:cs="Arial"/>
          <w:sz w:val="20"/>
        </w:rPr>
        <w:t>MitigatePlus: A Community Disaster Risk Mitigation Information System</w:t>
      </w:r>
    </w:p>
    <w:p w14:paraId="62605313" w14:textId="77777777" w:rsidR="0076180C" w:rsidRDefault="0076180C" w:rsidP="0076180C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Proponents: </w:t>
      </w:r>
      <w:r>
        <w:rPr>
          <w:rFonts w:ascii="Arial" w:hAnsi="Arial" w:cs="Arial"/>
          <w:sz w:val="20"/>
        </w:rPr>
        <w:t>Corpuz, John Rafael P. | Datul, John Herszel D. | Garcia, Neil Chester Mari N. | Nolasco, John Michael N. | Onggoco, Enica Chris M.</w:t>
      </w:r>
    </w:p>
    <w:p w14:paraId="2627B417" w14:textId="77777777" w:rsidR="0076180C" w:rsidRDefault="0076180C" w:rsidP="0076180C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Program / Section: </w:t>
      </w:r>
      <w:r>
        <w:rPr>
          <w:rFonts w:ascii="Arial" w:hAnsi="Arial" w:cs="Arial"/>
          <w:sz w:val="20"/>
        </w:rPr>
        <w:t>BSIT with Specialization in Mobile and Web Application (BSIT-MWA) / INF235</w:t>
      </w:r>
    </w:p>
    <w:p w14:paraId="5BE5803B" w14:textId="77777777" w:rsidR="0076180C" w:rsidRDefault="0076180C" w:rsidP="0076180C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Capstone Adviser: </w:t>
      </w:r>
      <w:r>
        <w:rPr>
          <w:rFonts w:ascii="Arial" w:hAnsi="Arial" w:cs="Arial"/>
          <w:sz w:val="20"/>
        </w:rPr>
        <w:t>Mr. John Ivan C. Maurat</w:t>
      </w:r>
    </w:p>
    <w:p w14:paraId="30DAA057" w14:textId="77777777" w:rsidR="0076180C" w:rsidRDefault="0076180C" w:rsidP="0076180C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Defense Date: </w:t>
      </w:r>
      <w:r>
        <w:rPr>
          <w:rFonts w:ascii="Arial" w:hAnsi="Arial" w:cs="Arial"/>
          <w:sz w:val="20"/>
        </w:rPr>
        <w:t>June 1, 2026 (Capstone 1 Oral Defense) / September 2026 (Capstone 2 Final Defense)</w:t>
      </w:r>
    </w:p>
    <w:p w14:paraId="6CE57644" w14:textId="77777777" w:rsidR="0076180C" w:rsidRDefault="0076180C" w:rsidP="0076180C">
      <w:pPr>
        <w:rPr>
          <w:rFonts w:ascii="Arial" w:hAnsi="Arial" w:cs="Arial"/>
          <w:sz w:val="20"/>
        </w:rPr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0"/>
        <w:gridCol w:w="1700"/>
        <w:gridCol w:w="2300"/>
        <w:gridCol w:w="3200"/>
        <w:gridCol w:w="1600"/>
        <w:gridCol w:w="1000"/>
      </w:tblGrid>
      <w:tr w:rsidR="0076180C" w:rsidRPr="0076180C" w14:paraId="34FAE524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DDDDDD"/>
          </w:tcPr>
          <w:p w14:paraId="008DDFBF" w14:textId="283A6DF6" w:rsidR="0076180C" w:rsidRPr="0076180C" w:rsidRDefault="0076180C" w:rsidP="0076180C">
            <w:pPr>
              <w:jc w:val="center"/>
              <w:rPr>
                <w:rFonts w:ascii="Arial" w:hAnsi="Arial" w:cs="Arial"/>
                <w:b/>
                <w:sz w:val="19"/>
              </w:rPr>
            </w:pPr>
            <w:r w:rsidRPr="0076180C">
              <w:rPr>
                <w:rFonts w:ascii="Arial" w:hAnsi="Arial" w:cs="Arial"/>
                <w:b/>
                <w:sz w:val="19"/>
              </w:rPr>
              <w:t>NO.</w:t>
            </w:r>
          </w:p>
        </w:tc>
        <w:tc>
          <w:tcPr>
            <w:tcW w:w="1700" w:type="dxa"/>
            <w:shd w:val="clear" w:color="auto" w:fill="DDDDDD"/>
          </w:tcPr>
          <w:p w14:paraId="5DCD4F0B" w14:textId="6499306F" w:rsidR="0076180C" w:rsidRPr="0076180C" w:rsidRDefault="0076180C" w:rsidP="0076180C">
            <w:pPr>
              <w:jc w:val="center"/>
              <w:rPr>
                <w:rFonts w:ascii="Arial" w:hAnsi="Arial" w:cs="Arial"/>
                <w:b/>
                <w:sz w:val="19"/>
              </w:rPr>
            </w:pPr>
            <w:r w:rsidRPr="0076180C">
              <w:rPr>
                <w:rFonts w:ascii="Arial" w:hAnsi="Arial" w:cs="Arial"/>
                <w:b/>
                <w:sz w:val="19"/>
              </w:rPr>
              <w:t>PANEL EVALUATOR</w:t>
            </w:r>
          </w:p>
        </w:tc>
        <w:tc>
          <w:tcPr>
            <w:tcW w:w="2300" w:type="dxa"/>
            <w:shd w:val="clear" w:color="auto" w:fill="DDDDDD"/>
          </w:tcPr>
          <w:p w14:paraId="285E3CBB" w14:textId="63E409C2" w:rsidR="0076180C" w:rsidRPr="0076180C" w:rsidRDefault="0076180C" w:rsidP="0076180C">
            <w:pPr>
              <w:jc w:val="center"/>
              <w:rPr>
                <w:rFonts w:ascii="Arial" w:hAnsi="Arial" w:cs="Arial"/>
                <w:b/>
                <w:sz w:val="19"/>
              </w:rPr>
            </w:pPr>
            <w:r w:rsidRPr="0076180C">
              <w:rPr>
                <w:rFonts w:ascii="Arial" w:hAnsi="Arial" w:cs="Arial"/>
                <w:b/>
                <w:sz w:val="19"/>
              </w:rPr>
              <w:t>PANEL RECOMMENDATION / REMARKS</w:t>
            </w:r>
          </w:p>
        </w:tc>
        <w:tc>
          <w:tcPr>
            <w:tcW w:w="3200" w:type="dxa"/>
            <w:shd w:val="clear" w:color="auto" w:fill="DDDDDD"/>
          </w:tcPr>
          <w:p w14:paraId="424C87CF" w14:textId="3E5745D9" w:rsidR="0076180C" w:rsidRPr="0076180C" w:rsidRDefault="0076180C" w:rsidP="0076180C">
            <w:pPr>
              <w:jc w:val="center"/>
              <w:rPr>
                <w:rFonts w:ascii="Arial" w:hAnsi="Arial" w:cs="Arial"/>
                <w:b/>
                <w:sz w:val="19"/>
              </w:rPr>
            </w:pPr>
            <w:r w:rsidRPr="0076180C">
              <w:rPr>
                <w:rFonts w:ascii="Arial" w:hAnsi="Arial" w:cs="Arial"/>
                <w:b/>
                <w:sz w:val="19"/>
              </w:rPr>
              <w:t>ACTION TAKEN / IMPLEMENTATION DETAILS</w:t>
            </w:r>
          </w:p>
        </w:tc>
        <w:tc>
          <w:tcPr>
            <w:tcW w:w="1600" w:type="dxa"/>
            <w:shd w:val="clear" w:color="auto" w:fill="DDDDDD"/>
          </w:tcPr>
          <w:p w14:paraId="0D02DAAE" w14:textId="351F5EAA" w:rsidR="0076180C" w:rsidRPr="0076180C" w:rsidRDefault="0076180C" w:rsidP="0076180C">
            <w:pPr>
              <w:jc w:val="center"/>
              <w:rPr>
                <w:rFonts w:ascii="Arial" w:hAnsi="Arial" w:cs="Arial"/>
                <w:b/>
                <w:sz w:val="19"/>
              </w:rPr>
            </w:pPr>
            <w:r w:rsidRPr="0076180C">
              <w:rPr>
                <w:rFonts w:ascii="Arial" w:hAnsi="Arial" w:cs="Arial"/>
                <w:b/>
                <w:sz w:val="19"/>
              </w:rPr>
              <w:t>LOCATION IN MANUSCRIPT</w:t>
            </w:r>
          </w:p>
        </w:tc>
        <w:tc>
          <w:tcPr>
            <w:tcW w:w="1000" w:type="dxa"/>
            <w:shd w:val="clear" w:color="auto" w:fill="DDDDDD"/>
          </w:tcPr>
          <w:p w14:paraId="418C0DD1" w14:textId="0F7F6884" w:rsidR="0076180C" w:rsidRPr="0076180C" w:rsidRDefault="0076180C" w:rsidP="0076180C">
            <w:pPr>
              <w:jc w:val="center"/>
              <w:rPr>
                <w:rFonts w:ascii="Arial" w:hAnsi="Arial" w:cs="Arial"/>
                <w:b/>
                <w:sz w:val="19"/>
              </w:rPr>
            </w:pPr>
            <w:r w:rsidRPr="0076180C">
              <w:rPr>
                <w:rFonts w:ascii="Arial" w:hAnsi="Arial" w:cs="Arial"/>
                <w:b/>
                <w:sz w:val="19"/>
              </w:rPr>
              <w:t>STATUS</w:t>
            </w:r>
          </w:p>
        </w:tc>
      </w:tr>
      <w:tr w:rsidR="0076180C" w:rsidRPr="0076180C" w14:paraId="5C6BCE19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520" w:type="dxa"/>
          </w:tcPr>
          <w:p w14:paraId="1835643B" w14:textId="25D951BE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1</w:t>
            </w:r>
          </w:p>
        </w:tc>
        <w:tc>
          <w:tcPr>
            <w:tcW w:w="1700" w:type="dxa"/>
          </w:tcPr>
          <w:p w14:paraId="5352F038" w14:textId="1D21ABEF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Prof. Lalaine Abad</w:t>
            </w:r>
          </w:p>
        </w:tc>
        <w:tc>
          <w:tcPr>
            <w:tcW w:w="2300" w:type="dxa"/>
          </w:tcPr>
          <w:p w14:paraId="2FD66472" w14:textId="2FCDB55C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Focus on mitigation after disaster</w:t>
            </w:r>
          </w:p>
        </w:tc>
        <w:tc>
          <w:tcPr>
            <w:tcW w:w="3200" w:type="dxa"/>
          </w:tcPr>
          <w:p w14:paraId="4ED8238F" w14:textId="01B3537B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Refocused the system exclusively on post-disaster damage reporting, priority ranking, and relief tracking in Section 1.3 (Pages 5-6) and Section 3.2 (Pages 25-33).</w:t>
            </w:r>
          </w:p>
        </w:tc>
        <w:tc>
          <w:tcPr>
            <w:tcW w:w="1600" w:type="dxa"/>
          </w:tcPr>
          <w:p w14:paraId="3C1414F9" w14:textId="77777777" w:rsid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Section 1.3 (p. 5-6)</w:t>
            </w:r>
          </w:p>
          <w:p w14:paraId="54D8FCFD" w14:textId="6975727D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Section 3.2 (p. 25-33)</w:t>
            </w:r>
          </w:p>
        </w:tc>
        <w:tc>
          <w:tcPr>
            <w:tcW w:w="1000" w:type="dxa"/>
          </w:tcPr>
          <w:p w14:paraId="236E6029" w14:textId="59B6240A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Complied</w:t>
            </w:r>
          </w:p>
        </w:tc>
      </w:tr>
      <w:tr w:rsidR="0076180C" w:rsidRPr="0076180C" w14:paraId="0933EBCB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520" w:type="dxa"/>
          </w:tcPr>
          <w:p w14:paraId="2ECE80AE" w14:textId="3B916C6C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2</w:t>
            </w:r>
          </w:p>
        </w:tc>
        <w:tc>
          <w:tcPr>
            <w:tcW w:w="1700" w:type="dxa"/>
          </w:tcPr>
          <w:p w14:paraId="432B66C2" w14:textId="54F94E70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Prof. Lalaine Abad</w:t>
            </w:r>
          </w:p>
        </w:tc>
        <w:tc>
          <w:tcPr>
            <w:tcW w:w="2300" w:type="dxa"/>
          </w:tcPr>
          <w:p w14:paraId="7311E841" w14:textId="7B430B68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Revise objectives, scope, etc. that would align with mitigation</w:t>
            </w:r>
          </w:p>
        </w:tc>
        <w:tc>
          <w:tcPr>
            <w:tcW w:w="3200" w:type="dxa"/>
          </w:tcPr>
          <w:p w14:paraId="11080645" w14:textId="56198420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Restructured the general and 5 specific objectives to center strictly on post-disaster relief governance and ISO 25010 evaluation in Section 1.2 (Pages 4-5) and Section 1.3 (Pages 5-6).</w:t>
            </w:r>
          </w:p>
        </w:tc>
        <w:tc>
          <w:tcPr>
            <w:tcW w:w="1600" w:type="dxa"/>
          </w:tcPr>
          <w:p w14:paraId="7B0F4112" w14:textId="77777777" w:rsid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Section 1.2 (p. 4-5)</w:t>
            </w:r>
          </w:p>
          <w:p w14:paraId="7BE533E5" w14:textId="13405AAF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Section 1.3 (p. 5-6)</w:t>
            </w:r>
          </w:p>
        </w:tc>
        <w:tc>
          <w:tcPr>
            <w:tcW w:w="1000" w:type="dxa"/>
          </w:tcPr>
          <w:p w14:paraId="2304C630" w14:textId="26E3AAE4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Complied</w:t>
            </w:r>
          </w:p>
        </w:tc>
      </w:tr>
      <w:tr w:rsidR="0076180C" w:rsidRPr="0076180C" w14:paraId="609AF312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520" w:type="dxa"/>
          </w:tcPr>
          <w:p w14:paraId="27E981BF" w14:textId="071FB2F7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3</w:t>
            </w:r>
          </w:p>
        </w:tc>
        <w:tc>
          <w:tcPr>
            <w:tcW w:w="1700" w:type="dxa"/>
          </w:tcPr>
          <w:p w14:paraId="44233C4D" w14:textId="662161CE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Prof. Emeliza Yabut</w:t>
            </w:r>
          </w:p>
        </w:tc>
        <w:tc>
          <w:tcPr>
            <w:tcW w:w="2300" w:type="dxa"/>
          </w:tcPr>
          <w:p w14:paraId="16CD2D7E" w14:textId="29B1FEE5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Revised the whole manuscript.</w:t>
            </w:r>
          </w:p>
        </w:tc>
        <w:tc>
          <w:tcPr>
            <w:tcW w:w="3200" w:type="dxa"/>
          </w:tcPr>
          <w:p w14:paraId="5856F43E" w14:textId="2C8C4F9D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Overhauled Chapters 1 to 4 following CCIT standards with updated gap analysis, technical modules, use cases, and process flows (Pages 1-76).</w:t>
            </w:r>
          </w:p>
        </w:tc>
        <w:tc>
          <w:tcPr>
            <w:tcW w:w="1600" w:type="dxa"/>
          </w:tcPr>
          <w:p w14:paraId="1AE4D494" w14:textId="1DD70B43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Chapters 1 to 4 (p. 1-76)</w:t>
            </w:r>
          </w:p>
        </w:tc>
        <w:tc>
          <w:tcPr>
            <w:tcW w:w="1000" w:type="dxa"/>
          </w:tcPr>
          <w:p w14:paraId="57BBF460" w14:textId="5DD7B8EB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Complied</w:t>
            </w:r>
          </w:p>
        </w:tc>
      </w:tr>
      <w:tr w:rsidR="0076180C" w:rsidRPr="0076180C" w14:paraId="127D9395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520" w:type="dxa"/>
          </w:tcPr>
          <w:p w14:paraId="336BDE78" w14:textId="37DDF653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4</w:t>
            </w:r>
          </w:p>
        </w:tc>
        <w:tc>
          <w:tcPr>
            <w:tcW w:w="1700" w:type="dxa"/>
          </w:tcPr>
          <w:p w14:paraId="4C426EC5" w14:textId="593F97A8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Prof. Emeliza Yabut</w:t>
            </w:r>
          </w:p>
        </w:tc>
        <w:tc>
          <w:tcPr>
            <w:tcW w:w="2300" w:type="dxa"/>
          </w:tcPr>
          <w:p w14:paraId="2BA058DB" w14:textId="77A9E923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Focus on mitigation after disaster</w:t>
            </w:r>
          </w:p>
        </w:tc>
        <w:tc>
          <w:tcPr>
            <w:tcW w:w="3200" w:type="dxa"/>
          </w:tcPr>
          <w:p w14:paraId="417D8281" w14:textId="4C61CD23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Implemented post-disaster damage triage, algorithmic vulnerability ranking, right-sized relief, and recovery tracking in Section 1.3 (Pages 5-6) and Section 3.2 (Pages 25-33).</w:t>
            </w:r>
          </w:p>
        </w:tc>
        <w:tc>
          <w:tcPr>
            <w:tcW w:w="1600" w:type="dxa"/>
          </w:tcPr>
          <w:p w14:paraId="43AF207F" w14:textId="77777777" w:rsid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Section 1.3 (p. 5-6)</w:t>
            </w:r>
          </w:p>
          <w:p w14:paraId="07046A81" w14:textId="307E7371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Section 3.2 (p. 25-33)</w:t>
            </w:r>
          </w:p>
        </w:tc>
        <w:tc>
          <w:tcPr>
            <w:tcW w:w="1000" w:type="dxa"/>
          </w:tcPr>
          <w:p w14:paraId="4F768FF5" w14:textId="7E1F7E94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Complied</w:t>
            </w:r>
          </w:p>
        </w:tc>
      </w:tr>
      <w:tr w:rsidR="0076180C" w:rsidRPr="0076180C" w14:paraId="37685759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520" w:type="dxa"/>
          </w:tcPr>
          <w:p w14:paraId="76936BFB" w14:textId="1947ED60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5</w:t>
            </w:r>
          </w:p>
        </w:tc>
        <w:tc>
          <w:tcPr>
            <w:tcW w:w="1700" w:type="dxa"/>
          </w:tcPr>
          <w:p w14:paraId="10A26683" w14:textId="776A4E38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Prof. Julieanne Crystal</w:t>
            </w:r>
          </w:p>
        </w:tc>
        <w:tc>
          <w:tcPr>
            <w:tcW w:w="2300" w:type="dxa"/>
          </w:tcPr>
          <w:p w14:paraId="4143597A" w14:textId="4447AC16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Objectives on presentation is different with the document.</w:t>
            </w:r>
          </w:p>
        </w:tc>
        <w:tc>
          <w:tcPr>
            <w:tcW w:w="3200" w:type="dxa"/>
          </w:tcPr>
          <w:p w14:paraId="4FCC6567" w14:textId="0CA197A5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Synchronized the general and 5 specific objectives verbatim between the presentation deck and manuscript in Section 1.2 (Pages 4-5) and Slide 5.</w:t>
            </w:r>
          </w:p>
        </w:tc>
        <w:tc>
          <w:tcPr>
            <w:tcW w:w="1600" w:type="dxa"/>
          </w:tcPr>
          <w:p w14:paraId="66B99CFB" w14:textId="77777777" w:rsid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Section 1.2 (p. 4-5)</w:t>
            </w:r>
          </w:p>
          <w:p w14:paraId="6F5AF037" w14:textId="79C8312E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Slide 5</w:t>
            </w:r>
          </w:p>
        </w:tc>
        <w:tc>
          <w:tcPr>
            <w:tcW w:w="1000" w:type="dxa"/>
          </w:tcPr>
          <w:p w14:paraId="0EBE58FB" w14:textId="1013B66A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Complied</w:t>
            </w:r>
          </w:p>
        </w:tc>
      </w:tr>
      <w:tr w:rsidR="0076180C" w:rsidRPr="0076180C" w14:paraId="716AAF45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520" w:type="dxa"/>
          </w:tcPr>
          <w:p w14:paraId="38EBB3B8" w14:textId="5F49A7FE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6</w:t>
            </w:r>
          </w:p>
        </w:tc>
        <w:tc>
          <w:tcPr>
            <w:tcW w:w="1700" w:type="dxa"/>
          </w:tcPr>
          <w:p w14:paraId="455A7123" w14:textId="27BEB0EA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Prof. Julieanne Crystal</w:t>
            </w:r>
          </w:p>
        </w:tc>
        <w:tc>
          <w:tcPr>
            <w:tcW w:w="2300" w:type="dxa"/>
          </w:tcPr>
          <w:p w14:paraId="39B316A5" w14:textId="5995BB3A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Document is too obvious of copy paste. Make time to modify to become original.</w:t>
            </w:r>
          </w:p>
        </w:tc>
        <w:tc>
          <w:tcPr>
            <w:tcW w:w="3200" w:type="dxa"/>
          </w:tcPr>
          <w:p w14:paraId="267883FF" w14:textId="603C7F14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Rewrote the document from the ground up through original synthesis, grounding the problem context, literature, and technical frameworks in actual Manila DRRM data across Chapters 1 to 4 (Pages 1-76).</w:t>
            </w:r>
          </w:p>
        </w:tc>
        <w:tc>
          <w:tcPr>
            <w:tcW w:w="1600" w:type="dxa"/>
          </w:tcPr>
          <w:p w14:paraId="786C8F1F" w14:textId="0BE40865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Chapters 1 to 4 (p. 1-76)</w:t>
            </w:r>
          </w:p>
        </w:tc>
        <w:tc>
          <w:tcPr>
            <w:tcW w:w="1000" w:type="dxa"/>
          </w:tcPr>
          <w:p w14:paraId="77BB8F05" w14:textId="4622D445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Complied</w:t>
            </w:r>
          </w:p>
        </w:tc>
      </w:tr>
      <w:tr w:rsidR="0076180C" w:rsidRPr="0076180C" w14:paraId="6D210E9C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520" w:type="dxa"/>
          </w:tcPr>
          <w:p w14:paraId="24D2DF08" w14:textId="41364324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7</w:t>
            </w:r>
          </w:p>
        </w:tc>
        <w:tc>
          <w:tcPr>
            <w:tcW w:w="1700" w:type="dxa"/>
          </w:tcPr>
          <w:p w14:paraId="48C2FE36" w14:textId="59BAA161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Prof. Julieanne Crystal</w:t>
            </w:r>
          </w:p>
        </w:tc>
        <w:tc>
          <w:tcPr>
            <w:tcW w:w="2300" w:type="dxa"/>
          </w:tcPr>
          <w:p w14:paraId="7B9F4251" w14:textId="67CDF641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Revise the whole manuscript.</w:t>
            </w:r>
          </w:p>
        </w:tc>
        <w:tc>
          <w:tcPr>
            <w:tcW w:w="3200" w:type="dxa"/>
          </w:tcPr>
          <w:p w14:paraId="27C0226D" w14:textId="636D0AA8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Restructured the entire manuscript with verified system architecture, requirements tables, detailed use cases, and process flows in Chapters 1 to 4 (Pages 1-76).</w:t>
            </w:r>
          </w:p>
        </w:tc>
        <w:tc>
          <w:tcPr>
            <w:tcW w:w="1600" w:type="dxa"/>
          </w:tcPr>
          <w:p w14:paraId="10F572F6" w14:textId="693EB036" w:rsidR="0076180C" w:rsidRPr="0076180C" w:rsidRDefault="0076180C" w:rsidP="0076180C">
            <w:pPr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Chapters 1 to 4 (p. 1-76)</w:t>
            </w:r>
          </w:p>
        </w:tc>
        <w:tc>
          <w:tcPr>
            <w:tcW w:w="1000" w:type="dxa"/>
          </w:tcPr>
          <w:p w14:paraId="33480628" w14:textId="24FAF803" w:rsidR="0076180C" w:rsidRPr="0076180C" w:rsidRDefault="0076180C" w:rsidP="0076180C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Complied</w:t>
            </w:r>
          </w:p>
        </w:tc>
      </w:tr>
    </w:tbl>
    <w:p w14:paraId="44BAC867" w14:textId="4E45F56F" w:rsidR="0042756B" w:rsidRDefault="0042756B" w:rsidP="0076180C">
      <w:pPr>
        <w:rPr>
          <w:rFonts w:ascii="Arial" w:hAnsi="Arial" w:cs="Arial"/>
          <w:sz w:val="20"/>
        </w:rPr>
      </w:pPr>
    </w:p>
    <w:p w14:paraId="3F5873D4" w14:textId="77777777" w:rsidR="0076180C" w:rsidRDefault="0076180C" w:rsidP="0076180C">
      <w:pPr>
        <w:rPr>
          <w:rFonts w:ascii="Arial" w:hAnsi="Arial" w:cs="Arial"/>
          <w:sz w:val="20"/>
        </w:rPr>
      </w:pPr>
    </w:p>
    <w:p w14:paraId="34B10B3D" w14:textId="77777777" w:rsidR="0076180C" w:rsidRDefault="0076180C" w:rsidP="0076180C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CERTIFICATION OF COMPLIANCE</w:t>
      </w:r>
    </w:p>
    <w:p w14:paraId="33FE9E1B" w14:textId="77777777" w:rsidR="0076180C" w:rsidRDefault="0076180C" w:rsidP="0076180C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This is to certify that the proponents of the capstone project titled 'MitigatePlus: A Community Disaster Risk Mitigation Information System' have satisfactorily complied with and incorporated all recommendations, revisions, and modifications given by the Panel of Evaluators during the Oral Examination.</w:t>
      </w:r>
    </w:p>
    <w:p w14:paraId="22A5E7AB" w14:textId="77777777" w:rsidR="0076180C" w:rsidRDefault="0076180C" w:rsidP="0076180C">
      <w:pPr>
        <w:rPr>
          <w:rFonts w:ascii="Arial" w:hAnsi="Arial" w:cs="Arial"/>
          <w:sz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6180C" w:rsidRPr="0076180C" w14:paraId="16C956BB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E166ED6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PROF. LALAINE ABAD</w:t>
            </w:r>
          </w:p>
          <w:p w14:paraId="752ECE0D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Panel Member / Evaluator</w:t>
            </w:r>
          </w:p>
          <w:p w14:paraId="7D426DC9" w14:textId="1FA3AF60" w:rsidR="0076180C" w:rsidRP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 ________________________</w:t>
            </w:r>
          </w:p>
        </w:tc>
        <w:tc>
          <w:tcPr>
            <w:tcW w:w="4680" w:type="dxa"/>
          </w:tcPr>
          <w:p w14:paraId="3ED1FAFB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PROF. EMELIZA YABUT</w:t>
            </w:r>
          </w:p>
          <w:p w14:paraId="595C72C3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Panel Member / Evaluator</w:t>
            </w:r>
          </w:p>
          <w:p w14:paraId="787AB6F2" w14:textId="4AAB940E" w:rsidR="0076180C" w:rsidRP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 ________________________</w:t>
            </w:r>
          </w:p>
        </w:tc>
      </w:tr>
      <w:tr w:rsidR="0076180C" w:rsidRPr="0076180C" w14:paraId="5C746141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328F560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</w:p>
          <w:p w14:paraId="664595E1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</w:p>
          <w:p w14:paraId="3B8FC56E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PROF. JULIEANNE Crystal</w:t>
            </w:r>
          </w:p>
          <w:p w14:paraId="30CD0EC7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Panel Member / Evaluator</w:t>
            </w:r>
          </w:p>
          <w:p w14:paraId="4510FE4E" w14:textId="45BCB9F7" w:rsidR="0076180C" w:rsidRP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 ________________________</w:t>
            </w:r>
          </w:p>
        </w:tc>
        <w:tc>
          <w:tcPr>
            <w:tcW w:w="4680" w:type="dxa"/>
          </w:tcPr>
          <w:p w14:paraId="7FBEFD7C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</w:p>
          <w:p w14:paraId="344EC750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</w:p>
          <w:p w14:paraId="5318369F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MR. JOHN IVAN C. MAURAT</w:t>
            </w:r>
          </w:p>
          <w:p w14:paraId="50728B36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Capstone Project Adviser</w:t>
            </w:r>
          </w:p>
          <w:p w14:paraId="37F8BCEB" w14:textId="5553825D" w:rsidR="0076180C" w:rsidRP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 ________________________</w:t>
            </w:r>
          </w:p>
        </w:tc>
      </w:tr>
      <w:tr w:rsidR="0076180C" w:rsidRPr="0076180C" w14:paraId="1AE028AF" w14:textId="77777777" w:rsidTr="0076180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266159C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</w:p>
          <w:p w14:paraId="4CFB4268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</w:p>
          <w:p w14:paraId="5D863854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DR. JOCELYN P. CARA</w:t>
            </w:r>
          </w:p>
          <w:p w14:paraId="07676019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Capstone Coordinator / CCIT Dean</w:t>
            </w:r>
          </w:p>
          <w:p w14:paraId="77C3EB4D" w14:textId="23DE4A2B" w:rsidR="0076180C" w:rsidRP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 ________________________</w:t>
            </w:r>
          </w:p>
        </w:tc>
        <w:tc>
          <w:tcPr>
            <w:tcW w:w="4680" w:type="dxa"/>
          </w:tcPr>
          <w:p w14:paraId="48F2DA8C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</w:p>
          <w:p w14:paraId="31511C34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</w:p>
          <w:p w14:paraId="0102201C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_____________________________</w:t>
            </w:r>
          </w:p>
          <w:p w14:paraId="2D2D9304" w14:textId="77777777" w:rsid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Panel Chair</w:t>
            </w:r>
          </w:p>
          <w:p w14:paraId="3226F05F" w14:textId="486DCB3B" w:rsidR="0076180C" w:rsidRPr="0076180C" w:rsidRDefault="0076180C" w:rsidP="00761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 ________________________</w:t>
            </w:r>
          </w:p>
        </w:tc>
      </w:tr>
    </w:tbl>
    <w:p w14:paraId="6E19AC48" w14:textId="4A04510B" w:rsidR="0076180C" w:rsidRPr="0076180C" w:rsidRDefault="0076180C" w:rsidP="0076180C">
      <w:pPr>
        <w:rPr>
          <w:rFonts w:ascii="Arial" w:hAnsi="Arial" w:cs="Arial"/>
          <w:sz w:val="20"/>
        </w:rPr>
      </w:pPr>
    </w:p>
    <w:sectPr w:rsidR="0076180C" w:rsidRPr="0076180C" w:rsidSect="007618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0C"/>
    <w:rsid w:val="0037225C"/>
    <w:rsid w:val="0042756B"/>
    <w:rsid w:val="0076180C"/>
    <w:rsid w:val="00D2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6998"/>
  <w15:chartTrackingRefBased/>
  <w15:docId w15:val="{3477F5BA-4DD0-4796-9995-263056A4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ellica onggoco</dc:creator>
  <cp:keywords/>
  <dc:description/>
  <cp:lastModifiedBy>ellica onggoco</cp:lastModifiedBy>
  <cp:revision>1</cp:revision>
  <dcterms:created xsi:type="dcterms:W3CDTF">2026-09-14T15:05:00Z</dcterms:created>
  <dcterms:modified xsi:type="dcterms:W3CDTF">2026-09-14T15:05:00Z</dcterms:modified>
</cp:coreProperties>
</file>