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i w:val="false"/>
          <w:iCs w:val="false"/>
          <w:color w:val="1F4E79"/>
          <w:sz w:val="28"/>
          <w:szCs w:val="28"/>
        </w:rPr>
        <w:t xml:space="preserve">UNIVERSIDAD LAICA ELOY ALFARO DE MANABÍ</w:t>
      </w:r>
    </w:p>
    <w:p>
      <w:pPr>
        <w:spacing w:after="60" w:before="0"/>
        <w:jc w:val="center"/>
      </w:pPr>
      <w:r>
        <w:rPr>
          <w:rFonts w:ascii="Arial" w:cs="Arial" w:eastAsia="Arial" w:hAnsi="Arial"/>
          <w:b w:val="false"/>
          <w:bCs w:val="false"/>
          <w:i w:val="false"/>
          <w:iCs w:val="false"/>
          <w:color w:val="555555"/>
          <w:sz w:val="24"/>
          <w:szCs w:val="24"/>
        </w:rPr>
        <w:t xml:space="preserve">Facultad de Ciencias Informáticas</w:t>
      </w:r>
    </w:p>
    <w:p>
      <w:pPr>
        <w:spacing w:after="400" w:before="0"/>
        <w:jc w:val="center"/>
      </w:pPr>
      <w:r>
        <w:rPr>
          <w:rFonts w:ascii="Arial" w:cs="Arial" w:eastAsia="Arial" w:hAnsi="Arial"/>
          <w:b w:val="false"/>
          <w:bCs w:val="false"/>
          <w:i w:val="false"/>
          <w:iCs w:val="false"/>
          <w:color w:val="555555"/>
          <w:sz w:val="24"/>
          <w:szCs w:val="24"/>
        </w:rPr>
        <w:t xml:space="preserve">Carrera de Software y Tecnologías de la Información</w:t>
      </w:r>
    </w:p>
    <w:p>
      <w:pPr>
        <w:spacing w:after="120" w:before="0"/>
        <w:jc w:val="center"/>
      </w:pPr>
      <w:r>
        <w:rPr>
          <w:rFonts w:ascii="Arial" w:cs="Arial" w:eastAsia="Arial" w:hAnsi="Arial"/>
          <w:b/>
          <w:bCs/>
          <w:i w:val="false"/>
          <w:iCs w:val="false"/>
          <w:color w:val="2E75B6"/>
          <w:sz w:val="22"/>
          <w:szCs w:val="22"/>
        </w:rPr>
        <w:t xml:space="preserve">PROPUESTA DE PROYECTO DE TESIS</w:t>
      </w:r>
    </w:p>
    <w:p>
      <w:pPr>
        <w:spacing w:after="400" w:before="0"/>
        <w:jc w:val="center"/>
      </w:pPr>
      <w:r>
        <w:rPr>
          <w:rFonts w:ascii="Arial" w:cs="Arial" w:eastAsia="Arial" w:hAnsi="Arial"/>
          <w:b/>
          <w:bCs/>
          <w:i w:val="false"/>
          <w:iCs w:val="false"/>
          <w:color w:val="1F4E79"/>
          <w:sz w:val="34"/>
          <w:szCs w:val="34"/>
        </w:rPr>
        <w:t xml:space="preserve">Implementación de un Entorno de Hosting Académico Automatizado para la Ejecución de Sistemas Software Multiplataforma en la Carrera de Software y TI</w:t>
      </w:r>
    </w:p>
    <w:p>
      <w:pPr>
        <w:spacing w:after="60" w:before="0"/>
        <w:jc w:val="center"/>
      </w:pPr>
      <w:r>
        <w:rPr>
          <w:rFonts w:ascii="Arial" w:cs="Arial" w:eastAsia="Arial" w:hAnsi="Arial"/>
          <w:b w:val="false"/>
          <w:bCs w:val="false"/>
          <w:i w:val="false"/>
          <w:iCs w:val="false"/>
          <w:color w:val="555555"/>
          <w:sz w:val="22"/>
          <w:szCs w:val="22"/>
        </w:rPr>
        <w:t xml:space="preserve">Elaborado por:</w:t>
      </w:r>
    </w:p>
    <w:p>
      <w:pPr>
        <w:spacing w:after="60" w:before="0"/>
        <w:jc w:val="center"/>
      </w:pPr>
      <w:r>
        <w:rPr>
          <w:rFonts w:ascii="Arial" w:cs="Arial" w:eastAsia="Arial" w:hAnsi="Arial"/>
          <w:b/>
          <w:bCs/>
          <w:i w:val="false"/>
          <w:iCs w:val="false"/>
          <w:color w:val="1F4E79"/>
          <w:sz w:val="24"/>
          <w:szCs w:val="24"/>
        </w:rPr>
        <w:t xml:space="preserve">[Nombre completo del estudiante]</w:t>
      </w:r>
    </w:p>
    <w:p>
      <w:pPr>
        <w:spacing w:after="60" w:before="0"/>
        <w:jc w:val="center"/>
      </w:pPr>
      <w:r>
        <w:rPr>
          <w:rFonts w:ascii="Arial" w:cs="Arial" w:eastAsia="Arial" w:hAnsi="Arial"/>
          <w:b w:val="false"/>
          <w:bCs w:val="false"/>
          <w:i w:val="false"/>
          <w:iCs w:val="false"/>
          <w:color w:val="555555"/>
          <w:sz w:val="22"/>
          <w:szCs w:val="22"/>
        </w:rPr>
        <w:t xml:space="preserve">Tutor: [Nombre del tutor]</w:t>
      </w:r>
    </w:p>
    <w:p>
      <w:pPr>
        <w:spacing w:after="0" w:before="0"/>
        <w:jc w:val="center"/>
      </w:pPr>
      <w:r>
        <w:rPr>
          <w:rFonts w:ascii="Arial" w:cs="Arial" w:eastAsia="Arial" w:hAnsi="Arial"/>
          <w:b w:val="false"/>
          <w:bCs w:val="false"/>
          <w:i w:val="false"/>
          <w:iCs w:val="false"/>
          <w:color w:val="555555"/>
          <w:sz w:val="22"/>
          <w:szCs w:val="22"/>
        </w:rPr>
        <w:t xml:space="preserve">Portoviejo, Manabí — 2025</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1. Información General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Título del proyecto</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Implementación de un entorno de hosting académico automatizado para la ejecución de sistemas software multiplataforma en la carrera de Software y TI</w:t>
            </w:r>
          </w:p>
        </w:tc>
      </w:tr>
      <w:tr>
        <w:tc>
          <w:tcPr>
            <w:tcW w:type="dxa" w:w="2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Área de conocimiento</w:t>
            </w:r>
          </w:p>
        </w:tc>
        <w:tc>
          <w:tcPr>
            <w:tcW w:type="dxa" w:w="62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Ingeniería de Tecnologías de la Información — Infraestructura y Desarrollo de Software</w:t>
            </w:r>
          </w:p>
        </w:tc>
      </w:tr>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Institución</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Universidad Laica Eloy Alfaro de Manabí (ULEAM)</w:t>
            </w:r>
          </w:p>
        </w:tc>
      </w:tr>
      <w:tr>
        <w:tc>
          <w:tcPr>
            <w:tcW w:type="dxa" w:w="2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Carrera</w:t>
            </w:r>
          </w:p>
        </w:tc>
        <w:tc>
          <w:tcPr>
            <w:tcW w:type="dxa" w:w="62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Software y Tecnologías de la Información</w:t>
            </w:r>
          </w:p>
        </w:tc>
      </w:tr>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Autor</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[Nombre del estudiante]</w:t>
            </w:r>
          </w:p>
        </w:tc>
      </w:tr>
      <w:tr>
        <w:tc>
          <w:tcPr>
            <w:tcW w:type="dxa" w:w="2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Tutor</w:t>
            </w:r>
          </w:p>
        </w:tc>
        <w:tc>
          <w:tcPr>
            <w:tcW w:type="dxa" w:w="62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[Nombre del tutor]</w:t>
            </w:r>
          </w:p>
        </w:tc>
      </w:tr>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Modalidad</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Proyecto de desarrollo tecnológico aplicado</w:t>
            </w:r>
          </w:p>
        </w:tc>
      </w:tr>
      <w:tr>
        <w:tc>
          <w:tcPr>
            <w:tcW w:type="dxa" w:w="2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Duración estimada</w:t>
            </w:r>
          </w:p>
        </w:tc>
        <w:tc>
          <w:tcPr>
            <w:tcW w:type="dxa" w:w="62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14 meses (desde aprobación hasta sustentación)</w:t>
            </w:r>
          </w:p>
        </w:tc>
      </w:tr>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Infraestructura</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Contabo VPS40 — 12 vCPU / 48 GB RAM / 250 GB NVMe</w:t>
            </w:r>
          </w:p>
        </w:tc>
      </w:tr>
      <w:tr>
        <w:tc>
          <w:tcPr>
            <w:tcW w:type="dxa" w:w="2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Dominio</w:t>
            </w:r>
          </w:p>
        </w:tc>
        <w:tc>
          <w:tcPr>
            <w:tcW w:type="dxa" w:w="62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Pendiente de coordinación con TI de la ULEAM (.uleam.edu.ec o .ec)</w:t>
            </w:r>
          </w:p>
        </w:tc>
      </w:tr>
      <w:tr>
        <w:tc>
          <w:tcPr>
            <w:tcW w:type="dxa" w:w="2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Presupuesto estimado</w:t>
            </w:r>
          </w:p>
        </w:tc>
        <w:tc>
          <w:tcPr>
            <w:tcW w:type="dxa" w:w="62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$384.00 USD (infraestructura completa por 14 meses)</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2. Problema y Justificación</w:t>
      </w:r>
    </w:p>
    <w:p>
      <w:pPr>
        <w:pStyle w:val="Heading2"/>
        <w:spacing w:after="120" w:before="200"/>
      </w:pPr>
      <w:r>
        <w:rPr>
          <w:rFonts w:ascii="Arial" w:cs="Arial" w:eastAsia="Arial" w:hAnsi="Arial"/>
          <w:b/>
          <w:bCs/>
          <w:color w:val="2E75B6"/>
          <w:sz w:val="26"/>
          <w:szCs w:val="26"/>
        </w:rPr>
        <w:t xml:space="preserve">2.1 Planteamiento del problema</w:t>
      </w:r>
    </w:p>
    <w:p>
      <w:pPr>
        <w:spacing w:after="120" w:before="60"/>
        <w:jc w:val="both"/>
      </w:pPr>
      <w:r>
        <w:rPr>
          <w:rFonts w:ascii="Arial" w:cs="Arial" w:eastAsia="Arial" w:hAnsi="Arial"/>
          <w:b w:val="false"/>
          <w:bCs w:val="false"/>
          <w:i w:val="false"/>
          <w:iCs w:val="false"/>
          <w:color w:val="000000"/>
          <w:sz w:val="22"/>
          <w:szCs w:val="22"/>
        </w:rPr>
        <w:t xml:space="preserve">Los estudiantes de la carrera de Software y TI de la ULEAM desarrollan proyectos funcionales a lo largo de su formación académica que nunca llegan a ser visibles fuera del aula. Al finalizar cada ciclo, estos trabajos quedan almacenados localmente en los computadores de los estudiantes, sin posibilidad de ser evaluados, probados ni descubiertos por el sector laboral.</w:t>
      </w:r>
    </w:p>
    <w:p>
      <w:pPr>
        <w:spacing w:after="120" w:before="60"/>
        <w:jc w:val="both"/>
      </w:pPr>
      <w:r>
        <w:rPr>
          <w:rFonts w:ascii="Arial" w:cs="Arial" w:eastAsia="Arial" w:hAnsi="Arial"/>
          <w:b w:val="false"/>
          <w:bCs w:val="false"/>
          <w:i w:val="false"/>
          <w:iCs w:val="false"/>
          <w:color w:val="000000"/>
          <w:sz w:val="22"/>
          <w:szCs w:val="22"/>
        </w:rPr>
        <w:t xml:space="preserve">Esta situación genera una brecha real entre el talento universitario y las empresas de la región: los reclutadores no tienen acceso a evidencia funcional del trabajo de los estudiantes, y los estudiantes no cuentan con una plataforma institucional que respalde su perfil técnico ante el mercado laboral.</w:t>
      </w:r>
    </w:p>
    <w:p>
      <w:pPr>
        <w:pStyle w:val="Heading2"/>
        <w:spacing w:after="120" w:before="200"/>
      </w:pPr>
      <w:r>
        <w:rPr>
          <w:rFonts w:ascii="Arial" w:cs="Arial" w:eastAsia="Arial" w:hAnsi="Arial"/>
          <w:b/>
          <w:bCs/>
          <w:color w:val="2E75B6"/>
          <w:sz w:val="26"/>
          <w:szCs w:val="26"/>
        </w:rPr>
        <w:t xml:space="preserve">2.2 Justificación</w:t>
      </w:r>
    </w:p>
    <w:p>
      <w:pPr>
        <w:spacing w:after="120" w:before="60"/>
        <w:jc w:val="both"/>
      </w:pPr>
      <w:r>
        <w:rPr>
          <w:rFonts w:ascii="Arial" w:cs="Arial" w:eastAsia="Arial" w:hAnsi="Arial"/>
          <w:b w:val="false"/>
          <w:bCs w:val="false"/>
          <w:i w:val="false"/>
          <w:iCs w:val="false"/>
          <w:color w:val="000000"/>
          <w:sz w:val="22"/>
          <w:szCs w:val="22"/>
        </w:rPr>
        <w:t xml:space="preserve">La implementación de un entorno de hosting académico automatizado resuelve directamente esta brecha mediante tres pilares:</w:t>
      </w:r>
    </w:p>
    <w:p>
      <w:pPr>
        <w:pStyle w:val="ListParagraph"/>
        <w:numPr>
          <w:ilvl w:val="0"/>
          <w:numId w:val="2"/>
        </w:numPr>
        <w:spacing w:after="80" w:before="40"/>
      </w:pPr>
      <w:r>
        <w:rPr>
          <w:rFonts w:ascii="Arial" w:cs="Arial" w:eastAsia="Arial" w:hAnsi="Arial"/>
          <w:color w:val="111111"/>
          <w:sz w:val="22"/>
          <w:szCs w:val="22"/>
        </w:rPr>
        <w:t xml:space="preserve">Despliegue automatizado: el estudiante entrega únicamente la URL de su repositorio en GitHub. El sistema detecta el lenguaje (PHP, Node.js, Python), construye el contenedor y publica el proyecto en línea sin intervención manual.</w:t>
      </w:r>
    </w:p>
    <w:p>
      <w:pPr>
        <w:pStyle w:val="ListParagraph"/>
        <w:numPr>
          <w:ilvl w:val="0"/>
          <w:numId w:val="2"/>
        </w:numPr>
        <w:spacing w:after="80" w:before="40"/>
      </w:pPr>
      <w:r>
        <w:rPr>
          <w:rFonts w:ascii="Arial" w:cs="Arial" w:eastAsia="Arial" w:hAnsi="Arial"/>
          <w:color w:val="111111"/>
          <w:sz w:val="22"/>
          <w:szCs w:val="22"/>
        </w:rPr>
        <w:t xml:space="preserve">Vitrina de talento funcional: los proyectos son accesibles públicamente con demo en vivo, lo que permite a reclutadores testear el trabajo directamente desde el navegador.</w:t>
      </w:r>
    </w:p>
    <w:p>
      <w:pPr>
        <w:pStyle w:val="ListParagraph"/>
        <w:numPr>
          <w:ilvl w:val="0"/>
          <w:numId w:val="2"/>
        </w:numPr>
        <w:spacing w:after="80" w:before="40"/>
      </w:pPr>
      <w:r>
        <w:rPr>
          <w:rFonts w:ascii="Arial" w:cs="Arial" w:eastAsia="Arial" w:hAnsi="Arial"/>
          <w:color w:val="111111"/>
          <w:sz w:val="22"/>
          <w:szCs w:val="22"/>
        </w:rPr>
        <w:t xml:space="preserve">Perfil profesional integrado: cada estudiante cuenta con un perfil que incluye hoja de vida generada automáticamente a partir de sus datos y proyectos, descargable en PDF.</w:t>
      </w:r>
    </w:p>
    <w:p>
      <w:pPr>
        <w:spacing w:after="0" w:before="0"/>
      </w:pPr>
      <w:r>
        <w:t xml:space="preserve"/>
      </w:r>
    </w:p>
    <w:p>
      <w:pPr>
        <w:spacing w:after="120" w:before="60"/>
        <w:jc w:val="both"/>
      </w:pPr>
      <w:r>
        <w:rPr>
          <w:rFonts w:ascii="Arial" w:cs="Arial" w:eastAsia="Arial" w:hAnsi="Arial"/>
          <w:b w:val="false"/>
          <w:bCs w:val="false"/>
          <w:i w:val="false"/>
          <w:iCs w:val="false"/>
          <w:color w:val="000000"/>
          <w:sz w:val="22"/>
          <w:szCs w:val="22"/>
        </w:rPr>
        <w:t xml:space="preserve">A diferencia de plataformas comerciales como Vercel o Railway, esta solución es de carácter institucional, con soberanía de datos en la universidad, personalización del perfil académico, y una vitrina integrada que vincula directamente el código de la ULEAM con el sector productivo de la región.</w:t>
      </w:r>
    </w:p>
    <w:p>
      <w:pPr>
        <w:pStyle w:val="Heading1"/>
        <w:pBdr>
          <w:bottom w:val="single" w:color="2E75B6" w:sz="8" w:space="4"/>
        </w:pBdr>
        <w:spacing w:after="160" w:before="300"/>
      </w:pPr>
      <w:r>
        <w:rPr>
          <w:rFonts w:ascii="Arial" w:cs="Arial" w:eastAsia="Arial" w:hAnsi="Arial"/>
          <w:b/>
          <w:bCs/>
          <w:color w:val="1F4E79"/>
          <w:sz w:val="32"/>
          <w:szCs w:val="32"/>
        </w:rPr>
        <w:t xml:space="preserve">3. Objetivos</w:t>
      </w:r>
    </w:p>
    <w:p>
      <w:pPr>
        <w:pStyle w:val="Heading2"/>
        <w:spacing w:after="120" w:before="200"/>
      </w:pPr>
      <w:r>
        <w:rPr>
          <w:rFonts w:ascii="Arial" w:cs="Arial" w:eastAsia="Arial" w:hAnsi="Arial"/>
          <w:b/>
          <w:bCs/>
          <w:color w:val="2E75B6"/>
          <w:sz w:val="26"/>
          <w:szCs w:val="26"/>
        </w:rPr>
        <w:t xml:space="preserve">3.1 Objetivo General</w:t>
      </w:r>
    </w:p>
    <w:p>
      <w:pPr>
        <w:spacing w:after="120" w:before="60"/>
        <w:jc w:val="both"/>
      </w:pPr>
      <w:r>
        <w:rPr>
          <w:rFonts w:ascii="Arial" w:cs="Arial" w:eastAsia="Arial" w:hAnsi="Arial"/>
          <w:b w:val="false"/>
          <w:bCs w:val="false"/>
          <w:i w:val="false"/>
          <w:iCs w:val="false"/>
          <w:color w:val="000000"/>
          <w:sz w:val="22"/>
          <w:szCs w:val="22"/>
        </w:rPr>
        <w:t xml:space="preserve">Implementar un entorno de hosting académico automatizado que permita a los estudiantes de la carrera de Software y TI desplegar proyectos funcionales en tiempo real, facilitando la conexión entre el talento universitario y el sector laboral.</w:t>
      </w:r>
    </w:p>
    <w:p>
      <w:pPr>
        <w:pStyle w:val="Heading2"/>
        <w:spacing w:after="120" w:before="200"/>
      </w:pPr>
      <w:r>
        <w:rPr>
          <w:rFonts w:ascii="Arial" w:cs="Arial" w:eastAsia="Arial" w:hAnsi="Arial"/>
          <w:b/>
          <w:bCs/>
          <w:color w:val="2E75B6"/>
          <w:sz w:val="26"/>
          <w:szCs w:val="26"/>
        </w:rPr>
        <w:t xml:space="preserve">3.2 Objetivos Específicos</w:t>
      </w:r>
    </w:p>
    <w:p>
      <w:pPr>
        <w:pStyle w:val="ListParagraph"/>
        <w:numPr>
          <w:ilvl w:val="0"/>
          <w:numId w:val="2"/>
        </w:numPr>
        <w:spacing w:after="80" w:before="40"/>
      </w:pPr>
      <w:r>
        <w:rPr>
          <w:rFonts w:ascii="Arial" w:cs="Arial" w:eastAsia="Arial" w:hAnsi="Arial"/>
          <w:color w:val="111111"/>
          <w:sz w:val="22"/>
          <w:szCs w:val="22"/>
        </w:rPr>
        <w:t xml:space="preserve">Desarrollar un motor de detección automática de lenguaje y despliegue contenedorizado para repositorios públicos de GitHub (PHP, Node.js, Python).</w:t>
      </w:r>
    </w:p>
    <w:p>
      <w:pPr>
        <w:pStyle w:val="ListParagraph"/>
        <w:numPr>
          <w:ilvl w:val="0"/>
          <w:numId w:val="2"/>
        </w:numPr>
        <w:spacing w:after="80" w:before="40"/>
      </w:pPr>
      <w:r>
        <w:rPr>
          <w:rFonts w:ascii="Arial" w:cs="Arial" w:eastAsia="Arial" w:hAnsi="Arial"/>
          <w:color w:val="111111"/>
          <w:sz w:val="22"/>
          <w:szCs w:val="22"/>
        </w:rPr>
        <w:t xml:space="preserve">Implementar un sistema de gestión de contenedores con aislamiento de recursos por proyecto mediante Docker y Traefik.</w:t>
      </w:r>
    </w:p>
    <w:p>
      <w:pPr>
        <w:pStyle w:val="ListParagraph"/>
        <w:numPr>
          <w:ilvl w:val="0"/>
          <w:numId w:val="2"/>
        </w:numPr>
        <w:spacing w:after="80" w:before="40"/>
      </w:pPr>
      <w:r>
        <w:rPr>
          <w:rFonts w:ascii="Arial" w:cs="Arial" w:eastAsia="Arial" w:hAnsi="Arial"/>
          <w:color w:val="111111"/>
          <w:sz w:val="22"/>
          <w:szCs w:val="22"/>
        </w:rPr>
        <w:t xml:space="preserve">Diseñar e implementar el módulo de perfil profesional con generación automática de hoja de vida en PDF.</w:t>
      </w:r>
    </w:p>
    <w:p>
      <w:pPr>
        <w:pStyle w:val="ListParagraph"/>
        <w:numPr>
          <w:ilvl w:val="0"/>
          <w:numId w:val="2"/>
        </w:numPr>
        <w:spacing w:after="80" w:before="40"/>
      </w:pPr>
      <w:r>
        <w:rPr>
          <w:rFonts w:ascii="Arial" w:cs="Arial" w:eastAsia="Arial" w:hAnsi="Arial"/>
          <w:color w:val="111111"/>
          <w:sz w:val="22"/>
          <w:szCs w:val="22"/>
        </w:rPr>
        <w:t xml:space="preserve">Construir una vitrina pública de talento con demo en vivo, búsqueda por lenguaje y sistema de contacto para reclutadores.</w:t>
      </w:r>
    </w:p>
    <w:p>
      <w:pPr>
        <w:pStyle w:val="ListParagraph"/>
        <w:numPr>
          <w:ilvl w:val="0"/>
          <w:numId w:val="2"/>
        </w:numPr>
        <w:spacing w:after="80" w:before="40"/>
      </w:pPr>
      <w:r>
        <w:rPr>
          <w:rFonts w:ascii="Arial" w:cs="Arial" w:eastAsia="Arial" w:hAnsi="Arial"/>
          <w:color w:val="111111"/>
          <w:sz w:val="22"/>
          <w:szCs w:val="22"/>
        </w:rPr>
        <w:t xml:space="preserve">Validar el sistema mediante pruebas de carga documentadas con al menos un grupo piloto de estudiantes reales.</w:t>
      </w:r>
    </w:p>
    <w:p>
      <w:pPr>
        <w:pStyle w:val="ListParagraph"/>
        <w:numPr>
          <w:ilvl w:val="0"/>
          <w:numId w:val="2"/>
        </w:numPr>
        <w:spacing w:after="80" w:before="40"/>
      </w:pPr>
      <w:r>
        <w:rPr>
          <w:rFonts w:ascii="Arial" w:cs="Arial" w:eastAsia="Arial" w:hAnsi="Arial"/>
          <w:color w:val="111111"/>
          <w:sz w:val="22"/>
          <w:szCs w:val="22"/>
        </w:rPr>
        <w:t xml:space="preserve">Documentar la arquitectura, políticas de seguridad y métricas de rendimiento como aporte técnico al repositorio institucional.</w:t>
      </w:r>
    </w:p>
    <w:p>
      <w:pPr>
        <w:pStyle w:val="Heading1"/>
        <w:pBdr>
          <w:bottom w:val="single" w:color="2E75B6" w:sz="8" w:space="4"/>
        </w:pBdr>
        <w:spacing w:after="160" w:before="300"/>
      </w:pPr>
      <w:r>
        <w:rPr>
          <w:rFonts w:ascii="Arial" w:cs="Arial" w:eastAsia="Arial" w:hAnsi="Arial"/>
          <w:b/>
          <w:bCs/>
          <w:color w:val="1F4E79"/>
          <w:sz w:val="32"/>
          <w:szCs w:val="32"/>
        </w:rPr>
        <w:t xml:space="preserve">4. Arquitectura del Sistema</w:t>
      </w:r>
    </w:p>
    <w:p>
      <w:pPr>
        <w:spacing w:after="120" w:before="60"/>
        <w:jc w:val="both"/>
      </w:pPr>
      <w:r>
        <w:rPr>
          <w:rFonts w:ascii="Arial" w:cs="Arial" w:eastAsia="Arial" w:hAnsi="Arial"/>
          <w:b w:val="false"/>
          <w:bCs w:val="false"/>
          <w:i w:val="false"/>
          <w:iCs w:val="false"/>
          <w:color w:val="000000"/>
          <w:sz w:val="22"/>
          <w:szCs w:val="22"/>
        </w:rPr>
        <w:t xml:space="preserve">El sistema está compuesto por seis capas funcionales que operan de forma integrada: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1"/>
                <w:szCs w:val="21"/>
              </w:rPr>
              <w:t xml:space="preserve">Capa</w:t>
            </w:r>
          </w:p>
        </w:tc>
        <w:tc>
          <w:tcPr>
            <w:tcW w:type="dxa" w:w="7026"/>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FFFFFF"/>
                <w:sz w:val="20"/>
                <w:szCs w:val="20"/>
              </w:rPr>
              <w:t xml:space="preserve">Descripción</w:t>
            </w:r>
          </w:p>
        </w:tc>
      </w:tr>
      <w:tr>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Registro y perfil</w:t>
            </w:r>
          </w:p>
        </w:tc>
        <w:tc>
          <w:tcPr>
            <w:tcW w:type="dxa" w:w="7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Acceso exclusivo con correo @uleam.edu.ec. Perfil con foto, bio, habilidades y CV autogenerado en PDF almacenado en Cloudflare R2.</w:t>
            </w:r>
          </w:p>
        </w:tc>
      </w:tr>
      <w:tr>
        <w:tc>
          <w:tcPr>
            <w:tcW w:type="dxa" w:w="2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Motor de despliegue</w:t>
            </w:r>
          </w:p>
        </w:tc>
        <w:tc>
          <w:tcPr>
            <w:tcW w:type="dxa" w:w="7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Recibe la URL de GitHub, valida el repositorio (tamaño, lenguaje, seguridad), encola el build (máximo 5 simultáneos) y crea la imagen Docker. El contenedor se crea en estado STOPPED.</w:t>
            </w:r>
          </w:p>
        </w:tc>
      </w:tr>
      <w:tr>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Gestión de contenedores</w:t>
            </w:r>
          </w:p>
        </w:tc>
        <w:tc>
          <w:tcPr>
            <w:tcW w:type="dxa" w:w="7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Cada contenedor opera con límites estrictos: 0.5 CPU, 256 MB RAM, 1 GB disco. Se activan únicamente cuando reciben una visita (cold start 3-8 seg) y se pausan tras 30 min de inactividad.</w:t>
            </w:r>
          </w:p>
        </w:tc>
      </w:tr>
      <w:tr>
        <w:tc>
          <w:tcPr>
            <w:tcW w:type="dxa" w:w="2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Proxy inverso y red</w:t>
            </w:r>
          </w:p>
        </w:tc>
        <w:tc>
          <w:tcPr>
            <w:tcW w:type="dxa" w:w="7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Traefik gestiona subdominios dinámicos y HTTPS automático. Los contenedores están en redes Docker aisladas sin comunicación entre ellos ni con la base de datos interna.</w:t>
            </w:r>
          </w:p>
        </w:tc>
      </w:tr>
      <w:tr>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Vitrina pública</w:t>
            </w:r>
          </w:p>
        </w:tc>
        <w:tc>
          <w:tcPr>
            <w:tcW w:type="dxa" w:w="7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Catálogo de proyectos accesible sin registro. Demo en vivo embebida con iframe sandboxed. Sistema de contacto con registro obligatorio para reclutadores.</w:t>
            </w:r>
          </w:p>
        </w:tc>
      </w:tr>
      <w:tr>
        <w:tc>
          <w:tcPr>
            <w:tcW w:type="dxa" w:w="2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Monitoreo y mantenimiento</w:t>
            </w:r>
          </w:p>
        </w:tc>
        <w:tc>
          <w:tcPr>
            <w:tcW w:type="dxa" w:w="7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Prometheus + Grafana para métricas internas. UptimeRobot para uptime externo. Backup diario a Cloudflare R2. Limpieza automática semanal de imágenes Docker.</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5. Stack Tecnológico</w:t>
      </w:r>
    </w:p>
    <w:p>
      <w:pPr>
        <w:spacing w:after="120" w:before="60"/>
        <w:jc w:val="both"/>
      </w:pPr>
      <w:r>
        <w:rPr>
          <w:rFonts w:ascii="Arial" w:cs="Arial" w:eastAsia="Arial" w:hAnsi="Arial"/>
          <w:b w:val="false"/>
          <w:bCs w:val="false"/>
          <w:i w:val="false"/>
          <w:iCs w:val="false"/>
          <w:color w:val="000000"/>
          <w:sz w:val="22"/>
          <w:szCs w:val="22"/>
        </w:rPr>
        <w:t xml:space="preserve">Todo el stack es open source y sin costo de licencia: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Capa</w:t>
            </w:r>
          </w:p>
        </w:tc>
        <w:tc>
          <w:tcPr>
            <w:tcW w:type="dxa" w:w="26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Tecnología</w:t>
            </w:r>
          </w:p>
        </w:tc>
        <w:tc>
          <w:tcPr>
            <w:tcW w:type="dxa" w:w="4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Justificación</w:t>
            </w:r>
          </w:p>
        </w:tc>
      </w:tr>
      <w:tr>
        <w:tc>
          <w:tcPr>
            <w:tcW w:type="dxa" w:w="2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Frontend</w:t>
            </w:r>
          </w:p>
        </w:tc>
        <w:tc>
          <w:tcPr>
            <w:tcW w:type="dxa" w:w="2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Next.js + TailwindCSS</w:t>
            </w:r>
          </w:p>
        </w:tc>
        <w:tc>
          <w:tcPr>
            <w:tcW w:type="dxa" w:w="4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SSR para SEO, vitrina pública indexable en Google, componentes reutilizables.</w:t>
            </w:r>
          </w:p>
        </w:tc>
      </w:tr>
      <w:tr>
        <w:tc>
          <w:tcPr>
            <w:tcW w:type="dxa" w:w="2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Backend</w:t>
            </w:r>
          </w:p>
        </w:tc>
        <w:tc>
          <w:tcPr>
            <w:tcW w:type="dxa" w:w="2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Node.js + Express</w:t>
            </w:r>
          </w:p>
        </w:tc>
        <w:tc>
          <w:tcPr>
            <w:tcW w:type="dxa" w:w="4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API REST, integración nativa con GitHub API, manejo de colas con BullMQ.</w:t>
            </w:r>
          </w:p>
        </w:tc>
      </w:tr>
      <w:tr>
        <w:tc>
          <w:tcPr>
            <w:tcW w:type="dxa" w:w="2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Base de datos</w:t>
            </w:r>
          </w:p>
        </w:tc>
        <w:tc>
          <w:tcPr>
            <w:tcW w:type="dxa" w:w="2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PostgreSQL + Redis</w:t>
            </w:r>
          </w:p>
        </w:tc>
        <w:tc>
          <w:tcPr>
            <w:tcW w:type="dxa" w:w="4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PostgreSQL para datos relacionales (perfiles, proyectos). Redis para caché y cola de builds.</w:t>
            </w:r>
          </w:p>
        </w:tc>
      </w:tr>
      <w:tr>
        <w:tc>
          <w:tcPr>
            <w:tcW w:type="dxa" w:w="2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Contenedores</w:t>
            </w:r>
          </w:p>
        </w:tc>
        <w:tc>
          <w:tcPr>
            <w:tcW w:type="dxa" w:w="2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Docker + Traefik</w:t>
            </w:r>
          </w:p>
        </w:tc>
        <w:tc>
          <w:tcPr>
            <w:tcW w:type="dxa" w:w="4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Aislamiento por proyecto, subdominios dinámicos automáticos, HTTPS gestionado.</w:t>
            </w:r>
          </w:p>
        </w:tc>
      </w:tr>
      <w:tr>
        <w:tc>
          <w:tcPr>
            <w:tcW w:type="dxa" w:w="2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Almacenamiento</w:t>
            </w:r>
          </w:p>
        </w:tc>
        <w:tc>
          <w:tcPr>
            <w:tcW w:type="dxa" w:w="2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Cloudflare R2</w:t>
            </w:r>
          </w:p>
        </w:tc>
        <w:tc>
          <w:tcPr>
            <w:tcW w:type="dxa" w:w="4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Fotos de perfil, CVs en PDF y backups. 10 GB gratis, sin costo por descarga (egreso).</w:t>
            </w:r>
          </w:p>
        </w:tc>
      </w:tr>
      <w:tr>
        <w:tc>
          <w:tcPr>
            <w:tcW w:type="dxa" w:w="2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CI/CD</w:t>
            </w:r>
          </w:p>
        </w:tc>
        <w:tc>
          <w:tcPr>
            <w:tcW w:type="dxa" w:w="2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GitHub Actions</w:t>
            </w:r>
          </w:p>
        </w:tc>
        <w:tc>
          <w:tcPr>
            <w:tcW w:type="dxa" w:w="4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Trigger automático de builds al recibir la URL del repositorio del estudiante.</w:t>
            </w:r>
          </w:p>
        </w:tc>
      </w:tr>
      <w:tr>
        <w:tc>
          <w:tcPr>
            <w:tcW w:type="dxa" w:w="2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Monitoreo</w:t>
            </w:r>
          </w:p>
        </w:tc>
        <w:tc>
          <w:tcPr>
            <w:tcW w:type="dxa" w:w="2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Prometheus + Grafana</w:t>
            </w:r>
          </w:p>
        </w:tc>
        <w:tc>
          <w:tcPr>
            <w:tcW w:type="dxa" w:w="4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Métricas en tiempo real de RAM, CPU y disco. Alertas configurables por umbral.</w:t>
            </w:r>
          </w:p>
        </w:tc>
      </w:tr>
      <w:tr>
        <w:tc>
          <w:tcPr>
            <w:tcW w:type="dxa" w:w="2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Generador de CV</w:t>
            </w:r>
          </w:p>
        </w:tc>
        <w:tc>
          <w:tcPr>
            <w:tcW w:type="dxa" w:w="2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Puppeteer (headless Chrome)</w:t>
            </w:r>
          </w:p>
        </w:tc>
        <w:tc>
          <w:tcPr>
            <w:tcW w:type="dxa" w:w="4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Genera PDF del perfil del estudiante automáticamente al actualizar sus datos.</w:t>
            </w:r>
          </w:p>
        </w:tc>
      </w:tr>
      <w:tr>
        <w:tc>
          <w:tcPr>
            <w:tcW w:type="dxa" w:w="2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Uptime externo</w:t>
            </w:r>
          </w:p>
        </w:tc>
        <w:tc>
          <w:tcPr>
            <w:tcW w:type="dxa" w:w="2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UptimeRobot (plan gratuito)</w:t>
            </w:r>
          </w:p>
        </w:tc>
        <w:tc>
          <w:tcPr>
            <w:tcW w:type="dxa" w:w="4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Monitoreo externo cada 5 minutos. Métrica de disponibilidad para la tesis.</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6. Políticas y Limitaciones del Sistema</w:t>
      </w:r>
    </w:p>
    <w:p>
      <w:pPr>
        <w:spacing w:after="120" w:before="60"/>
        <w:jc w:val="both"/>
      </w:pPr>
      <w:r>
        <w:rPr>
          <w:rFonts w:ascii="Arial" w:cs="Arial" w:eastAsia="Arial" w:hAnsi="Arial"/>
          <w:b w:val="false"/>
          <w:bCs w:val="false"/>
          <w:i w:val="false"/>
          <w:iCs w:val="false"/>
          <w:color w:val="000000"/>
          <w:sz w:val="22"/>
          <w:szCs w:val="22"/>
        </w:rPr>
        <w:t xml:space="preserve">Las siguientes políticas son técnicamente necesarias para garantizar el funcionamiento estable del servidor con 200 estudiantes durante 14 meses: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Recurso</w:t>
            </w:r>
          </w:p>
        </w:tc>
        <w:tc>
          <w:tcPr>
            <w:tcW w:type="dxa" w:w="18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Límite</w:t>
            </w:r>
          </w:p>
        </w:tc>
        <w:tc>
          <w:tcPr>
            <w:tcW w:type="dxa" w:w="51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Razón técnica</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Proyectos por estudiante</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3 máximos</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200 est. × 3 = 600 proyectos máx. en disco. Requiere archivado automático.</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Proyectos activos simultáneos</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1 activo (resto pausados)</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Los 3 proyectos están apagados hasta que un reclutador los visita (cold start).</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CPU por contenedor</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0.5 cores</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12 cores ÷ 20 contenedores activos = 10 cores en uso, 2 reservados al sistema.</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RAM por contenedor</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256 MB</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20 activos × 256 MB = 5 GB. Deja 43 GB para servicios y buffer del servidor.</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Disco por proyecto</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1 GB máximo</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Sin este límite un proyecto puede llenar el disco del servidor completo.</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Logs por contenedor</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50 MB (2 archivos)</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Los logs sin límite llenan el disco silenciosamente en pocas semanas.</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Tamaño máximo del repositorio</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500 MB en GitHub</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Repos con assets pesados o modelos ML agotan el disco al clonar.</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Builds por estudiante por día</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5 builds/día</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Evita bloqueos de la cola por re-deploys repetidos de un solo usuario.</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Builds concurrentes en el servidor</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5 simultáneos (cola)</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Más de 5 builds paralelos satura los vCPUs compartidos de Contabo.</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Timeout de build</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10 minutos</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Un build colgado bloquea un slot de la cola. Se cancela y notifica al estudiante.</w:t>
            </w:r>
          </w:p>
        </w:tc>
      </w:tr>
      <w:tr>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Inactividad para pausar</w:t>
            </w:r>
          </w:p>
        </w:tc>
        <w:tc>
          <w:tcPr>
            <w:tcW w:type="dxa" w:w="18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30 min sin tráfico</w:t>
            </w:r>
          </w:p>
        </w:tc>
        <w:tc>
          <w:tcPr>
            <w:tcW w:type="dxa" w:w="5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Libera RAM automáticamente. El contenedor se reactiva en 3-8 seg al recibir visita.</w:t>
            </w:r>
          </w:p>
        </w:tc>
      </w:tr>
      <w:tr>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0"/>
                <w:szCs w:val="20"/>
              </w:rPr>
              <w:t xml:space="preserve">Archivado automático</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CC0000"/>
                <w:sz w:val="20"/>
                <w:szCs w:val="20"/>
              </w:rPr>
              <w:t xml:space="preserve">Sin visitas en 30 días</w:t>
            </w:r>
          </w:p>
        </w:tc>
        <w:tc>
          <w:tcPr>
            <w:tcW w:type="dxa" w:w="5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19"/>
                <w:szCs w:val="19"/>
              </w:rPr>
              <w:t xml:space="preserve">Libera disco. El proyecto queda archivado y puede reactivarse cuando el estudiante quiera.</w:t>
            </w:r>
          </w:p>
        </w:tc>
      </w:tr>
    </w:tbl>
    <w:p>
      <w:pPr>
        <w:spacing w:after="0" w:before="0"/>
      </w:pPr>
      <w:r>
        <w:t xml:space="preserve"/>
      </w:r>
    </w:p>
    <w:p>
      <w:pPr>
        <w:pStyle w:val="Heading2"/>
        <w:spacing w:after="120" w:before="200"/>
      </w:pPr>
      <w:r>
        <w:rPr>
          <w:rFonts w:ascii="Arial" w:cs="Arial" w:eastAsia="Arial" w:hAnsi="Arial"/>
          <w:b/>
          <w:bCs/>
          <w:color w:val="2E75B6"/>
          <w:sz w:val="26"/>
          <w:szCs w:val="26"/>
        </w:rPr>
        <w:t xml:space="preserve">6.1 Políticas de contenido y moderación</w:t>
      </w:r>
    </w:p>
    <w:p>
      <w:pPr>
        <w:pStyle w:val="ListParagraph"/>
        <w:numPr>
          <w:ilvl w:val="0"/>
          <w:numId w:val="2"/>
        </w:numPr>
        <w:spacing w:after="80" w:before="40"/>
      </w:pPr>
      <w:r>
        <w:rPr>
          <w:rFonts w:ascii="Arial" w:cs="Arial" w:eastAsia="Arial" w:hAnsi="Arial"/>
          <w:color w:val="111111"/>
          <w:sz w:val="22"/>
          <w:szCs w:val="22"/>
        </w:rPr>
        <w:t xml:space="preserve">Registro exclusivo con correo institucional @uleam.edu.ec.</w:t>
      </w:r>
    </w:p>
    <w:p>
      <w:pPr>
        <w:pStyle w:val="ListParagraph"/>
        <w:numPr>
          <w:ilvl w:val="0"/>
          <w:numId w:val="2"/>
        </w:numPr>
        <w:spacing w:after="80" w:before="40"/>
      </w:pPr>
      <w:r>
        <w:rPr>
          <w:rFonts w:ascii="Arial" w:cs="Arial" w:eastAsia="Arial" w:hAnsi="Arial"/>
          <w:color w:val="111111"/>
          <w:sz w:val="22"/>
          <w:szCs w:val="22"/>
        </w:rPr>
        <w:t xml:space="preserve">Solo repositorios públicos de GitHub. Ramas aceptadas: main o master.</w:t>
      </w:r>
    </w:p>
    <w:p>
      <w:pPr>
        <w:pStyle w:val="ListParagraph"/>
        <w:numPr>
          <w:ilvl w:val="0"/>
          <w:numId w:val="2"/>
        </w:numPr>
        <w:spacing w:after="80" w:before="40"/>
      </w:pPr>
      <w:r>
        <w:rPr>
          <w:rFonts w:ascii="Arial" w:cs="Arial" w:eastAsia="Arial" w:hAnsi="Arial"/>
          <w:color w:val="111111"/>
          <w:sz w:val="22"/>
          <w:szCs w:val="22"/>
        </w:rPr>
        <w:t xml:space="preserve">Lenguajes soportados: Node.js, PHP y Python. Otros lenguajes son rechazados con mensaje informativo.</w:t>
      </w:r>
    </w:p>
    <w:p>
      <w:pPr>
        <w:pStyle w:val="ListParagraph"/>
        <w:numPr>
          <w:ilvl w:val="0"/>
          <w:numId w:val="2"/>
        </w:numPr>
        <w:spacing w:after="80" w:before="40"/>
      </w:pPr>
      <w:r>
        <w:rPr>
          <w:rFonts w:ascii="Arial" w:cs="Arial" w:eastAsia="Arial" w:hAnsi="Arial"/>
          <w:color w:val="111111"/>
          <w:sz w:val="22"/>
          <w:szCs w:val="22"/>
        </w:rPr>
        <w:t xml:space="preserve">Escaneo automático de dependencias al hacer deploy: se rechaza automáticamente cualquier repositorio con librerías de minería de criptomonedas (xmrig, coinhive) o scrapers masivos.</w:t>
      </w:r>
    </w:p>
    <w:p>
      <w:pPr>
        <w:pStyle w:val="ListParagraph"/>
        <w:numPr>
          <w:ilvl w:val="0"/>
          <w:numId w:val="2"/>
        </w:numPr>
        <w:spacing w:after="80" w:before="40"/>
      </w:pPr>
      <w:r>
        <w:rPr>
          <w:rFonts w:ascii="Arial" w:cs="Arial" w:eastAsia="Arial" w:hAnsi="Arial"/>
          <w:color w:val="111111"/>
          <w:sz w:val="22"/>
          <w:szCs w:val="22"/>
        </w:rPr>
        <w:t xml:space="preserve">Monitoreo en runtime: contenedores que superen el 80% de CPU por más de 5 minutos continuos son pausados automáticamente y el administrador es notificado.</w:t>
      </w:r>
    </w:p>
    <w:p>
      <w:pPr>
        <w:pStyle w:val="ListParagraph"/>
        <w:numPr>
          <w:ilvl w:val="0"/>
          <w:numId w:val="2"/>
        </w:numPr>
        <w:spacing w:after="80" w:before="40"/>
      </w:pPr>
      <w:r>
        <w:rPr>
          <w:rFonts w:ascii="Arial" w:cs="Arial" w:eastAsia="Arial" w:hAnsi="Arial"/>
          <w:color w:val="111111"/>
          <w:sz w:val="22"/>
          <w:szCs w:val="22"/>
        </w:rPr>
        <w:t xml:space="preserve">Panel de administración manual para suspender o eliminar proyectos que la automatización no detecte.</w:t>
      </w:r>
    </w:p>
    <w:p>
      <w:pPr>
        <w:pStyle w:val="ListParagraph"/>
        <w:numPr>
          <w:ilvl w:val="0"/>
          <w:numId w:val="2"/>
        </w:numPr>
        <w:spacing w:after="80" w:before="40"/>
      </w:pPr>
      <w:r>
        <w:rPr>
          <w:rFonts w:ascii="Arial" w:cs="Arial" w:eastAsia="Arial" w:hAnsi="Arial"/>
          <w:color w:val="111111"/>
          <w:sz w:val="22"/>
          <w:szCs w:val="22"/>
        </w:rPr>
        <w:t xml:space="preserve">Los reclutadores deben registrarse para contactar estudiantes. Límite de 10 contactos por día para prevenir spam.</w:t>
      </w:r>
    </w:p>
    <w:p>
      <w:pPr>
        <w:pStyle w:val="Heading1"/>
        <w:pBdr>
          <w:bottom w:val="single" w:color="2E75B6" w:sz="8" w:space="4"/>
        </w:pBdr>
        <w:spacing w:after="160" w:before="300"/>
      </w:pPr>
      <w:r>
        <w:rPr>
          <w:rFonts w:ascii="Arial" w:cs="Arial" w:eastAsia="Arial" w:hAnsi="Arial"/>
          <w:b/>
          <w:bCs/>
          <w:color w:val="1F4E79"/>
          <w:sz w:val="32"/>
          <w:szCs w:val="32"/>
        </w:rPr>
        <w:t xml:space="preserve">7. Infraestructura y Presupuesto</w:t>
      </w:r>
    </w:p>
    <w:p>
      <w:pPr>
        <w:pStyle w:val="Heading2"/>
        <w:spacing w:after="120" w:before="200"/>
      </w:pPr>
      <w:r>
        <w:rPr>
          <w:rFonts w:ascii="Arial" w:cs="Arial" w:eastAsia="Arial" w:hAnsi="Arial"/>
          <w:b/>
          <w:bCs/>
          <w:color w:val="2E75B6"/>
          <w:sz w:val="26"/>
          <w:szCs w:val="26"/>
        </w:rPr>
        <w:t xml:space="preserve">7.1 Servidor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Proveedor</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Contabo (Alemania) — contabo.com</w:t>
            </w:r>
          </w:p>
        </w:tc>
      </w:tr>
      <w:tr>
        <w:tc>
          <w:tcPr>
            <w:tcW w:type="dxa" w:w="3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Plan</w:t>
            </w:r>
          </w:p>
        </w:tc>
        <w:tc>
          <w:tcPr>
            <w:tcW w:type="dxa" w:w="6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Cloud VPS 40</w:t>
            </w:r>
          </w:p>
        </w:tc>
      </w:tr>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CPU</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12 vCPU AMD EPYC</w:t>
            </w:r>
          </w:p>
        </w:tc>
      </w:tr>
      <w:tr>
        <w:tc>
          <w:tcPr>
            <w:tcW w:type="dxa" w:w="3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Memoria RAM</w:t>
            </w:r>
          </w:p>
        </w:tc>
        <w:tc>
          <w:tcPr>
            <w:tcW w:type="dxa" w:w="6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48 GB DDR4</w:t>
            </w:r>
          </w:p>
        </w:tc>
      </w:tr>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Almacenamiento</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250 GB NVMe SSD</w:t>
            </w:r>
          </w:p>
        </w:tc>
      </w:tr>
      <w:tr>
        <w:tc>
          <w:tcPr>
            <w:tcW w:type="dxa" w:w="3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Ancho de banda</w:t>
            </w:r>
          </w:p>
        </w:tc>
        <w:tc>
          <w:tcPr>
            <w:tcW w:type="dxa" w:w="6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800 Mbit/s — tráfico ilimitado</w:t>
            </w:r>
          </w:p>
        </w:tc>
      </w:tr>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Snapshots incluidos</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3 snapshots (rotación semanal)</w:t>
            </w:r>
          </w:p>
        </w:tc>
      </w:tr>
      <w:tr>
        <w:tc>
          <w:tcPr>
            <w:tcW w:type="dxa" w:w="3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Sistema operativo</w:t>
            </w:r>
          </w:p>
        </w:tc>
        <w:tc>
          <w:tcPr>
            <w:tcW w:type="dxa" w:w="6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Ubuntu 24.04 LTS</w:t>
            </w:r>
          </w:p>
        </w:tc>
      </w:tr>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Costo mensual</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$24.00 USD</w:t>
            </w:r>
          </w:p>
        </w:tc>
      </w:tr>
      <w:tr>
        <w:tc>
          <w:tcPr>
            <w:tcW w:type="dxa" w:w="3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Latencia desde Ecuador</w:t>
            </w:r>
          </w:p>
        </w:tc>
        <w:tc>
          <w:tcPr>
            <w:tcW w:type="dxa" w:w="602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160-200 ms (datacenter Europa)</w:t>
            </w:r>
          </w:p>
        </w:tc>
      </w:tr>
      <w:tr>
        <w:tc>
          <w:tcPr>
            <w:tcW w:type="dxa" w:w="30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Justificación</w:t>
            </w:r>
          </w:p>
        </w:tc>
        <w:tc>
          <w:tcPr>
            <w:tcW w:type="dxa" w:w="602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1"/>
                <w:szCs w:val="21"/>
              </w:rPr>
              <w:t xml:space="preserve">Mejor relación precio-recurso evaluada frente a Hetzner, DigitalOcean, Vultr, AWS y GCP para este volumen de usuarios</w:t>
            </w:r>
          </w:p>
        </w:tc>
      </w:tr>
    </w:tbl>
    <w:p>
      <w:pPr>
        <w:spacing w:after="0" w:before="0"/>
      </w:pPr>
      <w:r>
        <w:t xml:space="preserve"/>
      </w:r>
    </w:p>
    <w:p>
      <w:pPr>
        <w:pStyle w:val="Heading2"/>
        <w:spacing w:after="120" w:before="200"/>
      </w:pPr>
      <w:r>
        <w:rPr>
          <w:rFonts w:ascii="Arial" w:cs="Arial" w:eastAsia="Arial" w:hAnsi="Arial"/>
          <w:b/>
          <w:bCs/>
          <w:color w:val="2E75B6"/>
          <w:sz w:val="26"/>
          <w:szCs w:val="26"/>
        </w:rPr>
        <w:t xml:space="preserve">7.2 Almacenamiento externo</w:t>
      </w:r>
    </w:p>
    <w:p>
      <w:pPr>
        <w:spacing w:after="120" w:before="60"/>
        <w:jc w:val="both"/>
      </w:pPr>
      <w:r>
        <w:rPr>
          <w:rFonts w:ascii="Arial" w:cs="Arial" w:eastAsia="Arial" w:hAnsi="Arial"/>
          <w:b w:val="false"/>
          <w:bCs w:val="false"/>
          <w:i w:val="false"/>
          <w:iCs w:val="false"/>
          <w:color w:val="000000"/>
          <w:sz w:val="22"/>
          <w:szCs w:val="22"/>
        </w:rPr>
        <w:t xml:space="preserve">Los archivos estáticos (fotos de perfil, CVs en PDF y backups de la base de datos) se almacenan en Cloudflare R2: compatible con S3, 10 GB gratuitos permanentes y sin costo por descarga (egreso de datos). Con 200 estudiantes el consumo estimado anual es de aproximadamente 3 GB, dentro del tier gratuito.</w:t>
      </w:r>
    </w:p>
    <w:p>
      <w:pPr>
        <w:spacing w:after="0" w:before="0"/>
      </w:pPr>
      <w:r>
        <w:t xml:space="preserve"/>
      </w:r>
    </w:p>
    <w:p>
      <w:pPr>
        <w:pStyle w:val="Heading2"/>
        <w:spacing w:after="120" w:before="200"/>
      </w:pPr>
      <w:r>
        <w:rPr>
          <w:rFonts w:ascii="Arial" w:cs="Arial" w:eastAsia="Arial" w:hAnsi="Arial"/>
          <w:b/>
          <w:bCs/>
          <w:color w:val="2E75B6"/>
          <w:sz w:val="26"/>
          <w:szCs w:val="26"/>
        </w:rPr>
        <w:t xml:space="preserve">7.3 Presupuesto estimado — 14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2060"/>
      </w:tblGrid>
      <w:tr>
        <w:tc>
          <w:tcPr>
            <w:tcW w:type="dxa" w:w="35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Concepto</w:t>
            </w:r>
          </w:p>
        </w:tc>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Costo mensual (USD)</w:t>
            </w:r>
          </w:p>
        </w:tc>
        <w:tc>
          <w:tcPr>
            <w:tcW w:type="dxa" w:w="18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Meses</w:t>
            </w:r>
          </w:p>
        </w:tc>
        <w:tc>
          <w:tcPr>
            <w:tcW w:type="dxa" w:w="20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Total (USD)</w:t>
            </w:r>
          </w:p>
        </w:tc>
      </w:tr>
      <w:tr>
        <w:tc>
          <w:tcPr>
            <w:tcW w:type="dxa" w:w="35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Contabo VPS40 (12 vCPU / 48 GB RAM)</w:t>
            </w:r>
          </w:p>
        </w:tc>
        <w:tc>
          <w:tcPr>
            <w:tcW w:type="dxa" w:w="20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$24.00</w:t>
            </w:r>
          </w:p>
        </w:tc>
        <w:tc>
          <w:tcPr>
            <w:tcW w:type="dxa" w:w="18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$336.00</w:t>
            </w:r>
          </w:p>
        </w:tc>
      </w:tr>
      <w:tr>
        <w:tc>
          <w:tcPr>
            <w:tcW w:type="dxa" w:w="35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Dominio .ec en NIC.EC (pago anual)</w:t>
            </w:r>
          </w:p>
        </w:tc>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w:t>
            </w:r>
          </w:p>
        </w:tc>
        <w:tc>
          <w:tcPr>
            <w:tcW w:type="dxa" w:w="20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$20.00</w:t>
            </w:r>
          </w:p>
        </w:tc>
      </w:tr>
      <w:tr>
        <w:tc>
          <w:tcPr>
            <w:tcW w:type="dxa" w:w="35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Cloudflare R2 (almacenamiento externo)</w:t>
            </w:r>
          </w:p>
        </w:tc>
        <w:tc>
          <w:tcPr>
            <w:tcW w:type="dxa" w:w="20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$0.00</w:t>
            </w:r>
          </w:p>
        </w:tc>
        <w:tc>
          <w:tcPr>
            <w:tcW w:type="dxa" w:w="18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$0.00</w:t>
            </w:r>
          </w:p>
        </w:tc>
      </w:tr>
      <w:tr>
        <w:tc>
          <w:tcPr>
            <w:tcW w:type="dxa" w:w="35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SSL / Certbot (Let's Encrypt)</w:t>
            </w:r>
          </w:p>
        </w:tc>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$0.00</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$0.00</w:t>
            </w:r>
          </w:p>
        </w:tc>
      </w:tr>
      <w:tr>
        <w:tc>
          <w:tcPr>
            <w:tcW w:type="dxa" w:w="35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Backblaze B2 (backups adicionales)</w:t>
            </w:r>
          </w:p>
        </w:tc>
        <w:tc>
          <w:tcPr>
            <w:tcW w:type="dxa" w:w="20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$2.00</w:t>
            </w:r>
          </w:p>
        </w:tc>
        <w:tc>
          <w:tcPr>
            <w:tcW w:type="dxa" w:w="18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$28.00</w:t>
            </w:r>
          </w:p>
        </w:tc>
      </w:tr>
      <w:tr>
        <w:tc>
          <w:tcPr>
            <w:tcW w:type="dxa" w:w="35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Stack tecnológico (open source)</w:t>
            </w:r>
          </w:p>
        </w:tc>
        <w:tc>
          <w:tcPr>
            <w:tcW w:type="dxa" w:w="20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$0.00</w:t>
            </w:r>
          </w:p>
        </w:tc>
        <w:tc>
          <w:tcPr>
            <w:tcW w:type="dxa" w:w="18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$0.00</w:t>
            </w:r>
          </w:p>
        </w:tc>
      </w:tr>
      <w:tr>
        <w:tc>
          <w:tcPr>
            <w:tcW w:type="dxa" w:w="35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UptimeRobot monitoreo (plan gratis)</w:t>
            </w:r>
          </w:p>
        </w:tc>
        <w:tc>
          <w:tcPr>
            <w:tcW w:type="dxa" w:w="20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$0.00</w:t>
            </w:r>
          </w:p>
        </w:tc>
        <w:tc>
          <w:tcPr>
            <w:tcW w:type="dxa" w:w="180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14</w:t>
            </w:r>
          </w:p>
        </w:tc>
        <w:tc>
          <w:tcPr>
            <w:tcW w:type="dxa" w:w="2060"/>
            <w:tcBorders>
              <w:top w:val="single" w:color="2E75B6" w:sz="6"/>
              <w:left w:val="single" w:color="2E75B6" w:sz="6"/>
              <w:bottom w:val="single" w:color="2E75B6" w:sz="6"/>
              <w:right w:val="single" w:color="2E75B6" w:sz="6"/>
            </w:tcBorders>
            <w:shd w:fill="F8FBFE"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2"/>
                <w:szCs w:val="22"/>
              </w:rPr>
              <w:t xml:space="preserve">$0.00</w:t>
            </w:r>
          </w:p>
        </w:tc>
      </w:tr>
      <w:tr>
        <w:tc>
          <w:tcPr>
            <w:tcW w:type="dxa" w:w="35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TOTAL ESTIMADO 14 MESES</w:t>
            </w:r>
          </w:p>
        </w:tc>
        <w:tc>
          <w:tcPr>
            <w:tcW w:type="dxa" w:w="20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2"/>
                <w:szCs w:val="22"/>
              </w:rPr>
              <w:t xml:space="preserve"/>
            </w:r>
          </w:p>
        </w:tc>
        <w:tc>
          <w:tcPr>
            <w:tcW w:type="dxa" w:w="20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4"/>
                <w:szCs w:val="24"/>
              </w:rPr>
              <w:t xml:space="preserve">$384.00</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8. Cronograma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Mes(es)</w:t>
            </w:r>
          </w:p>
        </w:tc>
        <w:tc>
          <w:tcPr>
            <w:tcW w:type="dxa" w:w="36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Actividad</w:t>
            </w:r>
          </w:p>
        </w:tc>
        <w:tc>
          <w:tcPr>
            <w:tcW w:type="dxa" w:w="24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Entregable</w:t>
            </w:r>
          </w:p>
        </w:tc>
        <w:tc>
          <w:tcPr>
            <w:tcW w:type="dxa" w:w="21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22"/>
                <w:szCs w:val="22"/>
              </w:rPr>
              <w:t xml:space="preserve">Estado</w:t>
            </w:r>
          </w:p>
        </w:tc>
      </w:tr>
      <w:tr>
        <w:tc>
          <w:tcPr>
            <w:tcW w:type="dxa" w:w="1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1-2</w:t>
            </w:r>
          </w:p>
        </w:tc>
        <w:tc>
          <w:tcPr>
            <w:tcW w:type="dxa" w:w="3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Diseño de arquitectura, configuración del VPS, dominio y stack base</w:t>
            </w:r>
          </w:p>
        </w:tc>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Servidor funcional con Docker y Traefik</w:t>
            </w:r>
          </w:p>
        </w:tc>
        <w:tc>
          <w:tcPr>
            <w:tcW w:type="dxa" w:w="2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D7A4E"/>
                <w:sz w:val="20"/>
                <w:szCs w:val="20"/>
              </w:rPr>
              <w:t xml:space="preserve">En progreso</w:t>
            </w:r>
          </w:p>
        </w:tc>
      </w:tr>
      <w:tr>
        <w:tc>
          <w:tcPr>
            <w:tcW w:type="dxa" w:w="1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3-4</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Motor de detección de lenguaje y sistema de colas (BullMQ)</w:t>
            </w:r>
          </w:p>
        </w:tc>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Build automático de proyectos Node/PHP/Python</w:t>
            </w:r>
          </w:p>
        </w:tc>
        <w:tc>
          <w:tcPr>
            <w:tcW w:type="dxa" w:w="2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r>
        <w:tc>
          <w:tcPr>
            <w:tcW w:type="dxa" w:w="1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5-6</w:t>
            </w:r>
          </w:p>
        </w:tc>
        <w:tc>
          <w:tcPr>
            <w:tcW w:type="dxa" w:w="3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Módulo de perfil profesional y generación de CV en PDF</w:t>
            </w:r>
          </w:p>
        </w:tc>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Perfil de estudiante + descarga de CV</w:t>
            </w:r>
          </w:p>
        </w:tc>
        <w:tc>
          <w:tcPr>
            <w:tcW w:type="dxa" w:w="2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r>
        <w:tc>
          <w:tcPr>
            <w:tcW w:type="dxa" w:w="1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7-8</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Vitrina pública con filtros, demo en vivo y sistema de contacto</w:t>
            </w:r>
          </w:p>
        </w:tc>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Vitrina funcional accesible públicamente</w:t>
            </w:r>
          </w:p>
        </w:tc>
        <w:tc>
          <w:tcPr>
            <w:tcW w:type="dxa" w:w="2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r>
        <w:tc>
          <w:tcPr>
            <w:tcW w:type="dxa" w:w="1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9-10</w:t>
            </w:r>
          </w:p>
        </w:tc>
        <w:tc>
          <w:tcPr>
            <w:tcW w:type="dxa" w:w="3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Panel de administración, moderación y sistema de alertas</w:t>
            </w:r>
          </w:p>
        </w:tc>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Panel admin + Grafana operativo</w:t>
            </w:r>
          </w:p>
        </w:tc>
        <w:tc>
          <w:tcPr>
            <w:tcW w:type="dxa" w:w="2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r>
        <w:tc>
          <w:tcPr>
            <w:tcW w:type="dxa" w:w="1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11-12</w:t>
            </w:r>
          </w:p>
        </w:tc>
        <w:tc>
          <w:tcPr>
            <w:tcW w:type="dxa" w:w="36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Pruebas de carga, piloto con estudiantes reales, ajustes</w:t>
            </w:r>
          </w:p>
        </w:tc>
        <w:tc>
          <w:tcPr>
            <w:tcW w:type="dxa" w:w="24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Métricas de rendimiento documentadas</w:t>
            </w:r>
          </w:p>
        </w:tc>
        <w:tc>
          <w:tcPr>
            <w:tcW w:type="dxa" w:w="21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r>
        <w:tc>
          <w:tcPr>
            <w:tcW w:type="dxa" w:w="1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21"/>
                <w:szCs w:val="21"/>
              </w:rPr>
              <w:t xml:space="preserve">13-14</w:t>
            </w:r>
          </w:p>
        </w:tc>
        <w:tc>
          <w:tcPr>
            <w:tcW w:type="dxa" w:w="36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111111"/>
                <w:sz w:val="20"/>
                <w:szCs w:val="20"/>
              </w:rPr>
              <w:t xml:space="preserve">Documentación final, correcciones y preparación de defensa</w:t>
            </w:r>
          </w:p>
        </w:tc>
        <w:tc>
          <w:tcPr>
            <w:tcW w:type="dxa" w:w="24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555555"/>
                <w:sz w:val="20"/>
                <w:szCs w:val="20"/>
              </w:rPr>
              <w:t xml:space="preserve">Tesis lista para sustentación</w:t>
            </w:r>
          </w:p>
        </w:tc>
        <w:tc>
          <w:tcPr>
            <w:tcW w:type="dxa" w:w="21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val="false"/>
                <w:bCs w:val="false"/>
                <w:i w:val="false"/>
                <w:iCs w:val="false"/>
                <w:color w:val="888888"/>
                <w:sz w:val="20"/>
                <w:szCs w:val="20"/>
              </w:rPr>
              <w:t xml:space="preserve">Pendiente</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9. Impacto Esperado</w:t>
      </w:r>
    </w:p>
    <w:p>
      <w:pPr>
        <w:pStyle w:val="Heading2"/>
        <w:spacing w:after="120" w:before="200"/>
      </w:pPr>
      <w:r>
        <w:rPr>
          <w:rFonts w:ascii="Arial" w:cs="Arial" w:eastAsia="Arial" w:hAnsi="Arial"/>
          <w:b/>
          <w:bCs/>
          <w:color w:val="2E75B6"/>
          <w:sz w:val="26"/>
          <w:szCs w:val="26"/>
        </w:rPr>
        <w:t xml:space="preserve">9.1 Para los estudiantes</w:t>
      </w:r>
    </w:p>
    <w:p>
      <w:pPr>
        <w:pStyle w:val="ListParagraph"/>
        <w:numPr>
          <w:ilvl w:val="0"/>
          <w:numId w:val="2"/>
        </w:numPr>
        <w:spacing w:after="80" w:before="40"/>
      </w:pPr>
      <w:r>
        <w:rPr>
          <w:rFonts w:ascii="Arial" w:cs="Arial" w:eastAsia="Arial" w:hAnsi="Arial"/>
          <w:color w:val="111111"/>
          <w:sz w:val="22"/>
          <w:szCs w:val="22"/>
        </w:rPr>
        <w:t xml:space="preserve">Visibilidad real ante el mercado laboral desde antes de graduarse.</w:t>
      </w:r>
    </w:p>
    <w:p>
      <w:pPr>
        <w:pStyle w:val="ListParagraph"/>
        <w:numPr>
          <w:ilvl w:val="0"/>
          <w:numId w:val="2"/>
        </w:numPr>
        <w:spacing w:after="80" w:before="40"/>
      </w:pPr>
      <w:r>
        <w:rPr>
          <w:rFonts w:ascii="Arial" w:cs="Arial" w:eastAsia="Arial" w:hAnsi="Arial"/>
          <w:color w:val="111111"/>
          <w:sz w:val="22"/>
          <w:szCs w:val="22"/>
        </w:rPr>
        <w:t xml:space="preserve">Evidencia funcional y demostrable de sus proyectos académicos.</w:t>
      </w:r>
    </w:p>
    <w:p>
      <w:pPr>
        <w:pStyle w:val="ListParagraph"/>
        <w:numPr>
          <w:ilvl w:val="0"/>
          <w:numId w:val="2"/>
        </w:numPr>
        <w:spacing w:after="80" w:before="40"/>
      </w:pPr>
      <w:r>
        <w:rPr>
          <w:rFonts w:ascii="Arial" w:cs="Arial" w:eastAsia="Arial" w:hAnsi="Arial"/>
          <w:color w:val="111111"/>
          <w:sz w:val="22"/>
          <w:szCs w:val="22"/>
        </w:rPr>
        <w:t xml:space="preserve">Hoja de vida profesional generada automáticamente y actualizada.</w:t>
      </w:r>
    </w:p>
    <w:p>
      <w:pPr>
        <w:pStyle w:val="ListParagraph"/>
        <w:numPr>
          <w:ilvl w:val="0"/>
          <w:numId w:val="2"/>
        </w:numPr>
        <w:spacing w:after="80" w:before="40"/>
      </w:pPr>
      <w:r>
        <w:rPr>
          <w:rFonts w:ascii="Arial" w:cs="Arial" w:eastAsia="Arial" w:hAnsi="Arial"/>
          <w:color w:val="111111"/>
          <w:sz w:val="22"/>
          <w:szCs w:val="22"/>
        </w:rPr>
        <w:t xml:space="preserve">Experiencia con infraestructura de despliegue real (Docker, CI/CD, HTTPS).</w:t>
      </w:r>
    </w:p>
    <w:p>
      <w:pPr>
        <w:pStyle w:val="Heading2"/>
        <w:spacing w:after="120" w:before="200"/>
      </w:pPr>
      <w:r>
        <w:rPr>
          <w:rFonts w:ascii="Arial" w:cs="Arial" w:eastAsia="Arial" w:hAnsi="Arial"/>
          <w:b/>
          <w:bCs/>
          <w:color w:val="2E75B6"/>
          <w:sz w:val="26"/>
          <w:szCs w:val="26"/>
        </w:rPr>
        <w:t xml:space="preserve">9.2 Para la universidad</w:t>
      </w:r>
    </w:p>
    <w:p>
      <w:pPr>
        <w:pStyle w:val="ListParagraph"/>
        <w:numPr>
          <w:ilvl w:val="0"/>
          <w:numId w:val="2"/>
        </w:numPr>
        <w:spacing w:after="80" w:before="40"/>
      </w:pPr>
      <w:r>
        <w:rPr>
          <w:rFonts w:ascii="Arial" w:cs="Arial" w:eastAsia="Arial" w:hAnsi="Arial"/>
          <w:color w:val="111111"/>
          <w:sz w:val="22"/>
          <w:szCs w:val="22"/>
        </w:rPr>
        <w:t xml:space="preserve">Primera plataforma institucional de este tipo en la región.</w:t>
      </w:r>
    </w:p>
    <w:p>
      <w:pPr>
        <w:pStyle w:val="ListParagraph"/>
        <w:numPr>
          <w:ilvl w:val="0"/>
          <w:numId w:val="2"/>
        </w:numPr>
        <w:spacing w:after="80" w:before="40"/>
      </w:pPr>
      <w:r>
        <w:rPr>
          <w:rFonts w:ascii="Arial" w:cs="Arial" w:eastAsia="Arial" w:hAnsi="Arial"/>
          <w:color w:val="111111"/>
          <w:sz w:val="22"/>
          <w:szCs w:val="22"/>
        </w:rPr>
        <w:t xml:space="preserve">Posicionamiento de la ULEAM como institución que conecta talento con la industria.</w:t>
      </w:r>
    </w:p>
    <w:p>
      <w:pPr>
        <w:pStyle w:val="ListParagraph"/>
        <w:numPr>
          <w:ilvl w:val="0"/>
          <w:numId w:val="2"/>
        </w:numPr>
        <w:spacing w:after="80" w:before="40"/>
      </w:pPr>
      <w:r>
        <w:rPr>
          <w:rFonts w:ascii="Arial" w:cs="Arial" w:eastAsia="Arial" w:hAnsi="Arial"/>
          <w:color w:val="111111"/>
          <w:sz w:val="22"/>
          <w:szCs w:val="22"/>
        </w:rPr>
        <w:t xml:space="preserve">El código producido por estudiantes queda visible y usable en cualquier parte del mundo.</w:t>
      </w:r>
    </w:p>
    <w:p>
      <w:pPr>
        <w:pStyle w:val="ListParagraph"/>
        <w:numPr>
          <w:ilvl w:val="0"/>
          <w:numId w:val="2"/>
        </w:numPr>
        <w:spacing w:after="80" w:before="40"/>
      </w:pPr>
      <w:r>
        <w:rPr>
          <w:rFonts w:ascii="Arial" w:cs="Arial" w:eastAsia="Arial" w:hAnsi="Arial"/>
          <w:color w:val="111111"/>
          <w:sz w:val="22"/>
          <w:szCs w:val="22"/>
        </w:rPr>
        <w:t xml:space="preserve">Métricas reales de empleabilidad: contactos de reclutadores, visitas a proyectos, descargas de CV.</w:t>
      </w:r>
    </w:p>
    <w:p>
      <w:pPr>
        <w:pStyle w:val="Heading2"/>
        <w:spacing w:after="120" w:before="200"/>
      </w:pPr>
      <w:r>
        <w:rPr>
          <w:rFonts w:ascii="Arial" w:cs="Arial" w:eastAsia="Arial" w:hAnsi="Arial"/>
          <w:b/>
          <w:bCs/>
          <w:color w:val="2E75B6"/>
          <w:sz w:val="26"/>
          <w:szCs w:val="26"/>
        </w:rPr>
        <w:t xml:space="preserve">9.3 Para el sector laboral</w:t>
      </w:r>
    </w:p>
    <w:p>
      <w:pPr>
        <w:pStyle w:val="ListParagraph"/>
        <w:numPr>
          <w:ilvl w:val="0"/>
          <w:numId w:val="2"/>
        </w:numPr>
        <w:spacing w:after="80" w:before="40"/>
      </w:pPr>
      <w:r>
        <w:rPr>
          <w:rFonts w:ascii="Arial" w:cs="Arial" w:eastAsia="Arial" w:hAnsi="Arial"/>
          <w:color w:val="111111"/>
          <w:sz w:val="22"/>
          <w:szCs w:val="22"/>
        </w:rPr>
        <w:t xml:space="preserve">Acceso gratuito a una vitrina de talento técnico local con demos funcionales.</w:t>
      </w:r>
    </w:p>
    <w:p>
      <w:pPr>
        <w:pStyle w:val="ListParagraph"/>
        <w:numPr>
          <w:ilvl w:val="0"/>
          <w:numId w:val="2"/>
        </w:numPr>
        <w:spacing w:after="80" w:before="40"/>
      </w:pPr>
      <w:r>
        <w:rPr>
          <w:rFonts w:ascii="Arial" w:cs="Arial" w:eastAsia="Arial" w:hAnsi="Arial"/>
          <w:color w:val="111111"/>
          <w:sz w:val="22"/>
          <w:szCs w:val="22"/>
        </w:rPr>
        <w:t xml:space="preserve">Contacto directo con estudiantes calificados sin intermediarios.</w:t>
      </w:r>
    </w:p>
    <w:p>
      <w:pPr>
        <w:pStyle w:val="ListParagraph"/>
        <w:numPr>
          <w:ilvl w:val="0"/>
          <w:numId w:val="2"/>
        </w:numPr>
        <w:spacing w:after="80" w:before="40"/>
      </w:pPr>
      <w:r>
        <w:rPr>
          <w:rFonts w:ascii="Arial" w:cs="Arial" w:eastAsia="Arial" w:hAnsi="Arial"/>
          <w:color w:val="111111"/>
          <w:sz w:val="22"/>
          <w:szCs w:val="22"/>
        </w:rPr>
        <w:t xml:space="preserve">Reducción del tiempo de evaluación técnica al poder testear proyectos en vivo.</w:t>
      </w:r>
    </w:p>
    <w:p>
      <w:pPr>
        <w:pStyle w:val="Heading1"/>
        <w:pBdr>
          <w:bottom w:val="single" w:color="2E75B6" w:sz="8" w:space="4"/>
        </w:pBdr>
        <w:spacing w:after="160" w:before="300"/>
      </w:pPr>
      <w:r>
        <w:rPr>
          <w:rFonts w:ascii="Arial" w:cs="Arial" w:eastAsia="Arial" w:hAnsi="Arial"/>
          <w:b/>
          <w:bCs/>
          <w:color w:val="1F4E79"/>
          <w:sz w:val="32"/>
          <w:szCs w:val="32"/>
        </w:rPr>
        <w:t xml:space="preserve">10. Diferenciadores Frente a Plataformas Existentes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560"/>
        <w:gridCol w:w="1560"/>
        <w:gridCol w:w="1146"/>
      </w:tblGrid>
      <w:tr>
        <w:tc>
          <w:tcPr>
            <w:tcW w:type="dxa" w:w="3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FFFFFF"/>
                <w:sz w:val="19"/>
                <w:szCs w:val="19"/>
              </w:rPr>
              <w:t xml:space="preserve">Característica</w:t>
            </w:r>
          </w:p>
        </w:tc>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center"/>
            </w:pPr>
            <w:r>
              <w:rPr>
                <w:rFonts w:ascii="Arial" w:cs="Arial" w:eastAsia="Arial" w:hAnsi="Arial"/>
                <w:b/>
                <w:bCs/>
                <w:i w:val="false"/>
                <w:iCs w:val="false"/>
                <w:color w:val="FFFFFF"/>
                <w:sz w:val="19"/>
                <w:szCs w:val="19"/>
              </w:rPr>
              <w:t xml:space="preserve">Esta plataforma</w:t>
            </w:r>
          </w:p>
        </w:tc>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center"/>
            </w:pPr>
            <w:r>
              <w:rPr>
                <w:rFonts w:ascii="Arial" w:cs="Arial" w:eastAsia="Arial" w:hAnsi="Arial"/>
                <w:b/>
                <w:bCs/>
                <w:i w:val="false"/>
                <w:iCs w:val="false"/>
                <w:color w:val="FFFFFF"/>
                <w:sz w:val="19"/>
                <w:szCs w:val="19"/>
              </w:rPr>
              <w:t xml:space="preserve">Vercel / Railway</w:t>
            </w:r>
          </w:p>
        </w:tc>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center"/>
            </w:pPr>
            <w:r>
              <w:rPr>
                <w:rFonts w:ascii="Arial" w:cs="Arial" w:eastAsia="Arial" w:hAnsi="Arial"/>
                <w:b/>
                <w:bCs/>
                <w:i w:val="false"/>
                <w:iCs w:val="false"/>
                <w:color w:val="FFFFFF"/>
                <w:sz w:val="19"/>
                <w:szCs w:val="19"/>
              </w:rPr>
              <w:t xml:space="preserve">GitHub Pages</w:t>
            </w:r>
          </w:p>
        </w:tc>
        <w:tc>
          <w:tcPr>
            <w:tcW w:type="dxa" w:w="1146"/>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vAlign w:val="center"/>
          </w:tcPr>
          <w:p>
            <w:pPr>
              <w:spacing w:after="80" w:before="60"/>
              <w:jc w:val="center"/>
            </w:pPr>
            <w:r>
              <w:rPr>
                <w:rFonts w:ascii="Arial" w:cs="Arial" w:eastAsia="Arial" w:hAnsi="Arial"/>
                <w:b/>
                <w:bCs/>
                <w:i w:val="false"/>
                <w:iCs w:val="false"/>
                <w:color w:val="FFFFFF"/>
                <w:sz w:val="19"/>
                <w:szCs w:val="19"/>
              </w:rPr>
              <w:t xml:space="preserve">LinkedIn</w:t>
            </w:r>
          </w:p>
        </w:tc>
      </w:tr>
      <w:tr>
        <w:tc>
          <w:tcPr>
            <w:tcW w:type="dxa" w:w="3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Despliegue automático desde GitHub</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555555"/>
                <w:sz w:val="19"/>
                <w:szCs w:val="19"/>
              </w:rPr>
              <w:t xml:space="preserve">Solo estáticos</w:t>
            </w:r>
          </w:p>
        </w:tc>
        <w:tc>
          <w:tcPr>
            <w:tcW w:type="dxa" w:w="114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r>
      <w:tr>
        <w:tc>
          <w:tcPr>
            <w:tcW w:type="dxa" w:w="3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Demo en vivo funcional (backend)</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14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r>
      <w:tr>
        <w:tc>
          <w:tcPr>
            <w:tcW w:type="dxa" w:w="3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Perfil académico institucional</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14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555555"/>
                <w:sz w:val="19"/>
                <w:szCs w:val="19"/>
              </w:rPr>
              <w:t xml:space="preserve">Parcial</w:t>
            </w:r>
          </w:p>
        </w:tc>
      </w:tr>
      <w:tr>
        <w:tc>
          <w:tcPr>
            <w:tcW w:type="dxa" w:w="3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CV autogenerado en PDF</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14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r>
      <w:tr>
        <w:tc>
          <w:tcPr>
            <w:tcW w:type="dxa" w:w="3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Vitrina con contacto para reclutadores</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14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r>
      <w:tr>
        <w:tc>
          <w:tcPr>
            <w:tcW w:type="dxa" w:w="3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Soberanía de datos universitaria</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555555"/>
                <w:sz w:val="19"/>
                <w:szCs w:val="19"/>
              </w:rPr>
              <w:t xml:space="preserve">Parcial</w:t>
            </w:r>
          </w:p>
        </w:tc>
        <w:tc>
          <w:tcPr>
            <w:tcW w:type="dxa" w:w="114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r>
      <w:tr>
        <w:tc>
          <w:tcPr>
            <w:tcW w:type="dxa" w:w="320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Gratuito para el estudiante</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555555"/>
                <w:sz w:val="19"/>
                <w:szCs w:val="19"/>
              </w:rPr>
              <w:t xml:space="preserve">Limitado</w:t>
            </w:r>
          </w:p>
        </w:tc>
        <w:tc>
          <w:tcPr>
            <w:tcW w:type="dxa" w:w="1560"/>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146"/>
            <w:tcBorders>
              <w:top w:val="single" w:color="2E75B6" w:sz="6"/>
              <w:left w:val="single" w:color="2E75B6" w:sz="6"/>
              <w:bottom w:val="single" w:color="2E75B6" w:sz="6"/>
              <w:right w:val="single" w:color="2E75B6" w:sz="6"/>
            </w:tcBorders>
            <w:shd w:fill="FFFFFF"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r>
      <w:tr>
        <w:tc>
          <w:tcPr>
            <w:tcW w:type="dxa" w:w="320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left"/>
            </w:pPr>
            <w:r>
              <w:rPr>
                <w:rFonts w:ascii="Arial" w:cs="Arial" w:eastAsia="Arial" w:hAnsi="Arial"/>
                <w:b/>
                <w:bCs/>
                <w:i w:val="false"/>
                <w:iCs w:val="false"/>
                <w:color w:val="1F4E79"/>
                <w:sz w:val="19"/>
                <w:szCs w:val="19"/>
              </w:rPr>
              <w:t xml:space="preserve">Integrado con perfil académico ULEAM</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1D7A4E"/>
                <w:sz w:val="19"/>
                <w:szCs w:val="19"/>
              </w:rPr>
              <w:t xml:space="preserve">Sí</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560"/>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c>
          <w:tcPr>
            <w:tcW w:type="dxa" w:w="1146"/>
            <w:tcBorders>
              <w:top w:val="single" w:color="2E75B6" w:sz="6"/>
              <w:left w:val="single" w:color="2E75B6" w:sz="6"/>
              <w:bottom w:val="single" w:color="2E75B6" w:sz="6"/>
              <w:right w:val="single" w:color="2E75B6" w:sz="6"/>
            </w:tcBorders>
            <w:shd w:fill="F2F7FC" w:val="clear"/>
            <w:tcMar>
              <w:top w:type="dxa" w:w="100"/>
              <w:left w:type="dxa" w:w="140"/>
              <w:bottom w:type="dxa" w:w="100"/>
              <w:right w:type="dxa" w:w="140"/>
            </w:tcMar>
            <w:vAlign w:val="center"/>
          </w:tcPr>
          <w:p>
            <w:pPr>
              <w:spacing w:after="80" w:before="60"/>
              <w:jc w:val="center"/>
            </w:pPr>
            <w:r>
              <w:rPr>
                <w:rFonts w:ascii="Arial" w:cs="Arial" w:eastAsia="Arial" w:hAnsi="Arial"/>
                <w:b w:val="false"/>
                <w:bCs w:val="false"/>
                <w:i w:val="false"/>
                <w:iCs w:val="false"/>
                <w:color w:val="CC0000"/>
                <w:sz w:val="19"/>
                <w:szCs w:val="19"/>
              </w:rPr>
              <w:t xml:space="preserve">No</w:t>
            </w:r>
          </w:p>
        </w:tc>
      </w:tr>
    </w:tbl>
    <w:p>
      <w:pPr>
        <w:pStyle w:val="Heading1"/>
        <w:pBdr>
          <w:bottom w:val="single" w:color="2E75B6" w:sz="8" w:space="4"/>
        </w:pBdr>
        <w:spacing w:after="160" w:before="300"/>
      </w:pPr>
      <w:r>
        <w:rPr>
          <w:rFonts w:ascii="Arial" w:cs="Arial" w:eastAsia="Arial" w:hAnsi="Arial"/>
          <w:b/>
          <w:bCs/>
          <w:color w:val="1F4E79"/>
          <w:sz w:val="32"/>
          <w:szCs w:val="32"/>
        </w:rPr>
        <w:t xml:space="preserve">11. Conclusión</w:t>
      </w:r>
    </w:p>
    <w:p>
      <w:pPr>
        <w:spacing w:after="120" w:before="60"/>
        <w:jc w:val="both"/>
      </w:pPr>
      <w:r>
        <w:rPr>
          <w:rFonts w:ascii="Arial" w:cs="Arial" w:eastAsia="Arial" w:hAnsi="Arial"/>
          <w:b w:val="false"/>
          <w:bCs w:val="false"/>
          <w:i w:val="false"/>
          <w:iCs w:val="false"/>
          <w:color w:val="000000"/>
          <w:sz w:val="22"/>
          <w:szCs w:val="22"/>
        </w:rPr>
        <w:t xml:space="preserve">La presente propuesta plantea una solución técnica viable, de impacto institucional medible y con diferenciadores claros frente a plataformas comerciales existentes. El sistema está diseñado para operar de forma estable durante el período de evaluación de la tesis (14 meses) con un presupuesto controlado de $384 USD, utilizando exclusivamente tecnologías open source.</w:t>
      </w:r>
    </w:p>
    <w:p>
      <w:pPr>
        <w:spacing w:after="120" w:before="60"/>
        <w:jc w:val="both"/>
      </w:pPr>
      <w:r>
        <w:rPr>
          <w:rFonts w:ascii="Arial" w:cs="Arial" w:eastAsia="Arial" w:hAnsi="Arial"/>
          <w:b w:val="false"/>
          <w:bCs w:val="false"/>
          <w:i w:val="false"/>
          <w:iCs w:val="false"/>
          <w:color w:val="000000"/>
          <w:sz w:val="22"/>
          <w:szCs w:val="22"/>
        </w:rPr>
        <w:t xml:space="preserve">El componente más innovador del proyecto es la combinación de despliegue automatizado con vitrina pública y perfil profesional integrado, lo que posiciona a la ULEAM como la primera universidad de la región con una plataforma institucional de este tipo. Se solicita la aprobación del presente anteproyecto para proceder con la fase de implementación.</w:t>
      </w:r>
    </w:p>
    <w:p>
      <w:pPr>
        <w:spacing w:after="0" w:before="0"/>
      </w:pPr>
      <w:r>
        <w:t xml:space="preserve"/>
      </w:r>
    </w:p>
    <w:p>
      <w:pPr>
        <w:spacing w:after="40" w:before="400"/>
        <w:jc w:val="left"/>
      </w:pPr>
      <w:r>
        <w:rPr>
          <w:rFonts w:ascii="Arial" w:cs="Arial" w:eastAsia="Arial" w:hAnsi="Arial"/>
          <w:b w:val="false"/>
          <w:bCs w:val="false"/>
          <w:i w:val="false"/>
          <w:iCs w:val="false"/>
          <w:color w:val="555555"/>
          <w:sz w:val="22"/>
          <w:szCs w:val="22"/>
        </w:rPr>
        <w:t xml:space="preserve">___________________________</w:t>
      </w:r>
    </w:p>
    <w:p>
      <w:pPr>
        <w:spacing w:after="20" w:before="0"/>
        <w:jc w:val="left"/>
      </w:pPr>
      <w:r>
        <w:rPr>
          <w:rFonts w:ascii="Arial" w:cs="Arial" w:eastAsia="Arial" w:hAnsi="Arial"/>
          <w:b/>
          <w:bCs/>
          <w:i w:val="false"/>
          <w:iCs w:val="false"/>
          <w:color w:val="1F4E79"/>
          <w:sz w:val="22"/>
          <w:szCs w:val="22"/>
        </w:rPr>
        <w:t xml:space="preserve">[Nombre del estudiante]</w:t>
      </w:r>
    </w:p>
    <w:p>
      <w:pPr>
        <w:spacing w:after="80" w:before="0"/>
        <w:jc w:val="left"/>
      </w:pPr>
      <w:r>
        <w:rPr>
          <w:rFonts w:ascii="Arial" w:cs="Arial" w:eastAsia="Arial" w:hAnsi="Arial"/>
          <w:b w:val="false"/>
          <w:bCs w:val="false"/>
          <w:i w:val="false"/>
          <w:iCs w:val="false"/>
          <w:color w:val="555555"/>
          <w:sz w:val="20"/>
          <w:szCs w:val="20"/>
        </w:rPr>
        <w:t xml:space="preserve">Estudiante — Carrera de Software y TI, ULEAM</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80"/>
    </w:pPr>
    <w:r>
      <w:rPr>
        <w:rFonts w:ascii="Arial" w:cs="Arial" w:eastAsia="Arial" w:hAnsi="Arial"/>
        <w:b w:val="false"/>
        <w:bCs w:val="false"/>
        <w:i w:val="false"/>
        <w:iCs w:val="false"/>
        <w:color w:val="888888"/>
        <w:sz w:val="18"/>
        <w:szCs w:val="18"/>
      </w:rPr>
      <w:t xml:space="preserve">Implementación de un Entorno de Hosting Académico  —  ULEAM 2025</w:t>
    </w:r>
    <w:r>
      <w:rPr>
        <w:rFonts w:ascii="Arial" w:cs="Arial" w:eastAsia="Arial" w:hAnsi="Arial"/>
        <w:color w:val="888888"/>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888888"/>
        <w:sz w:val="18"/>
        <w:szCs w:val="18"/>
      </w:rPr>
      <w:t xml:space="preserve">UNIVERSIDAD LAICA ELOY ALFARO DE MANABÍ  |  Carrera de Software y 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2026-05-04T22:15:18.815Z</dcterms:created>
  <dcterms:modified xsi:type="dcterms:W3CDTF">2026-05-04T22:15:18.815Z</dcterms:modified>
</cp:coreProperties>
</file>

<file path=docProps/custom.xml><?xml version="1.0" encoding="utf-8"?>
<Properties xmlns="http://schemas.openxmlformats.org/officeDocument/2006/custom-properties" xmlns:vt="http://schemas.openxmlformats.org/officeDocument/2006/docPropsVTypes"/>
</file>