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403EE1">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CAP</w:t>
      </w:r>
      <w:r>
        <w:rPr>
          <w:rFonts w:ascii="Times New Roman" w:hAnsi="Times New Roman" w:eastAsia="Times New Roman" w:cs="Times New Roman"/>
          <w:b/>
          <w:bCs/>
          <w:sz w:val="24"/>
          <w:szCs w:val="24"/>
        </w:rPr>
        <w:t xml:space="preserve">Í</w:t>
      </w:r>
      <w:r>
        <w:rPr>
          <w:rFonts w:ascii="Times New Roman" w:hAnsi="Times New Roman" w:eastAsia="Times New Roman" w:cs="Times New Roman"/>
          <w:b/>
          <w:bCs/>
          <w:sz w:val="24"/>
          <w:szCs w:val="24"/>
        </w:rPr>
        <w:t xml:space="preserve">TULO IV</w:t>
        <w:br/>
        <w:br/>
      </w:r>
      <w:r>
        <w:rPr>
          <w:rFonts w:ascii="Times New Roman" w:hAnsi="Times New Roman" w:eastAsia="Times New Roman" w:cs="Times New Roman"/>
          <w:b/>
          <w:bCs/>
          <w:sz w:val="24"/>
          <w:szCs w:val="24"/>
        </w:rPr>
        <w:t xml:space="preserve">4.Marco propositivo </w:t>
      </w:r>
      <w:r>
        <w:rPr>
          <w:rFonts w:ascii="Times New Roman" w:hAnsi="Times New Roman" w:cs="Times New Roman"/>
          <w:b/>
          <w:bCs/>
          <w:sz w:val="24"/>
          <w:szCs w:val="24"/>
        </w:rPr>
      </w:r>
      <w:r>
        <w:rPr>
          <w:rFonts w:ascii="Times New Roman" w:hAnsi="Times New Roman" w:cs="Times New Roman"/>
          <w:b/>
          <w:bCs/>
          <w:sz w:val="24"/>
          <w:szCs w:val="24"/>
        </w:rPr>
      </w:r>
    </w:p>
    <w:p w14:paraId="5ABC9007">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t xml:space="preserve">4.1 Descripción de la propuesta</w:t>
      </w:r>
      <w:r>
        <w:rPr>
          <w:rFonts w:ascii="Times New Roman" w:hAnsi="Times New Roman" w:cs="Times New Roman"/>
          <w:b/>
          <w:bCs/>
          <w:sz w:val="24"/>
          <w:szCs w:val="24"/>
        </w:rPr>
      </w:r>
      <w:r>
        <w:rPr>
          <w:rFonts w:ascii="Times New Roman" w:hAnsi="Times New Roman" w:cs="Times New Roman"/>
          <w:b/>
          <w:bCs/>
          <w:sz w:val="24"/>
          <w:szCs w:val="24"/>
        </w:rPr>
      </w:r>
    </w:p>
    <w:p w14:paraId="4560449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 propuesta de este trabajo de titulación consiste en diseñar, desarrollar e implementa una plataforma como servicio (PaaS) académica y vitrina tecnológica, con el objetivo de resolver la brecha de despliegue que enfrentan los estudiante</w:t>
      </w:r>
      <w:r>
        <w:rPr>
          <w:rFonts w:ascii="Times New Roman" w:hAnsi="Times New Roman" w:eastAsia="Times New Roman" w:cs="Times New Roman"/>
          <w:sz w:val="24"/>
          <w:szCs w:val="24"/>
        </w:rPr>
        <w:t xml:space="preserve">s de las carreras de Software y Tecnologías de la Información de la Universidad Laica Eloy Alfaro de Manabí.</w:t>
      </w:r>
      <w:r>
        <w:rPr>
          <w:rFonts w:ascii="Times New Roman" w:hAnsi="Times New Roman" w:cs="Times New Roman"/>
          <w:sz w:val="24"/>
          <w:szCs w:val="24"/>
        </w:rPr>
      </w:r>
      <w:r>
        <w:rPr>
          <w:rFonts w:ascii="Times New Roman" w:hAnsi="Times New Roman" w:cs="Times New Roman"/>
          <w:sz w:val="24"/>
          <w:szCs w:val="24"/>
        </w:rPr>
      </w:r>
    </w:p>
    <w:p w14:paraId="536F9D79">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ste sistema oculta la complejidad operativa de la administración de servidores, permitiendo a un estudiante obtener un despliegue funcional en tiempo real, simplemente ingresando la URL de su repositorio público en GitHub o cargando el código fuente direct</w:t>
      </w:r>
      <w:r>
        <w:rPr>
          <w:rFonts w:ascii="Times New Roman" w:hAnsi="Times New Roman" w:eastAsia="Times New Roman" w:cs="Times New Roman"/>
          <w:sz w:val="24"/>
          <w:szCs w:val="24"/>
        </w:rPr>
        <w:t xml:space="preserve">amente desde un archivo ZIP, obtenga </w:t>
      </w:r>
      <w:r>
        <w:rPr>
          <w:rFonts w:ascii="Times New Roman" w:hAnsi="Times New Roman" w:eastAsia="Times New Roman" w:cs="Times New Roman"/>
          <w:sz w:val="24"/>
          <w:szCs w:val="24"/>
        </w:rPr>
        <w:t xml:space="preserve">un despliegue funcional en tiempo real con una URL pública accesible para su exposición laboral.</w:t>
      </w:r>
      <w:r>
        <w:rPr>
          <w:rFonts w:ascii="Times New Roman" w:hAnsi="Times New Roman" w:cs="Times New Roman"/>
          <w:sz w:val="24"/>
          <w:szCs w:val="24"/>
        </w:rPr>
      </w:r>
      <w:r>
        <w:rPr>
          <w:rFonts w:ascii="Times New Roman" w:hAnsi="Times New Roman" w:cs="Times New Roman"/>
          <w:sz w:val="24"/>
          <w:szCs w:val="24"/>
        </w:rPr>
      </w:r>
    </w:p>
    <w:p w14:paraId="1A551F20">
      <w:pPr>
        <w:pBdr/>
        <w:spacing/>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52FB619">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4.1.1 Arquitectura Técnica del Sistema</w:t>
      </w:r>
      <w:r>
        <w:rPr>
          <w:rFonts w:ascii="Times New Roman" w:hAnsi="Times New Roman" w:cs="Times New Roman"/>
          <w:b/>
          <w:bCs/>
          <w:sz w:val="24"/>
          <w:szCs w:val="24"/>
        </w:rPr>
      </w:r>
      <w:r>
        <w:rPr>
          <w:rFonts w:ascii="Times New Roman" w:hAnsi="Times New Roman" w:cs="Times New Roman"/>
          <w:b/>
          <w:bCs/>
          <w:sz w:val="24"/>
          <w:szCs w:val="24"/>
        </w:rPr>
      </w:r>
    </w:p>
    <w:p w14:paraId="653C870A">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La solución se estructura en un modelo desacoplado por capas, integrando el cliente web, los servicios backend y el subsistema de orquestación de infraestructura en el servidor host:</w:t>
      </w:r>
      <w:r>
        <w:rPr>
          <w:rFonts w:ascii="Times New Roman" w:hAnsi="Times New Roman" w:cs="Times New Roman"/>
          <w:sz w:val="24"/>
          <w:szCs w:val="24"/>
        </w:rPr>
      </w:r>
      <w:r>
        <w:rPr>
          <w:rFonts w:ascii="Times New Roman" w:hAnsi="Times New Roman" w:cs="Times New Roman"/>
          <w:sz w:val="24"/>
          <w:szCs w:val="24"/>
        </w:rPr>
      </w:r>
    </w:p>
    <w:p w14:paraId="0AEFDAC3">
      <w:pPr>
        <w:pBdr/>
        <w:spacing/>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05D0F8E">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1.Capa de Presentación (Frontend):</w:t>
      </w:r>
      <w:r>
        <w:rPr>
          <w:rFonts w:ascii="Times New Roman" w:hAnsi="Times New Roman" w:cs="Times New Roman"/>
          <w:b/>
          <w:bCs/>
          <w:sz w:val="24"/>
          <w:szCs w:val="24"/>
        </w:rPr>
      </w:r>
      <w:r>
        <w:rPr>
          <w:rFonts w:ascii="Times New Roman" w:hAnsi="Times New Roman" w:cs="Times New Roman"/>
          <w:b/>
          <w:bCs/>
          <w:sz w:val="24"/>
          <w:szCs w:val="24"/>
        </w:rPr>
      </w:r>
    </w:p>
    <w:p w14:paraId="0A30075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Implementada con la biblioteca React 18 junto a Inertia.js, lo que permite una experiencia de aplicación de página única con las ventajas del enrutamiento y seguridad del backend.</w:t>
      </w:r>
      <w:r>
        <w:rPr>
          <w:rFonts w:ascii="Times New Roman" w:hAnsi="Times New Roman" w:cs="Times New Roman"/>
          <w:sz w:val="24"/>
          <w:szCs w:val="24"/>
        </w:rPr>
      </w:r>
      <w:r>
        <w:rPr>
          <w:rFonts w:ascii="Times New Roman" w:hAnsi="Times New Roman" w:cs="Times New Roman"/>
          <w:sz w:val="24"/>
          <w:szCs w:val="24"/>
        </w:rPr>
      </w:r>
    </w:p>
    <w:p w14:paraId="5ECB0D4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Tiene diferentes interfaces:</w:t>
      </w:r>
      <w:r>
        <w:rPr>
          <w:rFonts w:ascii="Times New Roman" w:hAnsi="Times New Roman" w:cs="Times New Roman"/>
          <w:sz w:val="24"/>
          <w:szCs w:val="24"/>
        </w:rPr>
      </w:r>
      <w:r>
        <w:rPr>
          <w:rFonts w:ascii="Times New Roman" w:hAnsi="Times New Roman" w:cs="Times New Roman"/>
          <w:sz w:val="24"/>
          <w:szCs w:val="24"/>
        </w:rPr>
      </w:r>
    </w:p>
    <w:p w14:paraId="3ABF191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Panel del Estudiante: Gestión de proyectos, selección de ramas de GitHub y visualización en tiempo real de registros de compilación.</w:t>
      </w:r>
      <w:r>
        <w:rPr>
          <w:rFonts w:ascii="Times New Roman" w:hAnsi="Times New Roman" w:cs="Times New Roman"/>
          <w:sz w:val="24"/>
          <w:szCs w:val="24"/>
        </w:rPr>
      </w:r>
      <w:r>
        <w:rPr>
          <w:rFonts w:ascii="Times New Roman" w:hAnsi="Times New Roman" w:cs="Times New Roman"/>
          <w:sz w:val="24"/>
          <w:szCs w:val="24"/>
        </w:rPr>
      </w:r>
    </w:p>
    <w:p w14:paraId="3B9F15D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Vitrina Tecnológica Pública: Catálogo accesible a evaluadores y reclutadores, donde se pueden filtrar proyectos por tecnología y ver demostraciones en vivo.</w:t>
      </w:r>
      <w:r>
        <w:rPr>
          <w:rFonts w:ascii="Times New Roman" w:hAnsi="Times New Roman" w:cs="Times New Roman"/>
          <w:sz w:val="24"/>
          <w:szCs w:val="24"/>
        </w:rPr>
      </w:r>
      <w:r>
        <w:rPr>
          <w:rFonts w:ascii="Times New Roman" w:hAnsi="Times New Roman" w:cs="Times New Roman"/>
          <w:sz w:val="24"/>
          <w:szCs w:val="24"/>
        </w:rPr>
      </w:r>
    </w:p>
    <w:p w14:paraId="3BAFC3B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 Panel de Administración: Supervisión de la recursos de contenedores, gestión de recursos y moderación de cuentas.</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10D2F9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 Panel de Empresa/Reclutador: Ejecuci</w:t>
      </w:r>
      <w:r>
        <w:rPr>
          <w:rFonts w:ascii="Times New Roman" w:hAnsi="Times New Roman" w:eastAsia="Times New Roman" w:cs="Times New Roman"/>
          <w:sz w:val="24"/>
          <w:szCs w:val="24"/>
        </w:rPr>
        <w:t xml:space="preserve">ón de los proyectos desplegados por estudiantes y contacto directo con estudiante autor de proyecto. </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BD785F6">
      <w:p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9613C05">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2.Capa de Lógica de Negocio y API (Backend):</w:t>
      </w:r>
      <w:r>
        <w:rPr>
          <w:rFonts w:ascii="Times New Roman" w:hAnsi="Times New Roman" w:cs="Times New Roman"/>
          <w:b/>
          <w:bCs/>
          <w:sz w:val="24"/>
          <w:szCs w:val="24"/>
        </w:rPr>
      </w:r>
      <w:r>
        <w:rPr>
          <w:rFonts w:ascii="Times New Roman" w:hAnsi="Times New Roman" w:cs="Times New Roman"/>
          <w:b/>
          <w:bCs/>
          <w:sz w:val="24"/>
          <w:szCs w:val="24"/>
        </w:rPr>
      </w:r>
    </w:p>
    <w:p w14:paraId="3B3968E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Desarrollada en el framework Laravel 11 con PHP 8.2 o superior, encargada de autenticar usuarios, autorizar acceso mediante roles, validar peticiones, manejar endpoints y gestionar tareas complejas en segundo plano, usando colas de base de datos</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552F852B">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3. Capa de Compilación y Empaquetado Automatizado:</w:t>
      </w:r>
      <w:r>
        <w:rPr>
          <w:rFonts w:ascii="Times New Roman" w:hAnsi="Times New Roman" w:cs="Times New Roman"/>
          <w:b/>
          <w:bCs/>
          <w:sz w:val="24"/>
          <w:szCs w:val="24"/>
        </w:rPr>
      </w:r>
      <w:r>
        <w:rPr>
          <w:rFonts w:ascii="Times New Roman" w:hAnsi="Times New Roman" w:cs="Times New Roman"/>
          <w:b/>
          <w:bCs/>
          <w:sz w:val="24"/>
          <w:szCs w:val="24"/>
        </w:rPr>
      </w:r>
    </w:p>
    <w:p w14:paraId="27AF7AA6">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Aquí se invoca asincrónicamente el binario Cloud Native Buildpacks, donde</w:t>
      </w:r>
      <w:r>
        <w:rPr>
          <w:rFonts w:ascii="Times New Roman" w:hAnsi="Times New Roman" w:eastAsia="Times New Roman" w:cs="Times New Roman"/>
          <w:sz w:val="24"/>
          <w:szCs w:val="24"/>
        </w:rPr>
        <w:t xml:space="preserve"> este componente analiza el código fuente, detecta automáticamente el stack tecnológico e instala dependencias para generar una imagen OCI estándar, sin que el estudiante tenga que escribir manualmente un archivo Doc</w:t>
      </w:r>
      <w:r>
        <w:rPr>
          <w:rFonts w:ascii="Times New Roman" w:hAnsi="Times New Roman" w:eastAsia="Times New Roman" w:cs="Times New Roman"/>
          <w:sz w:val="24"/>
          <w:szCs w:val="24"/>
        </w:rPr>
        <w:t xml:space="preserve">kerfile.</w:t>
      </w:r>
      <w:r>
        <w:rPr>
          <w:rFonts w:ascii="Times New Roman" w:hAnsi="Times New Roman" w:cs="Times New Roman"/>
          <w:sz w:val="24"/>
          <w:szCs w:val="24"/>
        </w:rPr>
      </w:r>
      <w:r>
        <w:rPr>
          <w:rFonts w:ascii="Times New Roman" w:hAnsi="Times New Roman" w:cs="Times New Roman"/>
          <w:sz w:val="24"/>
          <w:szCs w:val="24"/>
        </w:rPr>
      </w:r>
    </w:p>
    <w:p w14:paraId="2B795094">
      <w:pPr>
        <w:pBdr/>
        <w:spacing/>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30B0F8F">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4. Capa de Aislamiento, Seguridad y Red (gVisor + Docker):</w:t>
      </w:r>
      <w:r>
        <w:rPr>
          <w:rFonts w:ascii="Times New Roman" w:hAnsi="Times New Roman" w:cs="Times New Roman"/>
          <w:b/>
          <w:bCs/>
          <w:sz w:val="24"/>
          <w:szCs w:val="24"/>
        </w:rPr>
      </w:r>
      <w:r>
        <w:rPr>
          <w:rFonts w:ascii="Times New Roman" w:hAnsi="Times New Roman" w:cs="Times New Roman"/>
          <w:b/>
          <w:bCs/>
          <w:sz w:val="24"/>
          <w:szCs w:val="24"/>
        </w:rPr>
      </w:r>
    </w:p>
    <w:p w14:paraId="25EADAC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Crea contenedores a partir de las imágenes OCI producidas, usando el runtime seguro gVisor (runsc).</w:t>
      </w:r>
      <w:r>
        <w:rPr>
          <w:rFonts w:ascii="Times New Roman" w:hAnsi="Times New Roman" w:cs="Times New Roman"/>
          <w:sz w:val="24"/>
          <w:szCs w:val="24"/>
        </w:rPr>
      </w:r>
      <w:r>
        <w:rPr>
          <w:rFonts w:ascii="Times New Roman" w:hAnsi="Times New Roman" w:cs="Times New Roman"/>
          <w:sz w:val="24"/>
          <w:szCs w:val="24"/>
        </w:rPr>
      </w:r>
    </w:p>
    <w:p w14:paraId="15190147">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sta tecnología intercepta las llamadas al sistema (syscalls) en el espacio de usuario, evitando que códigos maliciosos o inadecuados afecten el kernel del sistema operativo.La red se gestiona con puertos dinámicos y proxy inverso para garantizar peticiones</w:t>
      </w:r>
      <w:r>
        <w:rPr>
          <w:rFonts w:ascii="Times New Roman" w:hAnsi="Times New Roman" w:eastAsia="Times New Roman" w:cs="Times New Roman"/>
          <w:sz w:val="24"/>
          <w:szCs w:val="24"/>
        </w:rPr>
        <w:t xml:space="preserve"> web seguras.</w:t>
      </w:r>
      <w:r>
        <w:rPr>
          <w:rFonts w:ascii="Times New Roman" w:hAnsi="Times New Roman" w:cs="Times New Roman"/>
          <w:sz w:val="24"/>
          <w:szCs w:val="24"/>
        </w:rPr>
      </w:r>
    </w:p>
    <w:p w14:paraId="1F7967BF">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40C2CAA">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5.Capa de Persistencia y Gobernanza de Recursos:</w:t>
      </w:r>
      <w:r>
        <w:rPr>
          <w:rFonts w:ascii="Times New Roman" w:hAnsi="Times New Roman" w:cs="Times New Roman"/>
          <w:b/>
          <w:bCs/>
          <w:sz w:val="24"/>
          <w:szCs w:val="24"/>
        </w:rPr>
      </w:r>
      <w:r>
        <w:rPr>
          <w:rFonts w:ascii="Times New Roman" w:hAnsi="Times New Roman" w:cs="Times New Roman"/>
          <w:b/>
          <w:bCs/>
          <w:sz w:val="24"/>
          <w:szCs w:val="24"/>
        </w:rPr>
      </w:r>
    </w:p>
    <w:p w14:paraId="442F210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Administración de una base de datos relacional para almacenar usuarios, proyectos, despliegues y mensajes de contacto corporativo.</w:t>
      </w:r>
      <w:r>
        <w:rPr>
          <w:rFonts w:ascii="Times New Roman" w:hAnsi="Times New Roman" w:cs="Times New Roman"/>
          <w:sz w:val="24"/>
          <w:szCs w:val="24"/>
        </w:rPr>
      </w:r>
      <w:r>
        <w:rPr>
          <w:rFonts w:ascii="Times New Roman" w:hAnsi="Times New Roman" w:cs="Times New Roman"/>
          <w:sz w:val="24"/>
          <w:szCs w:val="24"/>
        </w:rPr>
      </w:r>
    </w:p>
    <w:p w14:paraId="7567381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También incluye tareas programadas para optimizar el almacenamiento y un mecanismo de escalado a cero (auto-sleep) para suspender contenedores que no registren tráfico continuo.</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28F2F6D">
      <w:p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865A65B">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4.1.2 Especificación y Determinación de Recursos Tecnológicos</w:t>
      </w:r>
      <w:r>
        <w:rPr>
          <w:rFonts w:ascii="Times New Roman" w:hAnsi="Times New Roman" w:cs="Times New Roman"/>
          <w:b/>
          <w:bCs/>
          <w:sz w:val="24"/>
          <w:szCs w:val="24"/>
        </w:rPr>
      </w:r>
      <w:r>
        <w:rPr>
          <w:rFonts w:ascii="Times New Roman" w:hAnsi="Times New Roman" w:cs="Times New Roman"/>
          <w:b/>
          <w:bCs/>
          <w:sz w:val="24"/>
          <w:szCs w:val="24"/>
        </w:rPr>
      </w:r>
    </w:p>
    <w:p w14:paraId="759C6B71">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Para la puesta en producción y sostenibilidad técnica de la plataforma dentro de la infraestructura universitaria, se determinó el dimensionamiento de recursos detallado en la Tabla 3.</w:t>
      </w:r>
      <w:r>
        <w:rPr>
          <w:rFonts w:ascii="Times New Roman" w:hAnsi="Times New Roman" w:cs="Times New Roman"/>
          <w:sz w:val="24"/>
          <w:szCs w:val="24"/>
        </w:rPr>
      </w:r>
      <w:r>
        <w:rPr>
          <w:rFonts w:ascii="Times New Roman" w:hAnsi="Times New Roman" w:cs="Times New Roman"/>
          <w:sz w:val="24"/>
          <w:szCs w:val="24"/>
        </w:rPr>
      </w:r>
    </w:p>
    <w:p w14:paraId="2D44F961">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5399B55">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DA32A6B">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2288BF5">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24AFD1B">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3599CC4B">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2631D7C3">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C480A1F">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8136564">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C9E6931">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16DCE67">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Tabla 3</w:t>
      </w:r>
      <w:r>
        <w:rPr>
          <w:rFonts w:ascii="Times New Roman" w:hAnsi="Times New Roman" w:cs="Times New Roman"/>
          <w:b/>
          <w:bCs/>
          <w:sz w:val="24"/>
          <w:szCs w:val="24"/>
        </w:rPr>
      </w:r>
      <w:r>
        <w:rPr>
          <w:rFonts w:ascii="Times New Roman" w:hAnsi="Times New Roman" w:cs="Times New Roman"/>
          <w:b/>
          <w:bCs/>
          <w:sz w:val="24"/>
          <w:szCs w:val="24"/>
        </w:rPr>
      </w:r>
    </w:p>
    <w:p w14:paraId="2884D50E">
      <w:pPr>
        <w:pBdr/>
        <w:spacing/>
        <w:ind/>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rPr>
        <w:t xml:space="preserve">Especificación de recursos tecnológicos para el entorno Uleam Academic</w:t>
      </w:r>
      <w:r>
        <w:rPr>
          <w:rFonts w:ascii="Times New Roman" w:hAnsi="Times New Roman" w:cs="Times New Roman"/>
          <w:i/>
          <w:iCs/>
          <w:sz w:val="24"/>
          <w:szCs w:val="24"/>
          <w:highlight w:val="none"/>
        </w:rPr>
        <w:t xml:space="preserve"> Code</w:t>
      </w:r>
      <w:r>
        <w:rPr>
          <w:rFonts w:ascii="Times New Roman" w:hAnsi="Times New Roman" w:cs="Times New Roman"/>
          <w:i/>
          <w:iCs/>
          <w:sz w:val="24"/>
          <w:szCs w:val="24"/>
          <w:highlight w:val="none"/>
        </w:rPr>
      </w:r>
      <w:r>
        <w:rPr>
          <w:rFonts w:ascii="Times New Roman" w:hAnsi="Times New Roman" w:cs="Times New Roman"/>
          <w:i/>
          <w:iCs/>
          <w:sz w:val="24"/>
          <w:szCs w:val="24"/>
          <w:highlight w:val="none"/>
        </w:rPr>
      </w:r>
    </w:p>
    <w:tbl>
      <w:tblPr>
        <w:tblStyle w:val="721"/>
        <w:tblW w:w="0" w:type="auto"/>
        <w:tblBorders/>
        <w:tblLayout w:type="fixed"/>
        <w:tblLook w:val="04A0" w:firstRow="1" w:lastRow="0" w:firstColumn="1" w:lastColumn="0" w:noHBand="0" w:noVBand="1"/>
      </w:tblPr>
      <w:tblGrid>
        <w:gridCol w:w="1701"/>
        <w:gridCol w:w="2268"/>
        <w:gridCol w:w="1701"/>
        <w:gridCol w:w="3686"/>
      </w:tblGrid>
      <w:tr>
        <w:trPr/>
        <w:tc>
          <w:tcPr>
            <w:tcBorders/>
            <w:tcW w:w="1701" w:type="dxa"/>
          </w:tcPr>
          <w:p w14:paraId="789A8F85">
            <w:pPr>
              <w:pBdr/>
              <w:spacing/>
              <w:ind/>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Categoría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tcBorders/>
            <w:tcW w:w="2268" w:type="dxa"/>
          </w:tcPr>
          <w:p w14:paraId="311FDC31">
            <w:pPr>
              <w:pBdr/>
              <w:spacing/>
              <w:ind/>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Componente / Recurso</w:t>
              <w:tab/>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tcBorders/>
            <w:tcW w:w="1701" w:type="dxa"/>
          </w:tcPr>
          <w:p w14:paraId="01B51290">
            <w:pPr>
              <w:pBdr/>
              <w:spacing/>
              <w:ind/>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Especificación Técnica</w:t>
              <w:tab/>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tcBorders/>
            <w:tcW w:w="3686" w:type="dxa"/>
          </w:tcPr>
          <w:p w14:paraId="69ABB5B2">
            <w:pPr>
              <w:pBdr/>
              <w:spacing/>
              <w:ind/>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Justificación en el Proyecto</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701" w:type="dxa"/>
            <w:vMerge w:val="restart"/>
          </w:tcPr>
          <w:p w14:paraId="06C76EDD">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Infraestructura de Servidor (VPS)</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3F58CFE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6BC86816">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268" w:type="dxa"/>
          </w:tcPr>
          <w:p w14:paraId="362D29B2">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Procesador (CPU)</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tcPr>
          <w:p w14:paraId="068F8F6C">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4 vCPUs</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tcPr>
          <w:p w14:paraId="4B60B9F7">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Necesario para soportar la carga intensiva de compilación políglota de Buildpacks y la ejecución concurrente de contenedores sin degradar el rendimiento del sistema anfitrión.</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continue"/>
          </w:tcPr>
          <w:p w14:paraId="36D28B2B">
            <w:pPr>
              <w:pBdr/>
              <w:spacing/>
              <w:ind/>
              <w:rPr/>
            </w:pPr>
            <w:r/>
            <w:r/>
          </w:p>
        </w:tc>
        <w:tc>
          <w:tcPr>
            <w:tcBorders/>
            <w:tcW w:w="2268" w:type="dxa"/>
          </w:tcPr>
          <w:p w14:paraId="4CA14571">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Memoria RAM</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tcPr>
          <w:p w14:paraId="0D0853FD">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16 GB RAM</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tcPr>
          <w:p w14:paraId="77BBC46D">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Provee memoria suficiente para el sistema base Uleam Academic Code y permite la cohabitación de múltiples contenedores de estudiantes, optimizada mediante políticas de auto-sleep.</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continue"/>
          </w:tcPr>
          <w:p w14:paraId="20014E7C">
            <w:pPr>
              <w:pBdr/>
              <w:spacing/>
              <w:ind/>
              <w:rPr/>
            </w:pPr>
            <w:r/>
            <w:r/>
          </w:p>
        </w:tc>
        <w:tc>
          <w:tcPr>
            <w:tcBorders/>
            <w:tcW w:w="2268" w:type="dxa"/>
          </w:tcPr>
          <w:p w14:paraId="641941F0">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Almacenamiento</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tcPr>
          <w:p w14:paraId="51D3DABC">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80 GB SSD / NVMe</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tcPr>
          <w:p w14:paraId="79F1C298">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Aloja el sistema operativo, las imágenes base de Docker/Buildpacks, las dependencias de compilación y los volúmenes de proyectos, controlado mediante el comando de depuración periódica de capas huérfanas.</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restart"/>
          </w:tcPr>
          <w:p w14:paraId="366B413C">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Software Base y Sistemas</w:t>
              <w:tab/>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4D27FBC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7131EAE8">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268" w:type="dxa"/>
          </w:tcPr>
          <w:p w14:paraId="66CE9B52">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Sistema Operativo</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tcPr>
          <w:p w14:paraId="59B29A12">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Linux Ubuntu Server 24.04 LTS (64 bits)</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tcPr>
          <w:p w14:paraId="766EE092">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Plataforma de grado servidor con compatibilidad nativa para Docker Engine y extensiones de virtualización para gVisor.</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continue"/>
          </w:tcPr>
          <w:p w14:paraId="0B8D208F">
            <w:pPr>
              <w:pBdr/>
              <w:spacing/>
              <w:ind/>
              <w:rPr/>
            </w:pPr>
            <w:r/>
            <w:r/>
          </w:p>
        </w:tc>
        <w:tc>
          <w:tcPr>
            <w:tcBorders/>
            <w:tcW w:w="2268" w:type="dxa"/>
          </w:tcPr>
          <w:p w14:paraId="064B617A">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Motor de Contenedores</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tcPr>
          <w:p w14:paraId="5D32E02C">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Docker CE + gVisor </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tcPr>
          <w:p w14:paraId="5828BF06">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Plataforma de contenerización complementada con el sandbox de Google para aislamiento multi-inquilino seguro.</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continue"/>
          </w:tcPr>
          <w:p w14:paraId="28F47992">
            <w:pPr>
              <w:pBdr/>
              <w:spacing/>
              <w:ind/>
              <w:rPr/>
            </w:pPr>
            <w:r/>
            <w:r/>
          </w:p>
        </w:tc>
        <w:tc>
          <w:tcPr>
            <w:tcBorders/>
            <w:tcW w:w="2268" w:type="dxa"/>
          </w:tcPr>
          <w:p w14:paraId="2EC5CF0F">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Compilador Cloud Native</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tcPr>
          <w:p w14:paraId="6F154F61">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Cloud Native Buildpacks (pack CLI)</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tcPr>
          <w:p w14:paraId="57F6A52C">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Generación estandarizada de imágenes OCI a partir de repositorios de código sin requerir configuración manual.</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restart"/>
          </w:tcPr>
          <w:p w14:paraId="38EBE000">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Pila Tecnológica del Sistema</w:t>
              <w:tab/>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659B788B">
            <w:pPr>
              <w:pBdr/>
              <w:spacing/>
              <w:ind/>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3BB7FE3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3CD0A467">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268" w:type="dxa"/>
          </w:tcPr>
          <w:p w14:paraId="6E9DBE0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Backend</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tcPr>
          <w:p w14:paraId="113A508E">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Laravel 11 / PHP 8.3</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tcPr>
          <w:p w14:paraId="18DBACCE">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Framework robusto para arquitectura MVC, gestión de colas de trabajos en segundo plano y ORM Eloquent.</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continue"/>
          </w:tcPr>
          <w:p w14:paraId="2662C10A">
            <w:pPr>
              <w:pBdr/>
              <w:spacing/>
              <w:ind/>
              <w:rPr/>
            </w:pPr>
            <w:r/>
            <w:r/>
          </w:p>
        </w:tc>
        <w:tc>
          <w:tcPr>
            <w:tcBorders/>
            <w:tcW w:w="2268" w:type="dxa"/>
            <w:vMerge w:val="restart"/>
          </w:tcPr>
          <w:p w14:paraId="40CC493D">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Frontend</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vMerge w:val="restart"/>
          </w:tcPr>
          <w:p w14:paraId="034CC1F0">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React 18 + Inertia.js + Tailwind CSS</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vMerge w:val="restart"/>
          </w:tcPr>
          <w:p w14:paraId="0C07919F">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Interfaz reactiva moderna, estilizada y modular orientada a la experiencia de usuario (UX).</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1701" w:type="dxa"/>
            <w:vMerge w:val="continue"/>
          </w:tcPr>
          <w:p w14:paraId="6A1C6114">
            <w:pPr>
              <w:pBdr/>
              <w:spacing/>
              <w:ind/>
              <w:rPr/>
            </w:pPr>
            <w:r/>
            <w:r/>
          </w:p>
        </w:tc>
        <w:tc>
          <w:tcPr>
            <w:tcBorders/>
            <w:tcW w:w="2268" w:type="dxa"/>
            <w:vMerge w:val="restart"/>
          </w:tcPr>
          <w:p w14:paraId="31F85D02">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Base de Datos</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01" w:type="dxa"/>
            <w:vMerge w:val="restart"/>
          </w:tcPr>
          <w:p w14:paraId="02A8C81F">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PostgreSQL</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3686" w:type="dxa"/>
            <w:vMerge w:val="restart"/>
          </w:tcPr>
          <w:p w14:paraId="6461F7AE">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Motor de base de datos relacional para modelar usuarios, despliegues, telemetría y perfiles de reclutadores.</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bl>
    <w:p w14:paraId="45E1911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9CD57D8">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rPr>
        <w:t xml:space="preserve">Nota.</w:t>
      </w:r>
      <w:r>
        <w:rPr>
          <w:rFonts w:ascii="Times New Roman" w:hAnsi="Times New Roman" w:eastAsia="Times New Roman" w:cs="Times New Roman"/>
          <w:sz w:val="24"/>
          <w:szCs w:val="24"/>
        </w:rPr>
        <w:t xml:space="preserve"> Elaboración propia basada en el dimensionamiento del entorno para la Facultad de Ciencias de la Vida y Tecnologías.</w:t>
      </w:r>
      <w:r>
        <w:rPr>
          <w:rFonts w:ascii="Times New Roman" w:hAnsi="Times New Roman" w:cs="Times New Roman"/>
          <w:sz w:val="24"/>
          <w:szCs w:val="24"/>
        </w:rPr>
      </w:r>
      <w:r>
        <w:rPr>
          <w:rFonts w:ascii="Times New Roman" w:hAnsi="Times New Roman" w:cs="Times New Roman"/>
          <w:sz w:val="24"/>
          <w:szCs w:val="24"/>
        </w:rPr>
      </w:r>
    </w:p>
    <w:p w14:paraId="4ADCC658">
      <w:pPr>
        <w:pBdr/>
        <w:spacing/>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4D849EC">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4.2 Etapas de acción para el desarrollo de la propuesta</w:t>
      </w:r>
      <w:r>
        <w:rPr>
          <w:rFonts w:ascii="Times New Roman" w:hAnsi="Times New Roman" w:cs="Times New Roman"/>
          <w:b/>
          <w:bCs/>
          <w:sz w:val="24"/>
          <w:szCs w:val="24"/>
        </w:rPr>
      </w:r>
      <w:r>
        <w:rPr>
          <w:rFonts w:ascii="Times New Roman" w:hAnsi="Times New Roman" w:cs="Times New Roman"/>
          <w:b/>
          <w:bCs/>
          <w:sz w:val="24"/>
          <w:szCs w:val="24"/>
        </w:rPr>
      </w:r>
    </w:p>
    <w:p w14:paraId="375A25F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El desarrollo e integración de la plataforma Uleam Academic Code se estructuró a través de un Product Backlog centralizado y se ejecutó en cuatro Sprints iterativos, orientados a</w:t>
      </w:r>
      <w:r>
        <w:rPr>
          <w:rFonts w:ascii="Times New Roman" w:hAnsi="Times New Roman" w:eastAsia="Times New Roman" w:cs="Times New Roman"/>
          <w:sz w:val="24"/>
          <w:szCs w:val="24"/>
          <w:highlight w:val="none"/>
        </w:rPr>
        <w:t xml:space="preserve"> entregables funcionales verificables.</w:t>
      </w:r>
      <w:r>
        <w:rPr>
          <w:rFonts w:ascii="Times New Roman" w:hAnsi="Times New Roman" w:cs="Times New Roman"/>
          <w:sz w:val="24"/>
          <w:szCs w:val="24"/>
        </w:rPr>
      </w:r>
      <w:r>
        <w:rPr>
          <w:rFonts w:ascii="Times New Roman" w:hAnsi="Times New Roman" w:cs="Times New Roman"/>
          <w:sz w:val="24"/>
          <w:szCs w:val="24"/>
        </w:rPr>
      </w:r>
    </w:p>
    <w:p w14:paraId="334B2602">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4.2.1 Pila de Producto (Product Backlog General)</w:t>
      </w:r>
      <w:r>
        <w:rPr>
          <w:rFonts w:ascii="Times New Roman" w:hAnsi="Times New Roman" w:cs="Times New Roman"/>
          <w:b/>
          <w:bCs/>
          <w:sz w:val="24"/>
          <w:szCs w:val="24"/>
        </w:rPr>
      </w:r>
      <w:r>
        <w:rPr>
          <w:rFonts w:ascii="Times New Roman" w:hAnsi="Times New Roman" w:cs="Times New Roman"/>
          <w:b/>
          <w:bCs/>
          <w:sz w:val="24"/>
          <w:szCs w:val="24"/>
        </w:rPr>
      </w:r>
    </w:p>
    <w:p w14:paraId="18F0595D">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El Product Backlog agrupa las historias de usuario priorizadas para la plataforma, como se presenta en la Tabla 4.</w:t>
      </w:r>
      <w:r>
        <w:rPr>
          <w:rFonts w:ascii="Times New Roman" w:hAnsi="Times New Roman" w:cs="Times New Roman"/>
          <w:sz w:val="24"/>
          <w:szCs w:val="24"/>
        </w:rPr>
      </w:r>
      <w:r>
        <w:rPr>
          <w:rFonts w:ascii="Times New Roman" w:hAnsi="Times New Roman" w:cs="Times New Roman"/>
          <w:sz w:val="24"/>
          <w:szCs w:val="24"/>
        </w:rPr>
      </w:r>
    </w:p>
    <w:p w14:paraId="0538F073">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Tabla 4</w:t>
      </w:r>
      <w:r>
        <w:rPr>
          <w:rFonts w:ascii="Times New Roman" w:hAnsi="Times New Roman" w:cs="Times New Roman"/>
          <w:b/>
          <w:bCs/>
          <w:sz w:val="24"/>
          <w:szCs w:val="24"/>
        </w:rPr>
      </w:r>
      <w:r>
        <w:rPr>
          <w:rFonts w:ascii="Times New Roman" w:hAnsi="Times New Roman" w:cs="Times New Roman"/>
          <w:b/>
          <w:bCs/>
          <w:sz w:val="24"/>
          <w:szCs w:val="24"/>
        </w:rPr>
      </w:r>
    </w:p>
    <w:p w14:paraId="513EDE8A">
      <w:pPr>
        <w:pBdr/>
        <w:spacing/>
        <w:ind/>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rPr>
        <w:t xml:space="preserve">Pila de Producto (Product Backlog) del sistema Uleam Academic</w:t>
      </w:r>
      <w:r>
        <w:rPr>
          <w:rFonts w:ascii="Times New Roman" w:hAnsi="Times New Roman" w:cs="Times New Roman"/>
          <w:i/>
          <w:iCs/>
          <w:sz w:val="24"/>
          <w:szCs w:val="24"/>
          <w:highlight w:val="none"/>
        </w:rPr>
        <w:t xml:space="preserve"> Code</w:t>
      </w:r>
      <w:r>
        <w:rPr>
          <w:rFonts w:ascii="Times New Roman" w:hAnsi="Times New Roman" w:cs="Times New Roman"/>
          <w:i/>
          <w:iCs/>
          <w:sz w:val="24"/>
          <w:szCs w:val="24"/>
          <w:highlight w:val="none"/>
        </w:rPr>
      </w:r>
      <w:r>
        <w:rPr>
          <w:rFonts w:ascii="Times New Roman" w:hAnsi="Times New Roman" w:cs="Times New Roman"/>
          <w:i/>
          <w:iCs/>
          <w:sz w:val="24"/>
          <w:szCs w:val="24"/>
          <w:highlight w:val="none"/>
        </w:rPr>
      </w:r>
    </w:p>
    <w:tbl>
      <w:tblPr>
        <w:tblStyle w:val="721"/>
        <w:tblW w:w="0" w:type="auto"/>
        <w:tblBorders/>
        <w:tblLayout w:type="fixed"/>
        <w:tblLook w:val="04A0" w:firstRow="1" w:lastRow="0" w:firstColumn="1" w:lastColumn="0" w:noHBand="0" w:noVBand="1"/>
      </w:tblPr>
      <w:tblGrid>
        <w:gridCol w:w="992"/>
        <w:gridCol w:w="4252"/>
        <w:gridCol w:w="1773"/>
        <w:gridCol w:w="2339"/>
      </w:tblGrid>
      <w:tr>
        <w:trPr/>
        <w:tc>
          <w:tcPr>
            <w:tcBorders/>
            <w:tcW w:w="992" w:type="dxa"/>
          </w:tcPr>
          <w:p w14:paraId="3CE2FD8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ID</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5EE79AB2">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Historia de Usuario</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3DB20ABF">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Prioridad</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037111C0">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Asignado</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tcPr>
          <w:p w14:paraId="0C040D6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HU-01</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47C8A491">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estudiante, deseo registrarme e iniciar sesión para gestionar mis proyectos personales de software.</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1030AEB7">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1CF31E96">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1</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tcPr>
          <w:p w14:paraId="5905D9AB">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HU-02</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6429724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usuario de empresa/reclutador, deseo registrar mi perfil corporativo para explorar el catálogo de proyectos universitarios.</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3A62F9F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Media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790EB288">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1</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677119F4">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tcPr>
          <w:p w14:paraId="4E5541A0">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HU-03</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40DD2BD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administrador, deseo un módulo de gestión de usuarios para moderar cuentas y supervisar accesos.</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5D6769A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3EAA0360">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1</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49FF3F6F">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tcPr>
          <w:p w14:paraId="6CC3C337">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HU-04</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77AACD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estudiante, deseo vincular un repositorio de GitHub indicando su rama para iniciar el despliegue automático.</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5D6769A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5DBB338D">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2</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tcPr>
          <w:p w14:paraId="6BA7435C">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HU-05</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3C08429F">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estudiante, deseo que el sistema detecte y compile automáticamente el lenguaje de mi proyecto sin redactar un Dockerfile.</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5D6769A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0DFA0EB4">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2</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tcPr>
          <w:p w14:paraId="107FDAF6">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HU-06</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49D04B7E">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estudiante, deseo visualizar los logs de compilación en tiempo real para verificar el estado de mi despliegue.</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69E72460">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Media</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2</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tcPr>
          <w:p w14:paraId="23EC15F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HU-07</w:t>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4252" w:type="dxa"/>
          </w:tcPr>
          <w:p w14:paraId="66142BEA">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administrador, deseo que los contenedores se ejecuten bajo el runtime seguro gVisor (runsc) para aislar el kernel anfitrión.</w:t>
              <w:tab/>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1773" w:type="dxa"/>
          </w:tcPr>
          <w:p w14:paraId="5D6769A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1E7BC5B7">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tc>
        <w:tc>
          <w:tcPr>
            <w:tcBorders/>
            <w:tcW w:w="2339" w:type="dxa"/>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3</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vMerge w:val="restart"/>
          </w:tcPr>
          <w:p w14:paraId="7491AA14">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HU-08</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279C70A2">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4252" w:type="dxa"/>
            <w:vMerge w:val="restart"/>
          </w:tcPr>
          <w:p w14:paraId="4B92141A">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administrador, deseo que la plataforma asigne automáticamente cuotas límite de memoria RAM y CPU a cada contenedor al momento del despliegue, para prevenir la saturación del servidor.</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773" w:type="dxa"/>
            <w:vMerge w:val="restart"/>
          </w:tcPr>
          <w:p w14:paraId="5D6769A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648A4C1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2339" w:type="dxa"/>
            <w:vMerge w:val="restart"/>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3</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vMerge w:val="restart"/>
          </w:tcPr>
          <w:p w14:paraId="7491AA14">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HU-09</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1DDBF777">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4252" w:type="dxa"/>
            <w:vMerge w:val="restart"/>
          </w:tcPr>
          <w:p w14:paraId="2A0111B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administrador, deseo que los contenedores inactivos se suspendan automáticamente (auto-sleep) y que se depuren imágenes temporales.</w:t>
              <w:tab/>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773" w:type="dxa"/>
            <w:vMerge w:val="restart"/>
          </w:tcPr>
          <w:p w14:paraId="3A62F9F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Media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17FF7340">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2339" w:type="dxa"/>
            <w:vMerge w:val="restart"/>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3</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vMerge w:val="restart"/>
          </w:tcPr>
          <w:p w14:paraId="0F120B06">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HU-10</w:t>
              <w:tab/>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4252" w:type="dxa"/>
            <w:vMerge w:val="restart"/>
          </w:tcPr>
          <w:p w14:paraId="70376D0C">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reclutador, deseo consultar una vitrina pública de proyectos con filtros por categoría y tecnología.</w:t>
              <w:tab/>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773" w:type="dxa"/>
            <w:vMerge w:val="restart"/>
          </w:tcPr>
          <w:p w14:paraId="5D6769A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67EC493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2339" w:type="dxa"/>
            <w:vMerge w:val="restart"/>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4</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2E19CC73">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992" w:type="dxa"/>
            <w:vMerge w:val="restart"/>
          </w:tcPr>
          <w:p w14:paraId="3CEABF2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HU-11</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40C1A0F0">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4252" w:type="dxa"/>
            <w:vMerge w:val="restart"/>
          </w:tcPr>
          <w:p w14:paraId="3A0735BC">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reclutador, deseo acceder a la demostración interactiva en vivo del software a través de un subdominio público.</w:t>
              <w:tab/>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773" w:type="dxa"/>
            <w:vMerge w:val="restart"/>
          </w:tcPr>
          <w:p w14:paraId="5D6769A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Alta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756E8C1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2339" w:type="dxa"/>
            <w:vMerge w:val="restart"/>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4</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r>
        <w:trPr/>
        <w:tc>
          <w:tcPr>
            <w:tcBorders/>
            <w:tcW w:w="992" w:type="dxa"/>
            <w:vMerge w:val="restart"/>
          </w:tcPr>
          <w:p w14:paraId="3CEABF2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HU-12</w:t>
              <w:tab/>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33150884">
            <w:pPr>
              <w:pBdr/>
              <w:spacing/>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4252" w:type="dxa"/>
            <w:vMerge w:val="restart"/>
          </w:tcPr>
          <w:p w14:paraId="221B14D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Como reclutador, deseo enviar un mensaje de contacto directo al estudiante autor para manifestar interés laboral.</w:t>
              <w:tab/>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773" w:type="dxa"/>
            <w:vMerge w:val="restart"/>
          </w:tcPr>
          <w:p w14:paraId="3A62F9F3">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Media</w:t>
            </w:r>
            <w:r>
              <w:rPr>
                <w:rFonts w:ascii="Times New Roman" w:hAnsi="Times New Roman" w:cs="Times New Roman"/>
                <w:sz w:val="22"/>
                <w:szCs w:val="22"/>
                <w:highlight w:val="none"/>
              </w:rPr>
            </w:r>
            <w:r>
              <w:rPr>
                <w:rFonts w:ascii="Times New Roman" w:hAnsi="Times New Roman" w:cs="Times New Roman"/>
                <w:sz w:val="22"/>
                <w:szCs w:val="22"/>
                <w:highlight w:val="none"/>
              </w:rPr>
            </w:r>
          </w:p>
          <w:p w14:paraId="1C18511A">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2339" w:type="dxa"/>
            <w:vMerge w:val="restart"/>
          </w:tcPr>
          <w:p w14:paraId="551DAFA5">
            <w:pPr>
              <w:pBdr/>
              <w:spacing/>
              <w:ind/>
              <w:rPr>
                <w:rFonts w:ascii="Times New Roman" w:hAnsi="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Sprint 4</w:t>
            </w:r>
            <w:r>
              <w:rPr>
                <w:rFonts w:ascii="Times New Roman" w:hAnsi="Times New Roman" w:cs="Times New Roman"/>
                <w:sz w:val="22"/>
                <w:szCs w:val="22"/>
                <w:highlight w:val="none"/>
              </w:rPr>
            </w:r>
            <w:r>
              <w:rPr>
                <w:rFonts w:ascii="Times New Roman" w:hAnsi="Times New Roman" w:cs="Times New Roman"/>
                <w:sz w:val="22"/>
                <w:szCs w:val="22"/>
                <w:highlight w:val="none"/>
              </w:rPr>
            </w:r>
          </w:p>
        </w:tc>
      </w:tr>
    </w:tbl>
    <w:p w14:paraId="6707AEC7">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B4C1C38">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sz w:val="24"/>
          <w:szCs w:val="24"/>
          <w:highlight w:val="none"/>
        </w:rPr>
        <w:t xml:space="preserve"> Elaboración propia basada en la priorización de requerimientos del sistema.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087E5B2">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81D7750">
      <w:pPr>
        <w:pBdr/>
        <w:spacing/>
        <w:ind/>
        <w:rPr>
          <w:b/>
          <w:bCs/>
        </w:rPr>
      </w:pPr>
      <w:r>
        <w:rPr>
          <w:rFonts w:ascii="Times New Roman" w:hAnsi="Times New Roman" w:eastAsia="Times New Roman" w:cs="Times New Roman"/>
          <w:b/>
          <w:bCs/>
          <w:sz w:val="24"/>
          <w:szCs w:val="24"/>
          <w:highlight w:val="none"/>
        </w:rPr>
        <w:t xml:space="preserve">4.2.2 Sprint 1: Autenticación, Gestión de Usuarios y Modelado de Datos</w:t>
      </w:r>
      <w:r>
        <w:rPr>
          <w:b/>
          <w:bCs/>
        </w:rPr>
      </w:r>
      <w:r>
        <w:rPr>
          <w:b/>
          <w:bCs/>
        </w:rPr>
      </w:r>
    </w:p>
    <w:p w14:paraId="5FFEEAE5">
      <w:pPr>
        <w:pBdr/>
        <w:spacing/>
        <w:ind/>
        <w:rPr/>
      </w:pP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Crear la base de datos, el sistema de autenticación seguro y los paneles de usuarios diferenciados según sus roles.</w:t>
      </w:r>
      <w:r>
        <w:rPr>
          <w:rFonts w:ascii="Times New Roman" w:hAnsi="Times New Roman" w:eastAsia="Times New Roman" w:cs="Times New Roman"/>
          <w:sz w:val="24"/>
          <w:szCs w:val="24"/>
          <w:highlight w:val="none"/>
        </w:rPr>
      </w:r>
      <w:r/>
    </w:p>
    <w:p w14:paraId="077CEA1C">
      <w:pPr>
        <w:pBdr/>
        <w:spacing/>
        <w:ind/>
        <w:rPr/>
      </w:pPr>
      <w:r>
        <w:rPr>
          <w:rFonts w:ascii="Times New Roman" w:hAnsi="Times New Roman" w:eastAsia="Times New Roman" w:cs="Times New Roman"/>
          <w:b/>
          <w:bCs/>
          <w:sz w:val="24"/>
          <w:szCs w:val="24"/>
          <w:highlight w:val="none"/>
        </w:rPr>
        <w:t xml:space="preserve">Historias de usuario desarrolladas:</w:t>
      </w:r>
      <w:r>
        <w:rPr>
          <w:rFonts w:ascii="Times New Roman" w:hAnsi="Times New Roman" w:eastAsia="Times New Roman" w:cs="Times New Roman"/>
          <w:sz w:val="24"/>
          <w:szCs w:val="24"/>
          <w:highlight w:val="none"/>
        </w:rPr>
        <w:t xml:space="preserve"> HU-01, HU-02 y HU-03.</w:t>
      </w:r>
      <w:r>
        <w:rPr>
          <w:rFonts w:ascii="Times New Roman" w:hAnsi="Times New Roman" w:eastAsia="Times New Roman" w:cs="Times New Roman"/>
          <w:sz w:val="24"/>
          <w:szCs w:val="24"/>
          <w:highlight w:val="none"/>
        </w:rPr>
      </w:r>
      <w:r/>
    </w:p>
    <w:p w14:paraId="0C7E4DE5">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03D9A7EC">
      <w:pPr>
        <w:pBdr/>
        <w:spacing/>
        <w:ind/>
        <w:rPr/>
      </w:pPr>
      <w:r>
        <w:rPr>
          <w:rFonts w:ascii="Times New Roman" w:hAnsi="Times New Roman" w:eastAsia="Times New Roman" w:cs="Times New Roman"/>
          <w:sz w:val="24"/>
          <w:szCs w:val="24"/>
          <w:highlight w:val="none"/>
        </w:rPr>
        <w:t xml:space="preserve">-Se diseñó el esquema de base de datos relacional y se ejecutaron las migraciones para usuarios, perfiles, reclutadores, proyectos y despliegues.</w:t>
      </w:r>
      <w:r>
        <w:rPr>
          <w:rFonts w:ascii="Times New Roman" w:hAnsi="Times New Roman" w:eastAsia="Times New Roman" w:cs="Times New Roman"/>
          <w:sz w:val="24"/>
          <w:szCs w:val="24"/>
          <w:highlight w:val="none"/>
        </w:rPr>
      </w:r>
      <w:r/>
    </w:p>
    <w:p w14:paraId="6389552E">
      <w:pPr>
        <w:pBdr/>
        <w:spacing/>
        <w:ind/>
        <w:rPr/>
      </w:pPr>
      <w:r>
        <w:rPr>
          <w:rFonts w:ascii="Times New Roman" w:hAnsi="Times New Roman" w:eastAsia="Times New Roman" w:cs="Times New Roman"/>
          <w:sz w:val="24"/>
          <w:szCs w:val="24"/>
          <w:highlight w:val="none"/>
        </w:rPr>
        <w:t xml:space="preserve">-Se implementaron los controladores de autenticación y sesiones seguras en Laravel.</w:t>
      </w:r>
      <w:r>
        <w:rPr>
          <w:rFonts w:ascii="Times New Roman" w:hAnsi="Times New Roman" w:eastAsia="Times New Roman" w:cs="Times New Roman"/>
          <w:sz w:val="24"/>
          <w:szCs w:val="24"/>
          <w:highlight w:val="none"/>
        </w:rPr>
      </w:r>
      <w:r/>
    </w:p>
    <w:p w14:paraId="2D58E32E">
      <w:pPr>
        <w:pBdr/>
        <w:spacing/>
        <w:ind/>
        <w:rPr/>
      </w:pPr>
      <w:r>
        <w:rPr>
          <w:rFonts w:ascii="Times New Roman" w:hAnsi="Times New Roman" w:eastAsia="Times New Roman" w:cs="Times New Roman"/>
          <w:sz w:val="24"/>
          <w:szCs w:val="24"/>
          <w:highlight w:val="none"/>
        </w:rPr>
        <w:t xml:space="preserve">-Se desarrolló el middleware de seguridad para restringir el acceso a rutas administrativas.</w:t>
      </w:r>
      <w:r>
        <w:rPr>
          <w:rFonts w:ascii="Times New Roman" w:hAnsi="Times New Roman" w:eastAsia="Times New Roman" w:cs="Times New Roman"/>
          <w:sz w:val="24"/>
          <w:szCs w:val="24"/>
          <w:highlight w:val="none"/>
        </w:rPr>
      </w:r>
      <w:r/>
    </w:p>
    <w:p w14:paraId="06171FC0">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-Se diseñaron las interfaces de inicio de sesión, registro y perfil de usuario utilizando React e Inertia.js.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55AC9F1">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Entregable funcional:</w:t>
      </w:r>
      <w:r>
        <w:rPr>
          <w:rFonts w:ascii="Times New Roman" w:hAnsi="Times New Roman" w:eastAsia="Times New Roman" w:cs="Times New Roman"/>
          <w:sz w:val="24"/>
          <w:szCs w:val="24"/>
          <w:highlight w:val="none"/>
        </w:rPr>
        <w:t xml:space="preserve"> Módulo de control de acceso funcional con roles de Estudiante, Reclutador y Administrador.</w:t>
      </w:r>
      <w:r>
        <w:rPr>
          <w:rFonts w:ascii="Times New Roman" w:hAnsi="Times New Roman" w:eastAsia="Times New Roman" w:cs="Times New Roman"/>
          <w:sz w:val="24"/>
          <w:szCs w:val="24"/>
          <w:highlight w:val="none"/>
        </w:rPr>
      </w:r>
      <w:r/>
    </w:p>
    <w:p w14:paraId="63CC95D9">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CED7F31">
      <w:pPr>
        <w:pBdr/>
        <w:spacing/>
        <w:ind/>
        <w:rPr>
          <w:b/>
          <w:bCs/>
        </w:rPr>
      </w:pPr>
      <w:r>
        <w:rPr>
          <w:rFonts w:ascii="Times New Roman" w:hAnsi="Times New Roman" w:eastAsia="Times New Roman" w:cs="Times New Roman"/>
          <w:b/>
          <w:bCs/>
          <w:sz w:val="24"/>
          <w:szCs w:val="24"/>
          <w:highlight w:val="none"/>
        </w:rPr>
        <w:t xml:space="preserve">4.2.3 Sprint 2: Motor de Compilación </w:t>
      </w:r>
      <w:r>
        <w:rPr>
          <w:rFonts w:ascii="Times New Roman" w:hAnsi="Times New Roman" w:eastAsia="Times New Roman" w:cs="Times New Roman"/>
          <w:b/>
          <w:bCs/>
          <w:sz w:val="24"/>
          <w:szCs w:val="24"/>
          <w:highlight w:val="none"/>
        </w:rPr>
        <w:t xml:space="preserve">y </w:t>
      </w:r>
      <w:r>
        <w:rPr>
          <w:rFonts w:ascii="Times New Roman" w:hAnsi="Times New Roman" w:eastAsia="Times New Roman" w:cs="Times New Roman"/>
          <w:b/>
          <w:bCs/>
          <w:sz w:val="24"/>
          <w:szCs w:val="24"/>
          <w:highlight w:val="none"/>
        </w:rPr>
        <w:t xml:space="preserve">Despliegue Automatizado (Cloud Native Buildpacks)</w:t>
      </w:r>
      <w:r>
        <w:rPr>
          <w:b/>
          <w:bCs/>
        </w:rPr>
      </w:r>
      <w:r>
        <w:rPr>
          <w:b/>
          <w:bCs/>
        </w:rPr>
      </w:r>
    </w:p>
    <w:p w14:paraId="002C8BF0">
      <w:pPr>
        <w:pBdr/>
        <w:spacing/>
        <w:ind/>
        <w:rPr/>
      </w:pP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Automatizar el proceso de clonar el código, detectar el lenguaje y empaquetar el proyecto en un contenedor en segundo plano.</w:t>
      </w:r>
      <w:r>
        <w:rPr>
          <w:rFonts w:ascii="Times New Roman" w:hAnsi="Times New Roman" w:eastAsia="Times New Roman" w:cs="Times New Roman"/>
          <w:sz w:val="24"/>
          <w:szCs w:val="24"/>
          <w:highlight w:val="none"/>
        </w:rPr>
      </w:r>
      <w:r/>
    </w:p>
    <w:p w14:paraId="2E218699">
      <w:pPr>
        <w:pBdr/>
        <w:spacing/>
        <w:ind/>
        <w:rPr/>
      </w:pPr>
      <w:r>
        <w:rPr>
          <w:rFonts w:ascii="Times New Roman" w:hAnsi="Times New Roman" w:eastAsia="Times New Roman" w:cs="Times New Roman"/>
          <w:b/>
          <w:bCs/>
          <w:sz w:val="24"/>
          <w:szCs w:val="24"/>
          <w:highlight w:val="none"/>
        </w:rPr>
        <w:t xml:space="preserve">Historias de usuario desarrolladas: </w:t>
      </w:r>
      <w:r>
        <w:rPr>
          <w:rFonts w:ascii="Times New Roman" w:hAnsi="Times New Roman" w:eastAsia="Times New Roman" w:cs="Times New Roman"/>
          <w:sz w:val="24"/>
          <w:szCs w:val="24"/>
          <w:highlight w:val="none"/>
        </w:rPr>
        <w:t xml:space="preserve">HU-04, HU-05 y HU-06.</w:t>
      </w:r>
      <w:r>
        <w:rPr>
          <w:rFonts w:ascii="Times New Roman" w:hAnsi="Times New Roman" w:eastAsia="Times New Roman" w:cs="Times New Roman"/>
          <w:sz w:val="24"/>
          <w:szCs w:val="24"/>
          <w:highlight w:val="none"/>
        </w:rPr>
      </w:r>
      <w:r/>
    </w:p>
    <w:p w14:paraId="1B61C9DD">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735D7567">
      <w:pPr>
        <w:pBdr/>
        <w:spacing/>
        <w:ind/>
        <w:rPr/>
      </w:pPr>
      <w:r>
        <w:rPr>
          <w:rFonts w:ascii="Times New Roman" w:hAnsi="Times New Roman" w:eastAsia="Times New Roman" w:cs="Times New Roman"/>
          <w:sz w:val="24"/>
          <w:szCs w:val="24"/>
          <w:highlight w:val="none"/>
        </w:rPr>
        <w:t xml:space="preserve">-Se creó el formulario de registro de proyectos para capturar la URL de GitHub, la rama y las variables de entorno si es que el proyecto del estudiante lo requiera.</w:t>
      </w:r>
      <w:r>
        <w:rPr>
          <w:rFonts w:ascii="Times New Roman" w:hAnsi="Times New Roman" w:eastAsia="Times New Roman" w:cs="Times New Roman"/>
          <w:sz w:val="24"/>
          <w:szCs w:val="24"/>
          <w:highlight w:val="none"/>
        </w:rPr>
      </w:r>
      <w:r/>
    </w:p>
    <w:p w14:paraId="355A393C">
      <w:pPr>
        <w:pBdr/>
        <w:spacing/>
        <w:ind/>
        <w:rPr/>
      </w:pPr>
      <w:r>
        <w:rPr>
          <w:rFonts w:ascii="Times New Roman" w:hAnsi="Times New Roman" w:eastAsia="Times New Roman" w:cs="Times New Roman"/>
          <w:sz w:val="24"/>
          <w:szCs w:val="24"/>
          <w:highlight w:val="none"/>
        </w:rPr>
        <w:t xml:space="preserve">-Se implementó un trabajo asíncrono para evitar que las compilaciones lentas bloqueen la interfaz web.</w:t>
      </w:r>
      <w:r>
        <w:rPr>
          <w:rFonts w:ascii="Times New Roman" w:hAnsi="Times New Roman" w:eastAsia="Times New Roman" w:cs="Times New Roman"/>
          <w:sz w:val="24"/>
          <w:szCs w:val="24"/>
          <w:highlight w:val="none"/>
        </w:rPr>
      </w:r>
      <w:r/>
    </w:p>
    <w:p w14:paraId="77B254AA">
      <w:pPr>
        <w:pBdr/>
        <w:spacing/>
        <w:ind/>
        <w:rPr/>
      </w:pPr>
      <w:r>
        <w:rPr>
          <w:rFonts w:ascii="Times New Roman" w:hAnsi="Times New Roman" w:eastAsia="Times New Roman" w:cs="Times New Roman"/>
          <w:sz w:val="24"/>
          <w:szCs w:val="24"/>
          <w:highlight w:val="none"/>
        </w:rPr>
        <w:t xml:space="preserve">-Se desarrolló una acción para interactuar con el binario Cloud Native Buildpacks (pack build).</w:t>
      </w:r>
      <w:r>
        <w:rPr>
          <w:rFonts w:ascii="Times New Roman" w:hAnsi="Times New Roman" w:eastAsia="Times New Roman" w:cs="Times New Roman"/>
          <w:sz w:val="24"/>
          <w:szCs w:val="24"/>
          <w:highlight w:val="none"/>
        </w:rPr>
      </w:r>
      <w:r/>
    </w:p>
    <w:p w14:paraId="714143AE">
      <w:pPr>
        <w:pBdr/>
        <w:spacing/>
        <w:ind/>
        <w:rPr/>
      </w:pPr>
      <w:r>
        <w:rPr>
          <w:rFonts w:ascii="Times New Roman" w:hAnsi="Times New Roman" w:eastAsia="Times New Roman" w:cs="Times New Roman"/>
          <w:sz w:val="24"/>
          <w:szCs w:val="24"/>
          <w:highlight w:val="none"/>
        </w:rPr>
        <w:t xml:space="preserve">-Se implementó un sistema para capturar y almacenar los logs de compilación para que puedan verse en una consola web.</w:t>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5A31B413">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Entregable funcional: </w:t>
      </w:r>
      <w:r>
        <w:rPr>
          <w:rFonts w:ascii="Times New Roman" w:hAnsi="Times New Roman" w:eastAsia="Times New Roman" w:cs="Times New Roman"/>
          <w:sz w:val="24"/>
          <w:szCs w:val="24"/>
          <w:highlight w:val="none"/>
        </w:rPr>
        <w:t xml:space="preserve">Motor de despliegue que recibe un repositorio, detecta automáticamente el framework y genera un contenedor funcional con puerto asignado.</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419C4F3">
      <w:pPr>
        <w:pBdr/>
        <w:spacing/>
        <w:ind/>
        <w:rPr/>
      </w:pPr>
      <w:r/>
      <w:r/>
      <w:r/>
    </w:p>
    <w:p w14:paraId="6E337E99">
      <w:pPr>
        <w:pBdr/>
        <w:spacing/>
        <w:ind/>
        <w:rPr/>
      </w:pPr>
      <w:r/>
      <w:r/>
      <w:r/>
    </w:p>
    <w:p w14:paraId="7526FC5D">
      <w:pPr>
        <w:pBdr/>
        <w:spacing/>
        <w:ind/>
        <w:rPr/>
      </w:pPr>
      <w:r/>
      <w:r/>
    </w:p>
    <w:p w14:paraId="04C43CA5">
      <w:pPr>
        <w:pBdr/>
        <w:spacing/>
        <w:ind/>
        <w:rPr>
          <w:b/>
          <w:bCs/>
        </w:rPr>
      </w:pPr>
      <w:r>
        <w:rPr>
          <w:rFonts w:ascii="Times New Roman" w:hAnsi="Times New Roman" w:eastAsia="Times New Roman" w:cs="Times New Roman"/>
          <w:b/>
          <w:bCs/>
          <w:sz w:val="24"/>
          <w:szCs w:val="24"/>
          <w:highlight w:val="none"/>
        </w:rPr>
        <w:t xml:space="preserve">4.2.4 Sprint 3: Seguridad (gVisor Sandboxing) y Optimización de Servidor (Auto-Sleep)</w:t>
      </w:r>
      <w:r>
        <w:rPr>
          <w:b/>
          <w:bCs/>
        </w:rPr>
      </w:r>
      <w:r>
        <w:rPr>
          <w:b/>
          <w:bCs/>
        </w:rPr>
      </w:r>
    </w:p>
    <w:p w14:paraId="05DBAC4D">
      <w:pPr>
        <w:pBdr/>
        <w:spacing/>
        <w:ind/>
        <w:rPr>
          <w:b/>
          <w:bCs/>
        </w:rPr>
      </w:pPr>
      <w:r>
        <w:rPr>
          <w:b/>
          <w:bCs/>
        </w:rPr>
      </w: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Proteger el servidor contra código malicioso y optimizar el uso de recursos computacionales.</w:t>
      </w:r>
      <w:r>
        <w:rPr>
          <w:b/>
          <w:bCs/>
        </w:rPr>
      </w:r>
      <w:r/>
    </w:p>
    <w:p w14:paraId="6DE882A8">
      <w:pPr>
        <w:pBdr/>
        <w:spacing/>
        <w:ind/>
        <w:rPr/>
      </w:pPr>
      <w:r>
        <w:rPr>
          <w:rFonts w:ascii="Times New Roman" w:hAnsi="Times New Roman" w:eastAsia="Times New Roman" w:cs="Times New Roman"/>
          <w:b/>
          <w:bCs/>
          <w:sz w:val="24"/>
          <w:szCs w:val="24"/>
          <w:highlight w:val="none"/>
        </w:rPr>
        <w:t xml:space="preserve">Historias de usuario desarrolladas:</w:t>
      </w:r>
      <w:r>
        <w:rPr>
          <w:rFonts w:ascii="Times New Roman" w:hAnsi="Times New Roman" w:eastAsia="Times New Roman" w:cs="Times New Roman"/>
          <w:sz w:val="24"/>
          <w:szCs w:val="24"/>
          <w:highlight w:val="none"/>
        </w:rPr>
        <w:t xml:space="preserve"> HU-07, HU-08 y HU-09.</w:t>
      </w:r>
      <w:r>
        <w:rPr>
          <w:rFonts w:ascii="Times New Roman" w:hAnsi="Times New Roman" w:eastAsia="Times New Roman" w:cs="Times New Roman"/>
          <w:sz w:val="24"/>
          <w:szCs w:val="24"/>
          <w:highlight w:val="none"/>
        </w:rPr>
      </w:r>
      <w:r/>
    </w:p>
    <w:p w14:paraId="1F05267B">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78CC9551">
      <w:pPr>
        <w:pBdr/>
        <w:spacing/>
        <w:ind/>
        <w:rPr/>
      </w:pPr>
      <w:r>
        <w:rPr>
          <w:rFonts w:ascii="Times New Roman" w:hAnsi="Times New Roman" w:eastAsia="Times New Roman" w:cs="Times New Roman"/>
          <w:sz w:val="24"/>
          <w:szCs w:val="24"/>
          <w:highlight w:val="none"/>
        </w:rPr>
        <w:t xml:space="preserve">-Se instaló y configuró el runtime gVisor (runsc) en el daemon de Docker del servidor.</w:t>
      </w:r>
      <w:r>
        <w:rPr>
          <w:rFonts w:ascii="Times New Roman" w:hAnsi="Times New Roman" w:eastAsia="Times New Roman" w:cs="Times New Roman"/>
          <w:sz w:val="24"/>
          <w:szCs w:val="24"/>
          <w:highlight w:val="none"/>
        </w:rPr>
      </w:r>
      <w:r/>
    </w:p>
    <w:p w14:paraId="65B9CC12">
      <w:pPr>
        <w:pBdr/>
        <w:spacing/>
        <w:ind/>
        <w:rPr/>
      </w:pPr>
      <w:r>
        <w:rPr>
          <w:rFonts w:ascii="Times New Roman" w:hAnsi="Times New Roman" w:eastAsia="Times New Roman" w:cs="Times New Roman"/>
          <w:sz w:val="24"/>
          <w:szCs w:val="24"/>
          <w:highlight w:val="none"/>
        </w:rPr>
        <w:t xml:space="preserve">-Se configuraron los parámetros de creación de contenedores con límites estrictos de memoria y CPU.</w:t>
      </w:r>
      <w:r>
        <w:rPr>
          <w:rFonts w:ascii="Times New Roman" w:hAnsi="Times New Roman" w:eastAsia="Times New Roman" w:cs="Times New Roman"/>
          <w:sz w:val="24"/>
          <w:szCs w:val="24"/>
          <w:highlight w:val="none"/>
        </w:rPr>
      </w:r>
      <w:r/>
    </w:p>
    <w:p w14:paraId="324B896C">
      <w:pPr>
        <w:pBdr/>
        <w:spacing/>
        <w:ind/>
        <w:rPr/>
      </w:pPr>
      <w:r>
        <w:rPr>
          <w:rFonts w:ascii="Times New Roman" w:hAnsi="Times New Roman" w:eastAsia="Times New Roman" w:cs="Times New Roman"/>
          <w:sz w:val="24"/>
          <w:szCs w:val="24"/>
          <w:highlight w:val="none"/>
        </w:rPr>
        <w:t xml:space="preserve">-Se desarrolló la lógica de auto-sleep para detener los contenedores cuando no hay actividad y reactivarlos al recibir solicitudes.</w:t>
      </w:r>
      <w:r>
        <w:rPr>
          <w:rFonts w:ascii="Times New Roman" w:hAnsi="Times New Roman" w:eastAsia="Times New Roman" w:cs="Times New Roman"/>
          <w:sz w:val="24"/>
          <w:szCs w:val="24"/>
          <w:highlight w:val="none"/>
        </w:rPr>
      </w:r>
      <w:r/>
    </w:p>
    <w:p w14:paraId="247BA806">
      <w:pPr>
        <w:pBdr/>
        <w:spacing/>
        <w:ind/>
        <w:rPr/>
      </w:pPr>
      <w:r>
        <w:rPr>
          <w:rFonts w:ascii="Times New Roman" w:hAnsi="Times New Roman" w:eastAsia="Times New Roman" w:cs="Times New Roman"/>
          <w:sz w:val="24"/>
          <w:szCs w:val="24"/>
          <w:highlight w:val="none"/>
        </w:rPr>
        <w:t xml:space="preserve">-Se programó una tarea para eliminar automáticamente imágenes innecesarias y volúmenes sin uso.</w:t>
      </w:r>
      <w:r>
        <w:rPr>
          <w:rFonts w:ascii="Times New Roman" w:hAnsi="Times New Roman" w:eastAsia="Times New Roman" w:cs="Times New Roman"/>
          <w:sz w:val="24"/>
          <w:szCs w:val="24"/>
          <w:highlight w:val="none"/>
        </w:rPr>
      </w:r>
      <w:r/>
    </w:p>
    <w:p w14:paraId="26FE03F5">
      <w:pPr>
        <w:pBdr/>
        <w:spacing/>
        <w:ind/>
        <w:rPr/>
      </w:pPr>
      <w:r>
        <w:rPr>
          <w:rFonts w:ascii="Times New Roman" w:hAnsi="Times New Roman" w:eastAsia="Times New Roman" w:cs="Times New Roman"/>
          <w:b/>
          <w:bCs/>
          <w:sz w:val="24"/>
          <w:szCs w:val="24"/>
          <w:highlight w:val="none"/>
        </w:rPr>
        <w:t xml:space="preserve">Entregable funcional:</w:t>
      </w:r>
      <w:r>
        <w:rPr>
          <w:rFonts w:ascii="Times New Roman" w:hAnsi="Times New Roman" w:eastAsia="Times New Roman" w:cs="Times New Roman"/>
          <w:sz w:val="24"/>
          <w:szCs w:val="24"/>
          <w:highlight w:val="none"/>
        </w:rPr>
        <w:t xml:space="preserve"> Contenedores aislados a nivel de kernel mediante gVisor y sistema eficiente de gestión de RAM y disco para el servidor VPS.</w:t>
      </w:r>
      <w:r>
        <w:rPr>
          <w:rFonts w:ascii="Times New Roman" w:hAnsi="Times New Roman" w:eastAsia="Times New Roman" w:cs="Times New Roman"/>
          <w:sz w:val="24"/>
          <w:szCs w:val="24"/>
          <w:highlight w:val="none"/>
        </w:rPr>
      </w:r>
      <w:r/>
    </w:p>
    <w:p w14:paraId="65097677">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2A083D98">
      <w:pPr>
        <w:pBdr/>
        <w:spacing/>
        <w:ind/>
        <w:rPr>
          <w:b/>
          <w:bCs/>
        </w:rPr>
      </w:pPr>
      <w:r>
        <w:rPr>
          <w:rFonts w:ascii="Times New Roman" w:hAnsi="Times New Roman" w:eastAsia="Times New Roman" w:cs="Times New Roman"/>
          <w:b/>
          <w:bCs/>
          <w:sz w:val="24"/>
          <w:szCs w:val="24"/>
          <w:highlight w:val="none"/>
        </w:rPr>
        <w:t xml:space="preserve">4.2.5 Sprint 4: Vitrina Tecnológica Pública, Catálogo y Enlace Laboral</w:t>
      </w:r>
      <w:r>
        <w:rPr>
          <w:b/>
          <w:bCs/>
        </w:rPr>
      </w:r>
      <w:r>
        <w:rPr>
          <w:b/>
          <w:bCs/>
        </w:rPr>
      </w:r>
    </w:p>
    <w:p w14:paraId="76C795BF">
      <w:pPr>
        <w:pBdr/>
        <w:spacing/>
        <w:ind/>
        <w:rPr/>
      </w:pP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Desarrollar una vitrina pública de proyectos universitarios y facilitar la interacción entre reclutadores y estudiantes.</w:t>
      </w:r>
      <w:r>
        <w:rPr>
          <w:rFonts w:ascii="Times New Roman" w:hAnsi="Times New Roman" w:eastAsia="Times New Roman" w:cs="Times New Roman"/>
          <w:sz w:val="24"/>
          <w:szCs w:val="24"/>
          <w:highlight w:val="none"/>
        </w:rPr>
      </w:r>
      <w:r/>
    </w:p>
    <w:p w14:paraId="2A30F9FB">
      <w:pPr>
        <w:pBdr/>
        <w:spacing/>
        <w:ind/>
        <w:rPr/>
      </w:pPr>
      <w:r>
        <w:rPr>
          <w:rFonts w:ascii="Times New Roman" w:hAnsi="Times New Roman" w:eastAsia="Times New Roman" w:cs="Times New Roman"/>
          <w:b/>
          <w:bCs/>
          <w:sz w:val="24"/>
          <w:szCs w:val="24"/>
          <w:highlight w:val="none"/>
        </w:rPr>
        <w:t xml:space="preserve">Historias de Usuario desarrolladas:</w:t>
      </w:r>
      <w:r>
        <w:rPr>
          <w:rFonts w:ascii="Times New Roman" w:hAnsi="Times New Roman" w:eastAsia="Times New Roman" w:cs="Times New Roman"/>
          <w:sz w:val="24"/>
          <w:szCs w:val="24"/>
          <w:highlight w:val="none"/>
        </w:rPr>
        <w:t xml:space="preserve"> HU-10, HU-11 y HU-12.</w:t>
      </w:r>
      <w:r>
        <w:rPr>
          <w:rFonts w:ascii="Times New Roman" w:hAnsi="Times New Roman" w:eastAsia="Times New Roman" w:cs="Times New Roman"/>
          <w:sz w:val="24"/>
          <w:szCs w:val="24"/>
          <w:highlight w:val="none"/>
        </w:rPr>
      </w:r>
      <w:r/>
    </w:p>
    <w:p w14:paraId="35EDC01B">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6734C981">
      <w:pPr>
        <w:pBdr/>
        <w:spacing/>
        <w:ind/>
        <w:rPr/>
      </w:pPr>
      <w:r>
        <w:rPr>
          <w:rFonts w:ascii="Times New Roman" w:hAnsi="Times New Roman" w:eastAsia="Times New Roman" w:cs="Times New Roman"/>
          <w:sz w:val="24"/>
          <w:szCs w:val="24"/>
          <w:highlight w:val="none"/>
        </w:rPr>
        <w:t xml:space="preserve">-Se desarrolló un controlador para consultar y mostrar proyectos aprobados y publicados.</w:t>
      </w:r>
      <w:r>
        <w:rPr>
          <w:rFonts w:ascii="Times New Roman" w:hAnsi="Times New Roman" w:eastAsia="Times New Roman" w:cs="Times New Roman"/>
          <w:sz w:val="24"/>
          <w:szCs w:val="24"/>
          <w:highlight w:val="none"/>
        </w:rPr>
      </w:r>
      <w:r/>
    </w:p>
    <w:p w14:paraId="0959B5B7">
      <w:pPr>
        <w:pBdr/>
        <w:spacing/>
        <w:ind/>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Se implementaron filtros de búsqueda dinámica en React por tecnología y categoría académica.</w:t>
      </w:r>
      <w:r>
        <w:rPr>
          <w:rFonts w:ascii="Times New Roman" w:hAnsi="Times New Roman" w:eastAsia="Times New Roman" w:cs="Times New Roman"/>
          <w:sz w:val="24"/>
          <w:szCs w:val="24"/>
          <w:highlight w:val="none"/>
        </w:rPr>
      </w:r>
      <w:r/>
    </w:p>
    <w:p w14:paraId="3B7693B7">
      <w:pPr>
        <w:pBdr/>
        <w:spacing/>
        <w:ind/>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Se configuró el enrutamiento web mediante proxy inverso para generar enlaces públicos que permitan a los reclutadores interactuar con la aplicación.</w:t>
      </w:r>
      <w:r>
        <w:rPr>
          <w:rFonts w:ascii="Times New Roman" w:hAnsi="Times New Roman" w:eastAsia="Times New Roman" w:cs="Times New Roman"/>
          <w:sz w:val="24"/>
          <w:szCs w:val="24"/>
          <w:highlight w:val="none"/>
        </w:rPr>
      </w:r>
      <w:r/>
    </w:p>
    <w:p w14:paraId="75E7FCA5">
      <w:pPr>
        <w:pBdr/>
        <w:spacing/>
        <w:ind/>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Se implementó un controlador y un modelo para que los reclutadores puedan enviar ofertas o solicitudes directamente al estudiante.</w:t>
      </w:r>
      <w:r>
        <w:rPr>
          <w:rFonts w:ascii="Times New Roman" w:hAnsi="Times New Roman" w:eastAsia="Times New Roman" w:cs="Times New Roman"/>
          <w:sz w:val="24"/>
          <w:szCs w:val="24"/>
          <w:highlight w:val="none"/>
        </w:rPr>
      </w:r>
      <w:r/>
    </w:p>
    <w:p w14:paraId="6B263913">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Entregable funcional:</w:t>
      </w:r>
      <w:r>
        <w:rPr>
          <w:rFonts w:ascii="Times New Roman" w:hAnsi="Times New Roman" w:eastAsia="Times New Roman" w:cs="Times New Roman"/>
          <w:sz w:val="24"/>
          <w:szCs w:val="24"/>
          <w:highlight w:val="none"/>
        </w:rPr>
        <w:t xml:space="preserve"> Vitrina tecnológica web operativa con acceso a demos interactivas y enlace directo con el mercado laboral.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66656B8">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980CDE3">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B61B189">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707C1F6">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81C96D9">
      <w:pPr>
        <w:pBdr/>
        <w:spacing/>
        <w:ind/>
        <w:rPr>
          <w:b/>
          <w:bCs/>
        </w:rPr>
      </w:pPr>
      <w:r>
        <w:rPr>
          <w:rFonts w:ascii="Times New Roman" w:hAnsi="Times New Roman" w:eastAsia="Times New Roman" w:cs="Times New Roman"/>
          <w:b/>
          <w:bCs/>
          <w:sz w:val="24"/>
          <w:szCs w:val="24"/>
          <w:highlight w:val="none"/>
        </w:rPr>
        <w:t xml:space="preserve">4.3 Presentación y análisis de resultados</w:t>
      </w:r>
      <w:r>
        <w:rPr>
          <w:b/>
          <w:bCs/>
        </w:rPr>
      </w:r>
      <w:r>
        <w:rPr>
          <w:b/>
          <w:bCs/>
        </w:rPr>
      </w:r>
    </w:p>
    <w:p w14:paraId="7C89B1A3">
      <w:pPr>
        <w:pBdr/>
        <w:spacing/>
        <w:ind/>
        <w:rPr/>
      </w:pPr>
      <w:r>
        <w:rPr>
          <w:rFonts w:ascii="Times New Roman" w:hAnsi="Times New Roman" w:eastAsia="Times New Roman" w:cs="Times New Roman"/>
          <w:sz w:val="24"/>
          <w:szCs w:val="24"/>
          <w:highlight w:val="none"/>
        </w:rPr>
        <w:t xml:space="preserve">Para comprobar la efectividad, estabilidad y funcionamiento de la plataforma Uleam Academic Code, se llevó a cabo una fase de pruebas técnicas y validación del sistema.</w:t>
      </w:r>
      <w:r>
        <w:rPr>
          <w:rFonts w:ascii="Times New Roman" w:hAnsi="Times New Roman" w:eastAsia="Times New Roman" w:cs="Times New Roman"/>
          <w:sz w:val="24"/>
          <w:szCs w:val="24"/>
          <w:highlight w:val="none"/>
        </w:rPr>
      </w:r>
      <w:r/>
    </w:p>
    <w:p w14:paraId="4A6244BD">
      <w:pPr>
        <w:pBdr/>
        <w:spacing/>
        <w:ind/>
        <w:rPr/>
      </w:pPr>
      <w:r>
        <w:rPr>
          <w:rFonts w:ascii="Times New Roman" w:hAnsi="Times New Roman" w:eastAsia="Times New Roman" w:cs="Times New Roman"/>
          <w:sz w:val="24"/>
          <w:szCs w:val="24"/>
          <w:highlight w:val="none"/>
        </w:rPr>
        <w:t xml:space="preserve">Se evaluó tanto el cumplimiento de las historias de usuario definidas en la metodología Scrum, como el comportamiento de los componentes de infraestructura, como el aislamiento con gVisor, la compilación con Buildpacks y la suspensión por inactividad.</w:t>
      </w:r>
      <w:r>
        <w:rPr>
          <w:rFonts w:ascii="Times New Roman" w:hAnsi="Times New Roman" w:eastAsia="Times New Roman" w:cs="Times New Roman"/>
          <w:sz w:val="24"/>
          <w:szCs w:val="24"/>
          <w:highlight w:val="none"/>
        </w:rPr>
      </w:r>
      <w:r/>
    </w:p>
    <w:p w14:paraId="552E9870">
      <w:pPr>
        <w:pBdr/>
        <w:spacing/>
        <w:ind/>
        <w:rPr>
          <w:b/>
          <w:bCs/>
        </w:rPr>
      </w:pPr>
      <w:r>
        <w:rPr>
          <w:rFonts w:ascii="Times New Roman" w:hAnsi="Times New Roman" w:eastAsia="Times New Roman" w:cs="Times New Roman"/>
          <w:b/>
          <w:bCs/>
          <w:sz w:val="24"/>
          <w:szCs w:val="24"/>
          <w:highlight w:val="none"/>
        </w:rPr>
        <w:t xml:space="preserve">4.3.1 Pruebas funcionales de los Sprints</w:t>
      </w:r>
      <w:r>
        <w:rPr>
          <w:b/>
          <w:bCs/>
        </w:rPr>
      </w:r>
      <w:r>
        <w:rPr>
          <w:b/>
          <w:bCs/>
        </w:rPr>
      </w:r>
    </w:p>
    <w:p w14:paraId="45116C6E">
      <w:pPr>
        <w:pBdr/>
        <w:spacing/>
        <w:ind/>
        <w:rPr/>
      </w:pPr>
      <w:r>
        <w:rPr>
          <w:rFonts w:ascii="Times New Roman" w:hAnsi="Times New Roman" w:eastAsia="Times New Roman" w:cs="Times New Roman"/>
          <w:sz w:val="24"/>
          <w:szCs w:val="24"/>
          <w:highlight w:val="none"/>
        </w:rPr>
        <w:t xml:space="preserve">El comportamiento del software se verificó mediante una serie de pruebas y validaciones de integración continua en el entorno servidor dimensionado.</w:t>
      </w:r>
      <w:r>
        <w:rPr>
          <w:rFonts w:ascii="Times New Roman" w:hAnsi="Times New Roman" w:eastAsia="Times New Roman" w:cs="Times New Roman"/>
          <w:sz w:val="24"/>
          <w:szCs w:val="24"/>
          <w:highlight w:val="none"/>
        </w:rPr>
      </w:r>
      <w:r/>
    </w:p>
    <w:p w14:paraId="61ED3AE3">
      <w:pPr>
        <w:pBdr/>
        <w:spacing/>
        <w:ind/>
        <w:rPr>
          <w:highlight w:val="none"/>
        </w:rPr>
      </w:pPr>
      <w:r>
        <w:rPr>
          <w:rFonts w:ascii="Times New Roman" w:hAnsi="Times New Roman" w:eastAsia="Times New Roman" w:cs="Times New Roman"/>
          <w:sz w:val="24"/>
          <w:szCs w:val="24"/>
          <w:highlight w:val="none"/>
        </w:rPr>
        <w:t xml:space="preserve">En la Tabla 5 se muestran los casos de prueba ejecutados, las condiciones analizadas y los resultados obtenidos.</w:t>
      </w:r>
      <w:r>
        <w:rPr>
          <w:highlight w:val="none"/>
        </w:rPr>
      </w:r>
      <w:r>
        <w:rPr>
          <w:highlight w:val="none"/>
        </w:rPr>
      </w:r>
    </w:p>
    <w:p w14:paraId="3742ED5D">
      <w:pPr>
        <w:pBdr/>
        <w:spacing/>
        <w:ind/>
        <w:rPr>
          <w:highlight w:val="none"/>
        </w:rPr>
      </w:pPr>
      <w:r>
        <w:rPr>
          <w:highlight w:val="none"/>
        </w:rPr>
      </w:r>
      <w:r>
        <w:rPr>
          <w:highlight w:val="none"/>
        </w:rPr>
      </w:r>
      <w:r>
        <w:rPr>
          <w:highlight w:val="none"/>
        </w:rPr>
      </w:r>
    </w:p>
    <w:p w14:paraId="5EC8FE56">
      <w:pPr>
        <w:pBdr/>
        <w:spacing/>
        <w:ind/>
        <w:rPr>
          <w:highlight w:val="none"/>
        </w:rPr>
      </w:pPr>
      <w:r>
        <w:rPr>
          <w:highlight w:val="none"/>
        </w:rPr>
      </w:r>
      <w:r>
        <w:rPr>
          <w:highlight w:val="none"/>
        </w:rPr>
      </w:r>
      <w:r>
        <w:rPr>
          <w:highlight w:val="none"/>
        </w:rPr>
      </w:r>
    </w:p>
    <w:p w14:paraId="3794FFBC">
      <w:pPr>
        <w:pBdr/>
        <w:spacing/>
        <w:ind/>
        <w:rPr>
          <w:highlight w:val="none"/>
        </w:rPr>
      </w:pPr>
      <w:r>
        <w:rPr>
          <w:highlight w:val="none"/>
        </w:rPr>
      </w:r>
      <w:r>
        <w:rPr>
          <w:highlight w:val="none"/>
        </w:rPr>
      </w:r>
      <w:r>
        <w:rPr>
          <w:highlight w:val="none"/>
        </w:rPr>
      </w:r>
    </w:p>
    <w:p w14:paraId="2DCB5D89">
      <w:pPr>
        <w:pBdr/>
        <w:spacing/>
        <w:ind/>
        <w:rPr>
          <w:highlight w:val="none"/>
        </w:rPr>
      </w:pPr>
      <w:r>
        <w:rPr>
          <w:highlight w:val="none"/>
        </w:rPr>
      </w:r>
      <w:r>
        <w:rPr>
          <w:highlight w:val="none"/>
        </w:rPr>
      </w:r>
      <w:r>
        <w:rPr>
          <w:highlight w:val="none"/>
        </w:rPr>
      </w:r>
    </w:p>
    <w:p w14:paraId="3E473848">
      <w:pPr>
        <w:pBdr/>
        <w:spacing/>
        <w:ind/>
        <w:rPr>
          <w:highlight w:val="none"/>
        </w:rPr>
      </w:pPr>
      <w:r>
        <w:rPr>
          <w:highlight w:val="none"/>
        </w:rPr>
      </w:r>
      <w:r>
        <w:rPr>
          <w:highlight w:val="none"/>
        </w:rPr>
      </w:r>
      <w:r>
        <w:rPr>
          <w:highlight w:val="none"/>
        </w:rPr>
      </w:r>
    </w:p>
    <w:p w14:paraId="4CF5B6BE">
      <w:pPr>
        <w:pBdr/>
        <w:spacing/>
        <w:ind/>
        <w:rPr>
          <w:highlight w:val="none"/>
        </w:rPr>
      </w:pPr>
      <w:r>
        <w:rPr>
          <w:highlight w:val="none"/>
        </w:rPr>
      </w:r>
      <w:r>
        <w:rPr>
          <w:highlight w:val="none"/>
        </w:rPr>
      </w:r>
      <w:r>
        <w:rPr>
          <w:highlight w:val="none"/>
        </w:rPr>
      </w:r>
    </w:p>
    <w:p w14:paraId="207EABA5">
      <w:pPr>
        <w:pBdr/>
        <w:spacing/>
        <w:ind/>
        <w:rPr>
          <w:highlight w:val="none"/>
        </w:rPr>
      </w:pPr>
      <w:r>
        <w:rPr>
          <w:highlight w:val="none"/>
        </w:rPr>
      </w:r>
      <w:r>
        <w:rPr>
          <w:highlight w:val="none"/>
        </w:rPr>
      </w:r>
      <w:r>
        <w:rPr>
          <w:highlight w:val="none"/>
        </w:rPr>
      </w:r>
    </w:p>
    <w:p w14:paraId="62382D1D">
      <w:pPr>
        <w:pBdr/>
        <w:spacing/>
        <w:ind/>
        <w:rPr>
          <w:highlight w:val="none"/>
        </w:rPr>
      </w:pPr>
      <w:r>
        <w:rPr>
          <w:highlight w:val="none"/>
        </w:rPr>
      </w:r>
      <w:r>
        <w:rPr>
          <w:highlight w:val="none"/>
        </w:rPr>
      </w:r>
      <w:r>
        <w:rPr>
          <w:highlight w:val="none"/>
        </w:rPr>
      </w:r>
    </w:p>
    <w:p w14:paraId="0F23589A">
      <w:pPr>
        <w:pBdr/>
        <w:spacing/>
        <w:ind/>
        <w:rPr>
          <w:highlight w:val="none"/>
        </w:rPr>
      </w:pPr>
      <w:r>
        <w:rPr>
          <w:highlight w:val="none"/>
        </w:rPr>
      </w:r>
      <w:r>
        <w:rPr>
          <w:highlight w:val="none"/>
        </w:rPr>
      </w:r>
      <w:r>
        <w:rPr>
          <w:highlight w:val="none"/>
        </w:rPr>
      </w:r>
    </w:p>
    <w:p w14:paraId="71F65339">
      <w:pPr>
        <w:pBdr/>
        <w:spacing/>
        <w:ind/>
        <w:rPr>
          <w:highlight w:val="none"/>
        </w:rPr>
      </w:pPr>
      <w:r>
        <w:rPr>
          <w:highlight w:val="none"/>
        </w:rPr>
      </w:r>
      <w:r>
        <w:rPr>
          <w:highlight w:val="none"/>
        </w:rPr>
      </w:r>
      <w:r>
        <w:rPr>
          <w:highlight w:val="none"/>
        </w:rPr>
      </w:r>
    </w:p>
    <w:p w14:paraId="199EECCE">
      <w:pPr>
        <w:pBdr/>
        <w:spacing/>
        <w:ind/>
        <w:rPr>
          <w:highlight w:val="none"/>
        </w:rPr>
      </w:pPr>
      <w:r>
        <w:rPr>
          <w:highlight w:val="none"/>
        </w:rPr>
      </w:r>
      <w:r>
        <w:rPr>
          <w:highlight w:val="none"/>
        </w:rPr>
      </w:r>
      <w:r>
        <w:rPr>
          <w:highlight w:val="none"/>
        </w:rPr>
      </w:r>
    </w:p>
    <w:p w14:paraId="70881ED1">
      <w:pPr>
        <w:pBdr/>
        <w:spacing/>
        <w:ind/>
        <w:rPr>
          <w:highlight w:val="none"/>
        </w:rPr>
      </w:pPr>
      <w:r>
        <w:rPr>
          <w:highlight w:val="none"/>
        </w:rPr>
      </w:r>
      <w:r>
        <w:rPr>
          <w:highlight w:val="none"/>
        </w:rPr>
      </w:r>
      <w:r>
        <w:rPr>
          <w:highlight w:val="none"/>
        </w:rPr>
      </w:r>
    </w:p>
    <w:p w14:paraId="40A92D01">
      <w:pPr>
        <w:pBdr/>
        <w:spacing/>
        <w:ind/>
        <w:rPr>
          <w:highlight w:val="none"/>
        </w:rPr>
      </w:pPr>
      <w:r>
        <w:rPr>
          <w:highlight w:val="none"/>
        </w:rPr>
      </w:r>
      <w:r>
        <w:rPr>
          <w:highlight w:val="none"/>
        </w:rPr>
      </w:r>
      <w:r>
        <w:rPr>
          <w:highlight w:val="none"/>
        </w:rPr>
      </w:r>
    </w:p>
    <w:p w14:paraId="2B333336">
      <w:pPr>
        <w:pBdr/>
        <w:spacing/>
        <w:ind/>
        <w:rPr>
          <w:highlight w:val="none"/>
        </w:rPr>
      </w:pPr>
      <w:r>
        <w:rPr>
          <w:highlight w:val="none"/>
        </w:rPr>
      </w:r>
      <w:r>
        <w:rPr>
          <w:highlight w:val="none"/>
        </w:rPr>
      </w:r>
      <w:r>
        <w:rPr>
          <w:highlight w:val="none"/>
        </w:rPr>
      </w:r>
    </w:p>
    <w:p w14:paraId="6470651F">
      <w:pPr>
        <w:pBdr/>
        <w:spacing/>
        <w:ind/>
        <w:rPr>
          <w:highlight w:val="none"/>
        </w:rPr>
      </w:pPr>
      <w:r>
        <w:rPr>
          <w:highlight w:val="none"/>
        </w:rPr>
      </w:r>
      <w:r>
        <w:rPr>
          <w:highlight w:val="none"/>
        </w:rPr>
      </w:r>
      <w:r>
        <w:rPr>
          <w:highlight w:val="none"/>
        </w:rPr>
      </w:r>
    </w:p>
    <w:p w14:paraId="6C3FCF46">
      <w:pPr>
        <w:pBdr/>
        <w:spacing/>
        <w:ind/>
        <w:rPr>
          <w:highlight w:val="none"/>
        </w:rPr>
      </w:pPr>
      <w:r>
        <w:rPr>
          <w:highlight w:val="none"/>
        </w:rPr>
      </w:r>
      <w:r>
        <w:rPr>
          <w:highlight w:val="none"/>
        </w:rPr>
      </w:r>
      <w:r>
        <w:rPr>
          <w:highlight w:val="none"/>
        </w:rPr>
      </w:r>
    </w:p>
    <w:p w14:paraId="7C50FEE8">
      <w:pPr>
        <w:pBdr/>
        <w:spacing/>
        <w:ind/>
        <w:rPr>
          <w:highlight w:val="none"/>
        </w:rPr>
      </w:pPr>
      <w:r>
        <w:rPr>
          <w:highlight w:val="none"/>
        </w:rPr>
      </w:r>
      <w:r>
        <w:rPr>
          <w:highlight w:val="none"/>
        </w:rPr>
      </w:r>
      <w:r>
        <w:rPr>
          <w:highlight w:val="none"/>
        </w:rPr>
      </w:r>
    </w:p>
    <w:p w14:paraId="591C6992">
      <w:pPr>
        <w:pBdr/>
        <w:spacing/>
        <w:ind/>
        <w:rPr>
          <w:highlight w:val="none"/>
        </w:rPr>
      </w:pPr>
      <w:r>
        <w:rPr>
          <w:highlight w:val="none"/>
        </w:rPr>
      </w:r>
      <w:r>
        <w:rPr>
          <w:highlight w:val="none"/>
        </w:rPr>
      </w:r>
      <w:r>
        <w:rPr>
          <w:highlight w:val="none"/>
        </w:rPr>
      </w:r>
    </w:p>
    <w:p w14:paraId="5A10F2FE">
      <w:pPr>
        <w:pBdr/>
        <w:spacing/>
        <w:ind/>
        <w:rPr>
          <w:highlight w:val="none"/>
        </w:rPr>
      </w:pPr>
      <w:r>
        <w:rPr>
          <w:highlight w:val="none"/>
        </w:rPr>
      </w:r>
      <w:r>
        <w:rPr>
          <w:highlight w:val="none"/>
        </w:rPr>
      </w:r>
      <w:r>
        <w:rPr>
          <w:highlight w:val="none"/>
        </w:rPr>
      </w:r>
    </w:p>
    <w:p w14:paraId="428F9CE0">
      <w:pPr>
        <w:pBdr/>
        <w:spacing/>
        <w:ind/>
        <w:rPr>
          <w:highlight w:val="none"/>
        </w:rPr>
      </w:pPr>
      <w:r>
        <w:rPr>
          <w:highlight w:val="none"/>
        </w:rPr>
      </w:r>
      <w:r>
        <w:rPr>
          <w:highlight w:val="none"/>
        </w:rPr>
      </w:r>
      <w:r>
        <w:rPr>
          <w:highlight w:val="none"/>
        </w:rPr>
      </w:r>
    </w:p>
    <w:p w14:paraId="4345809F">
      <w:pPr>
        <w:pBdr/>
        <w:spacing/>
        <w:ind/>
        <w:rPr>
          <w:b/>
          <w:bCs/>
        </w:rPr>
      </w:pPr>
      <w:r>
        <w:rPr>
          <w:rFonts w:ascii="Times New Roman" w:hAnsi="Times New Roman" w:eastAsia="Times New Roman" w:cs="Times New Roman"/>
          <w:b/>
          <w:bCs/>
          <w:sz w:val="24"/>
          <w:szCs w:val="24"/>
          <w:highlight w:val="none"/>
        </w:rPr>
        <w:t xml:space="preserve">Tabla 5</w:t>
      </w:r>
      <w:r>
        <w:rPr>
          <w:b/>
          <w:bCs/>
        </w:rPr>
      </w:r>
      <w:r>
        <w:rPr>
          <w:b/>
          <w:bCs/>
        </w:rPr>
      </w:r>
    </w:p>
    <w:p w14:paraId="2AFDCB09">
      <w:pPr>
        <w:pBdr/>
        <w:spacing/>
        <w:ind/>
        <w:rPr>
          <w:bCs/>
          <w:i/>
        </w:rPr>
      </w:pPr>
      <w:r>
        <w:rPr>
          <w:rFonts w:ascii="Times New Roman" w:hAnsi="Times New Roman" w:eastAsia="Times New Roman" w:cs="Times New Roman"/>
          <w:i/>
          <w:iCs/>
          <w:sz w:val="24"/>
          <w:szCs w:val="24"/>
          <w:highlight w:val="none"/>
        </w:rPr>
        <w:t xml:space="preserve">Matriz de pruebas funcionales y de aceptación de la plataforma Uleam Academic</w:t>
      </w:r>
      <w:r>
        <w:rPr>
          <w:bCs/>
          <w:i/>
        </w:rPr>
        <w:t xml:space="preserve"> </w:t>
      </w:r>
      <w:r>
        <w:rPr>
          <w:rFonts w:ascii="Times New Roman" w:hAnsi="Times New Roman" w:eastAsia="Times New Roman" w:cs="Times New Roman"/>
          <w:bCs/>
          <w:i/>
        </w:rPr>
        <w:t xml:space="preserve">Code</w:t>
      </w:r>
      <w:r>
        <w:rPr>
          <w:bCs/>
          <w:i/>
        </w:rPr>
      </w:r>
      <w:r>
        <w:rPr>
          <w:bCs/>
          <w:i/>
        </w:rPr>
      </w:r>
    </w:p>
    <w:tbl>
      <w:tblPr>
        <w:tblStyle w:val="721"/>
        <w:tblW w:w="0" w:type="auto"/>
        <w:tblBorders/>
        <w:tblLayout w:type="fixed"/>
        <w:tblLook w:val="04A0" w:firstRow="1" w:lastRow="0" w:firstColumn="1" w:lastColumn="0" w:noHBand="0" w:noVBand="1"/>
      </w:tblPr>
      <w:tblGrid>
        <w:gridCol w:w="797"/>
        <w:gridCol w:w="1562"/>
        <w:gridCol w:w="1892"/>
        <w:gridCol w:w="1971"/>
        <w:gridCol w:w="1998"/>
        <w:gridCol w:w="1134"/>
      </w:tblGrid>
      <w:tr>
        <w:trPr/>
        <w:tc>
          <w:tcPr>
            <w:tcBorders/>
            <w:tcW w:w="797" w:type="dxa"/>
          </w:tcPr>
          <w:p w14:paraId="6A759311">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ID Caso</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562" w:type="dxa"/>
          </w:tcPr>
          <w:p w14:paraId="3F56817D">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Componente / HU asociada </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892" w:type="dxa"/>
          </w:tcPr>
          <w:p w14:paraId="2A249BFE">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Escenario de Prueba </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971" w:type="dxa"/>
          </w:tcPr>
          <w:p w14:paraId="55183A80">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Resultado Esperado</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998" w:type="dxa"/>
          </w:tcPr>
          <w:p w14:paraId="4DDB2565">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Resultado Obtenido</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134" w:type="dxa"/>
          </w:tcPr>
          <w:p w14:paraId="7DAE03CA">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Estado </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r>
      <w:tr>
        <w:trPr/>
        <w:tc>
          <w:tcPr>
            <w:tcBorders/>
            <w:tcW w:w="797" w:type="dxa"/>
          </w:tcPr>
          <w:p w14:paraId="630BB7A6">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CP-01</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1C5CD50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Autenticación y perfiles (HU-01, HU-02)</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4DE7E36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Registro de un estudiante con correo institucional y registro de empresa/reclutador.</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48F09932">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Creación de cuenta, asignación de rol en PostgreSQL y redirección al panel correspondiente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98" w:type="dxa"/>
          </w:tcPr>
          <w:p w14:paraId="50C3E9A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Usuario creado, redirección correcta según rol.</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134" w:type="dxa"/>
          </w:tcPr>
          <w:p w14:paraId="3644B25C">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6153C70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 CP-02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7B43F75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t xml:space="preserve">C</w:t>
            </w:r>
            <w:r>
              <w:rPr>
                <w:rFonts w:ascii="Times New Roman" w:hAnsi="Times New Roman" w:eastAsia="Times New Roman" w:cs="Times New Roman"/>
                <w:sz w:val="22"/>
                <w:szCs w:val="22"/>
                <w:highlight w:val="none"/>
              </w:rPr>
              <w:t xml:space="preserve">ompilación automatizada (HU-04, HU-05)</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71D8D5D7">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Envío de una URL pública de GitHub sin archivo Dockerfile o archivo ZIP</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701003F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El job asíncrono ejecuta Cloud Native Buildpacks, detecta el lenguaje y construye la imagen OCI.</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98" w:type="dxa"/>
          </w:tcPr>
          <w:p w14:paraId="44292C8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Detección automática de dependencias y generación de la imagen OCI sin intervención manual</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134" w:type="dxa"/>
          </w:tcPr>
          <w:p w14:paraId="14EC1A4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286E6BF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CP-03</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23550E3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Telemetría de despliegue (HU-06)</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7ECD43E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Supervisión del proceso de construcción desde la consola web del estudiante.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32CB88DE">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Transmisión continua de las trazas de compilación y visualización del estado (Building / Ready / Failed).</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98" w:type="dxa"/>
          </w:tcPr>
          <w:p w14:paraId="39DD9AE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Los logs se almacenan y se muestran en la consola web en tiempo real.</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134" w:type="dxa"/>
          </w:tcPr>
          <w:p w14:paraId="740414FE">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3753E7F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CP-04</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70B9C167">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Aislamiento y cuotas (HU-07, HU-08)</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693A3F5D">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Despliegue del contenedor resultante bajo el runtime de seguridad gVisor.</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438364B4">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El contenedor inicia utilizando el runtime "runsc", restringiendo llamadas al sistema y con cuota de 512 MB RAM y 0.5 vCPU.</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98" w:type="dxa"/>
          </w:tcPr>
          <w:p w14:paraId="36176739">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Contenedor confinado en espacio de usuario; Docker inspect confirma el uso de gVisor y los límites de recursos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134" w:type="dxa"/>
          </w:tcPr>
          <w:p w14:paraId="0B49B0FD">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39FE0D09">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CP-05</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63D4C8A2">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Optimización de Servidor (HU-09)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7613305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Periodo de inactividad de tráfico HTTP hacia un proyecto desplegado durante más de 15 minutos.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71D069C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 El proceso daemon identifica la ausencia de tráfico y suspende el contenedor (auto-sleep) liberando memoria RAM.</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98" w:type="dxa"/>
          </w:tcPr>
          <w:p w14:paraId="106F0F2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Contenedor detenido automáticamente; reactivación fluida al recibir una nueva petición web.</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134" w:type="dxa"/>
          </w:tcPr>
          <w:p w14:paraId="1BA54F0D">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765380BA">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CP-06</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626DB81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Vitrina y enlace laboral (HU-10, HU-11, HU-12)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37F43A47">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Navegación de un reclutador en el catálogo público, filtrado por tecnología y envío de mensaje de contacto.</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59D6001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Visualización de proyectos aprobados, redirección al subdominio funcional y despacho de mensaje al autor.</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98" w:type="dxa"/>
          </w:tcPr>
          <w:p w14:paraId="7EAE7B2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Filtros dinámicos operativos; subdominio accesible externamente y notificación recibida por el estudiante.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134" w:type="dxa"/>
          </w:tcPr>
          <w:p w14:paraId="22780AF2">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734057A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bl>
    <w:p w14:paraId="6BD74455">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4124DFD">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Elaboración propia basada en la ejecución del plan de pruebas sobre el prototipo funcional.</w:t>
      </w:r>
      <w:r/>
    </w:p>
    <w:p w14:paraId="782FED92">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55D1A831">
      <w:pPr>
        <w:pBdr/>
        <w:spacing/>
        <w:ind/>
        <w:rPr>
          <w:b/>
          <w:bCs/>
        </w:rPr>
      </w:pPr>
      <w:r>
        <w:rPr>
          <w:rFonts w:ascii="Times New Roman" w:hAnsi="Times New Roman" w:eastAsia="Times New Roman" w:cs="Times New Roman"/>
          <w:b/>
          <w:bCs/>
          <w:sz w:val="24"/>
          <w:szCs w:val="24"/>
          <w:highlight w:val="none"/>
        </w:rPr>
        <w:t xml:space="preserve">4.3.2 Demostración de interfaces y funcionamiento de la plataforma</w:t>
      </w:r>
      <w:r>
        <w:rPr>
          <w:b/>
          <w:bCs/>
        </w:rPr>
      </w:r>
      <w:r>
        <w:rPr>
          <w:b/>
          <w:bCs/>
        </w:rPr>
      </w:r>
    </w:p>
    <w:p w14:paraId="51F5EFF8">
      <w:pPr>
        <w:pBdr/>
        <w:spacing/>
        <w:ind/>
        <w:rPr/>
      </w:pPr>
      <w:r>
        <w:rPr>
          <w:rFonts w:ascii="Times New Roman" w:hAnsi="Times New Roman" w:eastAsia="Times New Roman" w:cs="Times New Roman"/>
          <w:sz w:val="24"/>
          <w:szCs w:val="24"/>
          <w:highlight w:val="none"/>
        </w:rPr>
        <w:t xml:space="preserve">A continuación se muestra la operatividad de la plataforma Uleam Academic Code a través de sus principales interfaces de usuario, diseñadas con criterios de  accesibilidad y usabilidad modernas:</w:t>
      </w:r>
      <w:r>
        <w:rPr>
          <w:rFonts w:ascii="Times New Roman" w:hAnsi="Times New Roman" w:eastAsia="Times New Roman" w:cs="Times New Roman"/>
          <w:sz w:val="24"/>
          <w:szCs w:val="24"/>
          <w:highlight w:val="none"/>
        </w:rPr>
      </w:r>
      <w:r/>
    </w:p>
    <w:p w14:paraId="59831CB0">
      <w:pPr>
        <w:pBdr/>
        <w:spacing/>
        <w:ind w:firstLine="0" w:left="0"/>
        <w:rPr>
          <w:b/>
          <w:bCs/>
        </w:rPr>
      </w:pPr>
      <w:r>
        <w:rPr>
          <w:rFonts w:ascii="Times New Roman" w:hAnsi="Times New Roman" w:eastAsia="Times New Roman" w:cs="Times New Roman"/>
          <w:b/>
          <w:bCs/>
          <w:sz w:val="24"/>
          <w:szCs w:val="24"/>
          <w:highlight w:val="none"/>
        </w:rPr>
        <w:t xml:space="preserve">4.3.2.1 Control de acceso y gestión de proyectos</w:t>
      </w:r>
      <w:r>
        <w:rPr>
          <w:b/>
          <w:bCs/>
        </w:rPr>
      </w:r>
      <w:r>
        <w:rPr>
          <w:b/>
          <w:bCs/>
        </w:rPr>
      </w:r>
    </w:p>
    <w:p w14:paraId="454C0B61">
      <w:pPr>
        <w:pBdr/>
        <w:spacing/>
        <w:ind/>
        <w:rPr/>
      </w:pPr>
      <w:r>
        <w:rPr>
          <w:rFonts w:ascii="Times New Roman" w:hAnsi="Times New Roman" w:eastAsia="Times New Roman" w:cs="Times New Roman"/>
          <w:sz w:val="24"/>
          <w:szCs w:val="24"/>
          <w:highlight w:val="none"/>
        </w:rPr>
        <w:t xml:space="preserve">El módulo de acceso permite una separación clara de privilegios entre la comunidad universitaria y los observadores externos.</w:t>
      </w:r>
      <w:r>
        <w:rPr>
          <w:rFonts w:ascii="Times New Roman" w:hAnsi="Times New Roman" w:eastAsia="Times New Roman" w:cs="Times New Roman"/>
          <w:sz w:val="24"/>
          <w:szCs w:val="24"/>
          <w:highlight w:val="none"/>
        </w:rPr>
      </w:r>
      <w:r/>
    </w:p>
    <w:p w14:paraId="56AEDB7F">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Una vez autenticado, el panel del estudiante centraliza el catálogo de aplicaciones desplegadas, indicando su estado operacional, rama vinculada y fecha de actualización, como se aprecia en la Figura 3.</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47630E7">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6EEA6FF7">
      <w:pPr>
        <w:pBdr/>
        <w:spacing/>
        <w:ind/>
        <w:rPr>
          <w:b/>
          <w:bCs/>
        </w:rPr>
      </w:pPr>
      <w:r>
        <w:rPr>
          <w:rFonts w:ascii="Times New Roman" w:hAnsi="Times New Roman" w:eastAsia="Times New Roman" w:cs="Times New Roman"/>
          <w:b/>
          <w:bCs/>
          <w:sz w:val="24"/>
          <w:szCs w:val="24"/>
          <w:highlight w:val="none"/>
        </w:rPr>
        <w:t xml:space="preserve">Figura 3</w:t>
      </w:r>
      <w:r>
        <w:rPr>
          <w:b/>
          <w:bCs/>
        </w:rPr>
      </w:r>
      <w:r>
        <w:rPr>
          <w:b/>
          <w:bCs/>
        </w:rPr>
      </w:r>
    </w:p>
    <w:p w14:paraId="2E651706">
      <w:pPr>
        <w:pBdr/>
        <w:spacing/>
        <w:ind/>
        <w:rPr>
          <w:bCs/>
          <w:i/>
        </w:rPr>
      </w:pPr>
      <w:r>
        <w:rPr>
          <w:rFonts w:ascii="Times New Roman" w:hAnsi="Times New Roman" w:eastAsia="Times New Roman" w:cs="Times New Roman"/>
          <w:i/>
          <w:iCs/>
          <w:sz w:val="24"/>
          <w:szCs w:val="24"/>
          <w:highlight w:val="none"/>
        </w:rPr>
        <w:t xml:space="preserve">Panel principal de administración de proyectos del estudiante</w:t>
      </w:r>
      <w:r>
        <w:rPr>
          <w:bCs/>
          <w:i/>
        </w:rPr>
      </w:r>
      <w:r>
        <w:rPr>
          <w:bCs/>
          <w:i/>
        </w:rPr>
      </w:r>
    </w:p>
    <w:p w14:paraId="62570545">
      <w:pPr>
        <w:pBdr/>
        <w:spacing/>
        <w:ind/>
        <w:rPr>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610963" cy="32284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5720" name=""/>
                        <pic:cNvPicPr>
                          <a:picLocks noChangeAspect="1"/>
                        </pic:cNvPicPr>
                        <pic:nvPr/>
                      </pic:nvPicPr>
                      <pic:blipFill rotWithShape="1">
                        <a:blip r:embed="rId9"/>
                        <a:srcRect l="14687" t="617" r="13619" b="10855"/>
                        <a:stretch/>
                      </pic:blipFill>
                      <pic:spPr bwMode="auto">
                        <a:xfrm flipH="0" flipV="0">
                          <a:off x="0" y="0"/>
                          <a:ext cx="5610962" cy="3228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1.81pt;height:254.21pt;mso-wrap-distance-left:0.00pt;mso-wrap-distance-top:0.00pt;mso-wrap-distance-right:0.00pt;mso-wrap-distance-bottom:0.00pt;z-index:1;" stroked="false">
                <v:imagedata r:id="rId9" o:title="" croptop="404f" cropleft="9625f" cropbottom="7114f" cropright="8925f"/>
                <o:lock v:ext="edit" rotation="t"/>
              </v:shape>
            </w:pict>
          </mc:Fallback>
        </mc:AlternateContent>
      </w:r>
      <w:r>
        <w:rPr>
          <w:highlight w:val="none"/>
        </w:rPr>
      </w:r>
      <w:r>
        <w:rPr>
          <w:highlight w:val="none"/>
        </w:rPr>
      </w:r>
    </w:p>
    <w:p w14:paraId="6AB80A4D">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Captura de la interfaz de usuario desarrollada en React e Inertia.js para el rol Estudiante.</w:t>
      </w:r>
      <w:r/>
    </w:p>
    <w:p w14:paraId="06AFAF71">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3E01C2D8">
      <w:pPr>
        <w:pBdr/>
        <w:spacing/>
        <w:ind w:firstLine="0" w:left="0"/>
        <w:rPr>
          <w:b/>
          <w:bCs/>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4.3.2.2 </w:t>
      </w:r>
      <w:r>
        <w:rPr>
          <w:rFonts w:ascii="Times New Roman" w:hAnsi="Times New Roman" w:eastAsia="Times New Roman" w:cs="Times New Roman"/>
          <w:b/>
          <w:bCs/>
          <w:sz w:val="24"/>
          <w:szCs w:val="24"/>
          <w:highlight w:val="none"/>
        </w:rPr>
        <w:t xml:space="preserve">Automatización del despliegue y registro de compilación</w:t>
      </w:r>
      <w:r>
        <w:rPr>
          <w:b/>
          <w:bCs/>
        </w:rPr>
      </w:r>
      <w:r>
        <w:rPr>
          <w:b/>
          <w:bCs/>
        </w:rPr>
      </w:r>
    </w:p>
    <w:p w14:paraId="489F49CE">
      <w:pPr>
        <w:pBdr/>
        <w:spacing/>
        <w:ind/>
        <w:rPr/>
      </w:pPr>
      <w:r>
        <w:rPr>
          <w:rFonts w:ascii="Times New Roman" w:hAnsi="Times New Roman" w:eastAsia="Times New Roman" w:cs="Times New Roman"/>
          <w:sz w:val="24"/>
          <w:szCs w:val="24"/>
          <w:highlight w:val="none"/>
        </w:rPr>
        <w:t xml:space="preserve">Al registrar un nuevo proyecto, el estudiante solo proporciona la URL del repositorio de GitHub o archivo ZIP.</w:t>
      </w:r>
      <w:r>
        <w:rPr>
          <w:rFonts w:ascii="Times New Roman" w:hAnsi="Times New Roman" w:eastAsia="Times New Roman" w:cs="Times New Roman"/>
          <w:sz w:val="24"/>
          <w:szCs w:val="24"/>
          <w:highlight w:val="none"/>
        </w:rPr>
      </w:r>
      <w:r/>
    </w:p>
    <w:p w14:paraId="339F5ECB">
      <w:pPr>
        <w:pBdr/>
        <w:spacing/>
        <w:ind/>
        <w:rPr/>
      </w:pPr>
      <w:r>
        <w:rPr>
          <w:rFonts w:ascii="Times New Roman" w:hAnsi="Times New Roman" w:eastAsia="Times New Roman" w:cs="Times New Roman"/>
          <w:sz w:val="24"/>
          <w:szCs w:val="24"/>
          <w:highlight w:val="none"/>
        </w:rPr>
        <w:t xml:space="preserve">El sistema inicia la compilación asíncrona mediante Cloud Native Buildpacks y muestra los registros de construcción en una consola interactiva, eliminando la necesidad de escribir manifiestos de empaquetado, como se muestra en la Figura 4 y Figura 5.</w:t>
      </w:r>
      <w:r>
        <w:rPr>
          <w:rFonts w:ascii="Times New Roman" w:hAnsi="Times New Roman" w:eastAsia="Times New Roman" w:cs="Times New Roman"/>
          <w:sz w:val="24"/>
          <w:szCs w:val="24"/>
          <w:highlight w:val="none"/>
        </w:rPr>
      </w:r>
      <w:r/>
    </w:p>
    <w:p w14:paraId="114CA20E">
      <w:pPr>
        <w:pBdr/>
        <w:spacing/>
        <w:ind/>
        <w:rPr>
          <w:b/>
          <w:bCs/>
        </w:rPr>
      </w:pPr>
      <w:r>
        <w:rPr>
          <w:rFonts w:ascii="Times New Roman" w:hAnsi="Times New Roman" w:eastAsia="Times New Roman" w:cs="Times New Roman"/>
          <w:b/>
          <w:bCs/>
          <w:sz w:val="24"/>
          <w:szCs w:val="24"/>
          <w:highlight w:val="none"/>
        </w:rPr>
        <w:t xml:space="preserve">Figura 4</w:t>
      </w:r>
      <w:r>
        <w:rPr>
          <w:b/>
          <w:bCs/>
        </w:rPr>
      </w:r>
      <w:r>
        <w:rPr>
          <w:b/>
          <w:bCs/>
        </w:rPr>
      </w:r>
    </w:p>
    <w:p w14:paraId="64D4CEA0">
      <w:pPr>
        <w:pBdr/>
        <w:tabs>
          <w:tab w:val="center" w:leader="none" w:pos="4677"/>
        </w:tabs>
        <w:spacing/>
        <w:ind/>
        <w:rPr>
          <w:bCs/>
          <w:i/>
        </w:rPr>
      </w:pPr>
      <w:r>
        <w:rPr>
          <w:rFonts w:ascii="Times New Roman" w:hAnsi="Times New Roman" w:eastAsia="Times New Roman" w:cs="Times New Roman"/>
          <w:i/>
          <w:iCs/>
          <w:sz w:val="24"/>
          <w:szCs w:val="24"/>
          <w:highlight w:val="none"/>
        </w:rPr>
        <w:t xml:space="preserve">Formulario de despliegue de proyecto</w:t>
      </w:r>
      <w:r>
        <w:rPr>
          <w:bCs/>
          <w:i/>
        </w:rPr>
      </w:r>
      <w:r>
        <w:rPr>
          <w:bCs/>
          <w:i/>
        </w:rPr>
      </w:r>
    </w:p>
    <w:p w14:paraId="5495D042">
      <w:pPr>
        <w:pBdr/>
        <w:spacing/>
        <w:ind/>
        <w:rPr>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750265" cy="268093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5505" name=""/>
                        <pic:cNvPicPr>
                          <a:picLocks noChangeAspect="1"/>
                        </pic:cNvPicPr>
                        <pic:nvPr/>
                      </pic:nvPicPr>
                      <pic:blipFill rotWithShape="1">
                        <a:blip r:embed="rId10"/>
                        <a:srcRect l="0" t="3312" r="0" b="0"/>
                        <a:stretch/>
                      </pic:blipFill>
                      <pic:spPr bwMode="auto">
                        <a:xfrm flipH="0" flipV="0">
                          <a:off x="0" y="0"/>
                          <a:ext cx="5750264" cy="2680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2.78pt;height:211.10pt;mso-wrap-distance-left:0.00pt;mso-wrap-distance-top:0.00pt;mso-wrap-distance-right:0.00pt;mso-wrap-distance-bottom:0.00pt;z-index:1;" stroked="false">
                <v:imagedata r:id="rId10" o:title="" croptop="2171f" cropleft="0f" cropbottom="0f" cropright="0f"/>
                <o:lock v:ext="edit" rotation="t"/>
              </v:shape>
            </w:pict>
          </mc:Fallback>
        </mc:AlternateContent>
      </w:r>
      <w:r>
        <w:rPr>
          <w:rFonts w:ascii="Times New Roman" w:hAnsi="Times New Roman" w:eastAsia="Times New Roman" w:cs="Times New Roman"/>
          <w:sz w:val="24"/>
          <w:szCs w:val="24"/>
          <w:highlight w:val="none"/>
        </w:rPr>
      </w:r>
      <w:r>
        <w:rPr>
          <w:highlight w:val="none"/>
        </w:rPr>
      </w:r>
    </w:p>
    <w:p w14:paraId="5C5D13D8">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Vista de formulario de despliegue de proyecto.</w:t>
      </w:r>
      <w:r/>
    </w:p>
    <w:p w14:paraId="69A1E0D5">
      <w:pPr>
        <w:pBdr/>
        <w:spacing/>
        <w:ind/>
        <w:rPr/>
      </w:pPr>
      <w:r/>
      <w:r/>
    </w:p>
    <w:p w14:paraId="65280235">
      <w:pPr>
        <w:pBdr/>
        <w:spacing/>
        <w:ind/>
        <w:rPr>
          <w:b/>
          <w:bCs/>
        </w:rPr>
      </w:pPr>
      <w:r>
        <w:rPr>
          <w:rFonts w:ascii="Times New Roman" w:hAnsi="Times New Roman" w:eastAsia="Times New Roman" w:cs="Times New Roman"/>
          <w:b/>
          <w:bCs/>
          <w:sz w:val="24"/>
          <w:szCs w:val="24"/>
          <w:highlight w:val="none"/>
        </w:rPr>
        <w:t xml:space="preserve">Figura 5</w:t>
      </w:r>
      <w:r>
        <w:rPr>
          <w:b/>
          <w:bCs/>
        </w:rPr>
      </w:r>
      <w:r>
        <w:rPr>
          <w:b/>
          <w:bCs/>
        </w:rPr>
      </w:r>
    </w:p>
    <w:p w14:paraId="7B7D1FB5">
      <w:pPr>
        <w:pBdr/>
        <w:spacing/>
        <w:ind/>
        <w:rPr>
          <w:bCs/>
          <w:i/>
        </w:rPr>
      </w:pPr>
      <w:r>
        <w:rPr>
          <w:i/>
          <w:iCs/>
        </w:rPr>
      </w:r>
      <w:r>
        <w:rPr>
          <w:i/>
          <w:iCs/>
        </w:rPr>
        <w:t xml:space="preserve">Terminal de despliegue de proyecto en tiempo real</w:t>
      </w:r>
      <w:r>
        <w:rPr>
          <w:i/>
          <w:iCs/>
        </w:rPr>
      </w:r>
      <w:r>
        <w:rPr>
          <w:bCs/>
          <w:i/>
        </w:rPr>
      </w:r>
    </w:p>
    <w:p w14:paraId="761E139C">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750265" cy="268485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72280" name=""/>
                        <pic:cNvPicPr>
                          <a:picLocks noChangeAspect="1"/>
                        </pic:cNvPicPr>
                        <pic:nvPr/>
                      </pic:nvPicPr>
                      <pic:blipFill rotWithShape="1">
                        <a:blip r:embed="rId11"/>
                        <a:stretch/>
                      </pic:blipFill>
                      <pic:spPr bwMode="auto">
                        <a:xfrm flipH="0" flipV="0">
                          <a:off x="0" y="0"/>
                          <a:ext cx="5750264" cy="2684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2.78pt;height:211.41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412A68F">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Evidencia de la ejecución automatizada del builder sin necesidad de configurar un Dockerfile.</w:t>
      </w:r>
      <w:r/>
    </w:p>
    <w:p w14:paraId="0A5009FA">
      <w:pPr>
        <w:pBdr/>
        <w:spacing/>
        <w:ind/>
        <w:rPr/>
      </w:pPr>
      <w:r/>
      <w:r/>
    </w:p>
    <w:p w14:paraId="1FF1728B">
      <w:pPr>
        <w:pBdr/>
        <w:spacing/>
        <w:ind/>
        <w:rPr/>
      </w:pPr>
      <w:r/>
      <w:r/>
    </w:p>
    <w:p w14:paraId="52478D62">
      <w:pPr>
        <w:pBdr/>
        <w:spacing/>
        <w:ind/>
        <w:rPr/>
      </w:pPr>
      <w:r/>
      <w:r/>
    </w:p>
    <w:p w14:paraId="1459F704">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6ECC51F9">
      <w:pPr>
        <w:pBdr/>
        <w:tabs>
          <w:tab w:val="left" w:leader="none" w:pos="2591"/>
        </w:tabs>
        <w:spacing/>
        <w:ind/>
        <w:rPr>
          <w:b/>
          <w:bCs/>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4.3.2.</w:t>
      </w:r>
      <w:r>
        <w:rPr>
          <w:rFonts w:ascii="Times New Roman" w:hAnsi="Times New Roman" w:eastAsia="Times New Roman" w:cs="Times New Roman"/>
          <w:b/>
          <w:bCs/>
          <w:sz w:val="24"/>
          <w:szCs w:val="24"/>
          <w:highlight w:val="none"/>
        </w:rPr>
        <w:t xml:space="preserve">3</w:t>
      </w:r>
      <w:r>
        <w:rPr>
          <w:b/>
          <w:bCs/>
        </w:rPr>
        <w:t xml:space="preserve"> </w:t>
      </w:r>
      <w:r>
        <w:rPr>
          <w:rFonts w:ascii="Times New Roman" w:hAnsi="Times New Roman" w:eastAsia="Times New Roman" w:cs="Times New Roman"/>
          <w:b/>
          <w:bCs/>
          <w:sz w:val="24"/>
          <w:szCs w:val="24"/>
          <w:highlight w:val="none"/>
        </w:rPr>
        <w:t xml:space="preserve">Supervisión de contenedores y demostración en vivo</w:t>
      </w:r>
      <w:r>
        <w:rPr>
          <w:b/>
          <w:bCs/>
        </w:rPr>
      </w:r>
      <w:r>
        <w:rPr>
          <w:b/>
          <w:bCs/>
        </w:rPr>
      </w:r>
    </w:p>
    <w:p w14:paraId="4CCDB394">
      <w:pPr>
        <w:pBdr/>
        <w:spacing/>
        <w:ind/>
        <w:rPr/>
      </w:pPr>
      <w:r>
        <w:rPr>
          <w:rFonts w:ascii="Times New Roman" w:hAnsi="Times New Roman" w:eastAsia="Times New Roman" w:cs="Times New Roman"/>
          <w:sz w:val="24"/>
          <w:szCs w:val="24"/>
          <w:highlight w:val="none"/>
        </w:rPr>
        <w:t xml:space="preserve">Después de finalizar el ciclo de compilación, la plataforma asigna un subdominio público único, accesible a través de un proxy inverso.</w:t>
      </w:r>
      <w:r>
        <w:rPr>
          <w:rFonts w:ascii="Times New Roman" w:hAnsi="Times New Roman" w:eastAsia="Times New Roman" w:cs="Times New Roman"/>
          <w:sz w:val="24"/>
          <w:szCs w:val="24"/>
          <w:highlight w:val="none"/>
        </w:rPr>
      </w:r>
      <w:r/>
    </w:p>
    <w:p w14:paraId="3F9B6C36">
      <w:pPr>
        <w:pBdr/>
        <w:spacing/>
        <w:ind/>
        <w:rPr/>
      </w:pPr>
      <w:r>
        <w:rPr>
          <w:rFonts w:ascii="Times New Roman" w:hAnsi="Times New Roman" w:eastAsia="Times New Roman" w:cs="Times New Roman"/>
          <w:sz w:val="24"/>
          <w:szCs w:val="24"/>
          <w:highlight w:val="none"/>
        </w:rPr>
        <w:t xml:space="preserve">La vista de detalles permite al estudiante vigilar el estado del contenedor, acceder a los registros en vivo y verificar el enlace de producción donde se aloja el sistema desarrollado, como se muestra en la Figura 6.</w:t>
      </w:r>
      <w:r>
        <w:rPr>
          <w:rFonts w:ascii="Times New Roman" w:hAnsi="Times New Roman" w:eastAsia="Times New Roman" w:cs="Times New Roman"/>
          <w:sz w:val="24"/>
          <w:szCs w:val="24"/>
          <w:highlight w:val="none"/>
        </w:rPr>
      </w:r>
      <w:r/>
    </w:p>
    <w:p w14:paraId="1A84E915">
      <w:pPr>
        <w:pBdr/>
        <w:spacing/>
        <w:ind/>
        <w:rPr>
          <w:b/>
          <w:bCs/>
        </w:rPr>
      </w:pPr>
      <w:r>
        <w:rPr>
          <w:rFonts w:ascii="Times New Roman" w:hAnsi="Times New Roman" w:eastAsia="Times New Roman" w:cs="Times New Roman"/>
          <w:b/>
          <w:bCs/>
          <w:sz w:val="24"/>
          <w:szCs w:val="24"/>
          <w:highlight w:val="none"/>
        </w:rPr>
        <w:t xml:space="preserve">Figura 6</w:t>
      </w:r>
      <w:r>
        <w:rPr>
          <w:b/>
          <w:bCs/>
        </w:rPr>
        <w:t xml:space="preserve"> </w:t>
      </w:r>
      <w:r>
        <w:rPr>
          <w:b/>
          <w:bCs/>
        </w:rPr>
      </w:r>
      <w:r>
        <w:rPr>
          <w:b/>
          <w:bCs/>
        </w:rPr>
      </w:r>
    </w:p>
    <w:p w14:paraId="6F9A221E">
      <w:pPr>
        <w:pBdr/>
        <w:spacing/>
        <w:ind/>
        <w:rPr>
          <w:bCs/>
          <w:i/>
        </w:rPr>
      </w:pPr>
      <w:r>
        <w:rPr>
          <w:rFonts w:ascii="Times New Roman" w:hAnsi="Times New Roman" w:eastAsia="Times New Roman" w:cs="Times New Roman"/>
          <w:i/>
          <w:iCs/>
          <w:sz w:val="24"/>
          <w:szCs w:val="24"/>
          <w:highlight w:val="none"/>
        </w:rPr>
        <w:t xml:space="preserve">Detalle del despliegue activo con asignación de subdominio seguro</w:t>
      </w:r>
      <w:r>
        <w:rPr>
          <w:bCs/>
          <w:i/>
        </w:rPr>
      </w:r>
      <w:r>
        <w:rPr>
          <w:bCs/>
          <w:i/>
        </w:rPr>
      </w:r>
    </w:p>
    <w:p w14:paraId="7FB09B15">
      <w:pPr>
        <w:pBdr/>
        <w:spacing/>
        <w:ind/>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812149" cy="261948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53675" name=""/>
                        <pic:cNvPicPr>
                          <a:picLocks noChangeAspect="1"/>
                        </pic:cNvPicPr>
                        <pic:nvPr/>
                      </pic:nvPicPr>
                      <pic:blipFill rotWithShape="1">
                        <a:blip r:embed="rId12"/>
                        <a:srcRect l="0" t="1751" r="0" b="0"/>
                        <a:stretch/>
                      </pic:blipFill>
                      <pic:spPr bwMode="auto">
                        <a:xfrm flipH="0" flipV="0">
                          <a:off x="0" y="0"/>
                          <a:ext cx="5812148" cy="2619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7.65pt;height:206.26pt;mso-wrap-distance-left:0.00pt;mso-wrap-distance-top:0.00pt;mso-wrap-distance-right:0.00pt;mso-wrap-distance-bottom:0.00pt;z-index:1;" stroked="false">
                <v:imagedata r:id="rId12" o:title="" croptop="1148f" cropleft="0f" cropbottom="0f" cropright="0f"/>
                <o:lock v:ext="edit" rotation="t"/>
              </v:shape>
            </w:pict>
          </mc:Fallback>
        </mc:AlternateContent>
      </w:r>
      <w:r>
        <w:rPr>
          <w:rFonts w:ascii="Times New Roman" w:hAnsi="Times New Roman" w:eastAsia="Times New Roman" w:cs="Times New Roman"/>
          <w:sz w:val="24"/>
          <w:szCs w:val="24"/>
          <w:highlight w:val="none"/>
        </w:rPr>
      </w:r>
      <w:r/>
    </w:p>
    <w:p w14:paraId="313F0842">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sz w:val="24"/>
          <w:szCs w:val="24"/>
          <w:highlight w:val="none"/>
        </w:rPr>
        <w:t xml:space="preserve"> Vista de un proyecto desplegado por estudiante e </w:t>
      </w:r>
      <w:r>
        <w:rPr>
          <w:rFonts w:ascii="Times New Roman" w:hAnsi="Times New Roman" w:eastAsia="Times New Roman" w:cs="Times New Roman"/>
          <w:sz w:val="24"/>
          <w:szCs w:val="24"/>
          <w:highlight w:val="none"/>
        </w:rPr>
        <w:t xml:space="preserve">interfaz que conecta el contenedor aislado en gVisor con el dominio institucional.</w:t>
      </w:r>
      <w:r>
        <w:rPr>
          <w:rFonts w:ascii="Times New Roman" w:hAnsi="Times New Roman" w:eastAsia="Times New Roman" w:cs="Times New Roman"/>
          <w:sz w:val="24"/>
          <w:szCs w:val="24"/>
          <w:highlight w:val="none"/>
        </w:rPr>
      </w:r>
      <w:r/>
    </w:p>
    <w:p w14:paraId="69C6FEC1">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12A5F386">
      <w:pPr>
        <w:pBdr/>
        <w:spacing/>
        <w:ind/>
        <w:rPr>
          <w:b/>
          <w:bCs/>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4.3.2.</w:t>
      </w:r>
      <w:r>
        <w:rPr>
          <w:rFonts w:ascii="Times New Roman" w:hAnsi="Times New Roman" w:eastAsia="Times New Roman" w:cs="Times New Roman"/>
          <w:b/>
          <w:bCs/>
          <w:sz w:val="24"/>
          <w:szCs w:val="24"/>
          <w:highlight w:val="none"/>
        </w:rPr>
        <w:t xml:space="preserve">4 </w:t>
      </w:r>
      <w:r>
        <w:rPr>
          <w:rFonts w:ascii="Times New Roman" w:hAnsi="Times New Roman" w:eastAsia="Times New Roman" w:cs="Times New Roman"/>
          <w:b/>
          <w:bCs/>
          <w:sz w:val="24"/>
          <w:szCs w:val="24"/>
          <w:highlight w:val="none"/>
        </w:rPr>
        <w:t xml:space="preserve">Vitrina tecnológica pública y conexión empresarial</w:t>
      </w:r>
      <w:r>
        <w:rPr>
          <w:b/>
          <w:bCs/>
        </w:rPr>
      </w:r>
      <w:r>
        <w:rPr>
          <w:b/>
          <w:bCs/>
        </w:rPr>
      </w:r>
    </w:p>
    <w:p w14:paraId="10B21E75">
      <w:pPr>
        <w:pBdr/>
        <w:spacing/>
        <w:ind/>
        <w:rPr/>
      </w:pPr>
      <w:r>
        <w:rPr>
          <w:rFonts w:ascii="Times New Roman" w:hAnsi="Times New Roman" w:eastAsia="Times New Roman" w:cs="Times New Roman"/>
          <w:sz w:val="24"/>
          <w:szCs w:val="24"/>
          <w:highlight w:val="none"/>
        </w:rPr>
        <w:t xml:space="preserve">Con el objetivo de cerrar la brecha entre el aula y el entorno productivo, la vitrina tecnológica presenta los proyectos aprobados a nivel global.</w:t>
      </w:r>
      <w:r>
        <w:rPr>
          <w:rFonts w:ascii="Times New Roman" w:hAnsi="Times New Roman" w:eastAsia="Times New Roman" w:cs="Times New Roman"/>
          <w:sz w:val="24"/>
          <w:szCs w:val="24"/>
          <w:highlight w:val="none"/>
        </w:rPr>
      </w:r>
      <w:r/>
    </w:p>
    <w:p w14:paraId="18959161">
      <w:pPr>
        <w:pBdr/>
        <w:spacing/>
        <w:ind/>
        <w:rPr/>
      </w:pPr>
      <w:r>
        <w:rPr>
          <w:rFonts w:ascii="Times New Roman" w:hAnsi="Times New Roman" w:eastAsia="Times New Roman" w:cs="Times New Roman"/>
          <w:sz w:val="24"/>
          <w:szCs w:val="24"/>
          <w:highlight w:val="none"/>
        </w:rPr>
        <w:t xml:space="preserve">L</w:t>
      </w:r>
      <w:r>
        <w:rPr>
          <w:rFonts w:ascii="Times New Roman" w:hAnsi="Times New Roman" w:eastAsia="Times New Roman" w:cs="Times New Roman"/>
          <w:sz w:val="24"/>
          <w:szCs w:val="24"/>
          <w:highlight w:val="none"/>
        </w:rPr>
        <w:t xml:space="preserve">os reclutadores y directores de TI pueden filtrar las aplicaciones según tecnologías, interactuar con la demostración en vivo del software y enviar directamente propuestas técnicas o laborales al autor por medio de un form</w:t>
      </w:r>
      <w:r>
        <w:rPr>
          <w:rFonts w:ascii="Times New Roman" w:hAnsi="Times New Roman" w:eastAsia="Times New Roman" w:cs="Times New Roman"/>
          <w:sz w:val="24"/>
          <w:szCs w:val="24"/>
          <w:highlight w:val="none"/>
        </w:rPr>
        <w:t xml:space="preserve">ulario integrado, como se ve en la Figura 7.</w:t>
      </w:r>
      <w:r>
        <w:rPr>
          <w:rFonts w:ascii="Times New Roman" w:hAnsi="Times New Roman" w:eastAsia="Times New Roman" w:cs="Times New Roman"/>
          <w:sz w:val="24"/>
          <w:szCs w:val="24"/>
          <w:highlight w:val="none"/>
        </w:rPr>
      </w:r>
      <w:r/>
    </w:p>
    <w:p w14:paraId="04BE2079">
      <w:pPr>
        <w:pBdr/>
        <w:spacing/>
        <w:ind/>
        <w:rPr>
          <w:b/>
          <w:bCs/>
        </w:rPr>
      </w:pPr>
      <w:r>
        <w:rPr>
          <w:rFonts w:ascii="Times New Roman" w:hAnsi="Times New Roman" w:eastAsia="Times New Roman" w:cs="Times New Roman"/>
          <w:b/>
          <w:bCs/>
          <w:sz w:val="24"/>
          <w:szCs w:val="24"/>
          <w:highlight w:val="none"/>
        </w:rPr>
      </w:r>
      <w:r>
        <w:rPr>
          <w:b/>
          <w:bCs/>
        </w:rPr>
      </w:r>
      <w:r>
        <w:rPr>
          <w:b/>
          <w:bCs/>
        </w:rPr>
      </w:r>
    </w:p>
    <w:p w14:paraId="5AF778E4">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5DCC097">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71B5595">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8A875AF">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D719C05">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A8834DE">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9EC1A83">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Figura 7</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53715C04">
      <w:pPr>
        <w:pBdr/>
        <w:spacing/>
        <w:ind/>
        <w:rPr>
          <w:bCs/>
          <w:i/>
        </w:rPr>
      </w:pPr>
      <w:r>
        <w:rPr>
          <w:rFonts w:ascii="Times New Roman" w:hAnsi="Times New Roman" w:eastAsia="Times New Roman" w:cs="Times New Roman"/>
          <w:i/>
          <w:iCs/>
          <w:sz w:val="24"/>
          <w:szCs w:val="24"/>
          <w:highlight w:val="none"/>
        </w:rPr>
        <w:t xml:space="preserve">Vitrina tecnológica universitaria con catálogo filtrado y formulario de vinculación profesional</w:t>
      </w:r>
      <w:r>
        <w:rPr>
          <w:bCs/>
          <w:i/>
        </w:rPr>
      </w:r>
      <w:r>
        <w:rPr>
          <w:bCs/>
          <w:i/>
        </w:rPr>
      </w:r>
    </w:p>
    <w:p w14:paraId="3D3CAFBB">
      <w:pPr>
        <w:pBdr/>
        <w:spacing/>
        <w:ind/>
        <w:rPr>
          <w:highlight w:val="none"/>
        </w:rPr>
      </w:pPr>
      <w:r>
        <mc:AlternateContent>
          <mc:Choice Requires="wpg">
            <w:drawing>
              <wp:inline xmlns:wp="http://schemas.openxmlformats.org/drawingml/2006/wordprocessingDrawing" distT="0" distB="0" distL="0" distR="0">
                <wp:extent cx="5569290" cy="43910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7809" name=""/>
                        <pic:cNvPicPr>
                          <a:picLocks noChangeAspect="1"/>
                        </pic:cNvPicPr>
                        <pic:nvPr/>
                      </pic:nvPicPr>
                      <pic:blipFill rotWithShape="1">
                        <a:blip r:embed="rId13"/>
                        <a:srcRect l="21598" t="1262" r="20676" b="1066"/>
                        <a:stretch/>
                      </pic:blipFill>
                      <pic:spPr bwMode="auto">
                        <a:xfrm flipH="0" flipV="0">
                          <a:off x="0" y="0"/>
                          <a:ext cx="556928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8.53pt;height:345.75pt;mso-wrap-distance-left:0.00pt;mso-wrap-distance-top:0.00pt;mso-wrap-distance-right:0.00pt;mso-wrap-distance-bottom:0.00pt;z-index:1;" stroked="false">
                <v:imagedata r:id="rId13" o:title="" croptop="827f" cropleft="14154f" cropbottom="699f" cropright="13550f"/>
                <o:lock v:ext="edit" rotation="t"/>
              </v:shape>
            </w:pict>
          </mc:Fallback>
        </mc:AlternateContent>
      </w:r>
      <w:r>
        <w:rPr>
          <w:highlight w:val="none"/>
        </w:rPr>
      </w:r>
      <w:r>
        <w:rPr>
          <w:highlight w:val="none"/>
        </w:rPr>
      </w:r>
    </w:p>
    <w:p w14:paraId="480FB3EB">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Catálogo público diseñado para visibilizar el talento técnico de las carreras de Software y TI.</w:t>
      </w:r>
      <w:r/>
    </w:p>
    <w:p w14:paraId="47BD6837">
      <w:pPr>
        <w:pBdr/>
        <w:spacing/>
        <w:ind/>
        <w:rPr/>
      </w:pPr>
      <w:r/>
      <w:r/>
    </w:p>
    <w:p w14:paraId="6C66CA14">
      <w:pPr>
        <w:pBdr/>
        <w:spacing/>
        <w:ind/>
        <w:rPr/>
      </w:pPr>
      <w:r>
        <w:rPr>
          <w:rFonts w:ascii="Times New Roman" w:hAnsi="Times New Roman" w:eastAsia="Times New Roman" w:cs="Times New Roman"/>
          <w:sz w:val="24"/>
          <w:szCs w:val="24"/>
          <w:highlight w:val="none"/>
        </w:rPr>
      </w:r>
      <w:r/>
    </w:p>
    <w:p w14:paraId="676B2C4A">
      <w:pPr>
        <w:pBdr/>
        <w:spacing/>
        <w:ind/>
        <w:rPr>
          <w:b/>
          <w:bCs/>
        </w:rPr>
      </w:pPr>
      <w:r>
        <w:rPr>
          <w:rFonts w:ascii="Times New Roman" w:hAnsi="Times New Roman" w:eastAsia="Times New Roman" w:cs="Times New Roman"/>
          <w:b/>
          <w:bCs/>
          <w:sz w:val="24"/>
          <w:szCs w:val="24"/>
          <w:highlight w:val="none"/>
        </w:rPr>
        <w:t xml:space="preserve">4.3.3 Discusión de resultados y cumplimiento de objetivos</w:t>
      </w:r>
      <w:r>
        <w:rPr>
          <w:b/>
          <w:bCs/>
        </w:rPr>
      </w:r>
      <w:r>
        <w:rPr>
          <w:b/>
          <w:bCs/>
        </w:rPr>
      </w:r>
    </w:p>
    <w:p w14:paraId="51C973B5">
      <w:pPr>
        <w:pBdr/>
        <w:spacing/>
        <w:ind/>
        <w:rPr/>
      </w:pPr>
      <w:r>
        <w:rPr>
          <w:rFonts w:ascii="Times New Roman" w:hAnsi="Times New Roman" w:eastAsia="Times New Roman" w:cs="Times New Roman"/>
          <w:sz w:val="24"/>
          <w:szCs w:val="24"/>
          <w:highlight w:val="none"/>
        </w:rPr>
        <w:t xml:space="preserve">Los resultados confirman la viabilidad técnica y operativa de la plataforma Uleam Academic Code frente a las limitaciones de infraestructura identificadas en el diagnóstico inicial:</w:t>
      </w:r>
      <w:r>
        <w:rPr>
          <w:rFonts w:ascii="Times New Roman" w:hAnsi="Times New Roman" w:eastAsia="Times New Roman" w:cs="Times New Roman"/>
          <w:sz w:val="24"/>
          <w:szCs w:val="24"/>
          <w:highlight w:val="none"/>
        </w:rPr>
      </w:r>
      <w:r/>
    </w:p>
    <w:p w14:paraId="1126DB4F">
      <w:pPr>
        <w:pBdr/>
        <w:spacing/>
        <w:ind w:firstLine="0" w:left="0"/>
        <w:rPr/>
      </w:pPr>
      <w:r>
        <w:t xml:space="preserve">1 </w:t>
      </w: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emocratización del despliegue sin costo: Se eliminó la dependencia de tarjetas de crédito internacionales y plataformas externas (Heroku, Render, AWS), brindando a los estudiantes de Software y TI un entorno soberano y sin costos para sus asignaturas y pro</w:t>
      </w:r>
      <w:r>
        <w:rPr>
          <w:rFonts w:ascii="Times New Roman" w:hAnsi="Times New Roman" w:eastAsia="Times New Roman" w:cs="Times New Roman"/>
          <w:sz w:val="24"/>
          <w:szCs w:val="24"/>
          <w:highlight w:val="none"/>
        </w:rPr>
        <w:t xml:space="preserve">yectos.</w:t>
      </w:r>
      <w:r>
        <w:rPr>
          <w:rFonts w:ascii="Times New Roman" w:hAnsi="Times New Roman" w:eastAsia="Times New Roman" w:cs="Times New Roman"/>
          <w:sz w:val="24"/>
          <w:szCs w:val="24"/>
          <w:highlight w:val="none"/>
        </w:rPr>
      </w:r>
      <w:r/>
    </w:p>
    <w:p w14:paraId="401A8121">
      <w:pPr>
        <w:pBdr/>
        <w:spacing/>
        <w:ind/>
        <w:rPr/>
      </w:pPr>
      <w:r>
        <w:rPr>
          <w:rFonts w:ascii="Times New Roman" w:hAnsi="Times New Roman" w:eastAsia="Times New Roman" w:cs="Times New Roman"/>
          <w:sz w:val="24"/>
          <w:szCs w:val="24"/>
          <w:highlight w:val="none"/>
        </w:rPr>
        <w:t xml:space="preserve">2.</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ostenibilidad en hardware institucional: Gracias a la implementación de cuotas estrictas de cómputo y la política de escalado a cero, un servidor virtual puede soportar la concurr</w:t>
      </w:r>
      <w:r>
        <w:rPr>
          <w:rFonts w:ascii="Times New Roman" w:hAnsi="Times New Roman" w:eastAsia="Times New Roman" w:cs="Times New Roman"/>
          <w:sz w:val="24"/>
          <w:szCs w:val="24"/>
          <w:highlight w:val="none"/>
        </w:rPr>
        <w:t xml:space="preserve">encia de múltiples proyectos, reactivándolos en milisegundos cuando sea necesario.</w:t>
      </w:r>
      <w:r>
        <w:rPr>
          <w:rFonts w:ascii="Times New Roman" w:hAnsi="Times New Roman" w:eastAsia="Times New Roman" w:cs="Times New Roman"/>
          <w:sz w:val="24"/>
          <w:szCs w:val="24"/>
          <w:highlight w:val="none"/>
        </w:rPr>
      </w:r>
      <w:r/>
    </w:p>
    <w:p w14:paraId="31AFE128">
      <w:pPr>
        <w:pBdr/>
        <w:spacing/>
        <w:ind/>
        <w:rPr/>
      </w:pPr>
      <w:r>
        <w:rPr>
          <w:rFonts w:ascii="Times New Roman" w:hAnsi="Times New Roman" w:eastAsia="Times New Roman" w:cs="Times New Roman"/>
          <w:sz w:val="24"/>
          <w:szCs w:val="24"/>
          <w:highlight w:val="none"/>
        </w:rPr>
        <w:t xml:space="preserve">3.</w:t>
      </w:r>
      <w:r>
        <w:rPr>
          <w:rFonts w:ascii="Times New Roman" w:hAnsi="Times New Roman" w:eastAsia="Times New Roman" w:cs="Times New Roman"/>
          <w:sz w:val="24"/>
          <w:szCs w:val="24"/>
          <w:highlight w:val="none"/>
        </w:rPr>
        <w:t xml:space="preserve">B</w:t>
      </w:r>
      <w:r>
        <w:rPr>
          <w:rFonts w:ascii="Times New Roman" w:hAnsi="Times New Roman" w:eastAsia="Times New Roman" w:cs="Times New Roman"/>
          <w:sz w:val="24"/>
          <w:szCs w:val="24"/>
          <w:highlight w:val="none"/>
        </w:rPr>
        <w:t xml:space="preserve">lindaje de seguridad multi-inquilino: La integración de gVisor reduce el riesgo de ejecutar código malicioso de terceros, asegurando que vulnerabilidades o prácticas inadecuadas en el software estudiantil no afecten el kernel del servidor ni la red univers</w:t>
      </w:r>
      <w:r>
        <w:rPr>
          <w:rFonts w:ascii="Times New Roman" w:hAnsi="Times New Roman" w:eastAsia="Times New Roman" w:cs="Times New Roman"/>
          <w:sz w:val="24"/>
          <w:szCs w:val="24"/>
          <w:highlight w:val="none"/>
        </w:rPr>
        <w:t xml:space="preserve">itaria.</w:t>
      </w:r>
      <w:r>
        <w:rPr>
          <w:rFonts w:ascii="Times New Roman" w:hAnsi="Times New Roman" w:eastAsia="Times New Roman" w:cs="Times New Roman"/>
          <w:sz w:val="24"/>
          <w:szCs w:val="24"/>
          <w:highlight w:val="none"/>
        </w:rPr>
      </w:r>
      <w:r/>
    </w:p>
    <w:p w14:paraId="790D9815">
      <w:pPr>
        <w:pBdr/>
        <w:spacing/>
        <w:ind/>
        <w:rPr/>
      </w:pPr>
      <w:r>
        <w:rPr>
          <w:rFonts w:ascii="Times New Roman" w:hAnsi="Times New Roman" w:eastAsia="Times New Roman" w:cs="Times New Roman"/>
          <w:sz w:val="24"/>
          <w:szCs w:val="24"/>
          <w:highlight w:val="none"/>
        </w:rPr>
        <w:t xml:space="preserve">4.</w:t>
      </w: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alor agregado profesional: A diferencia de los servidores tradicionales de desarrollo local, la vitrina tecnológica convierte el código estudiantil en un portafolio interactivo verificable por reclutadores, mejorando la empleabilidad de los futuros profesi</w:t>
      </w:r>
      <w:r>
        <w:rPr>
          <w:rFonts w:ascii="Times New Roman" w:hAnsi="Times New Roman" w:eastAsia="Times New Roman" w:cs="Times New Roman"/>
          <w:sz w:val="24"/>
          <w:szCs w:val="24"/>
          <w:highlight w:val="none"/>
        </w:rPr>
        <w:t xml:space="preserve">onales de la Uleam.</w:t>
      </w:r>
      <w:r>
        <w:rPr>
          <w:rFonts w:ascii="Times New Roman" w:hAnsi="Times New Roman" w:eastAsia="Times New Roman" w:cs="Times New Roman"/>
          <w:sz w:val="24"/>
          <w:szCs w:val="24"/>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64384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A227050"/>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
    <w:nsid w:val="3D5D9DB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3">
    <w:nsid w:val="2130992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3F9AB147"/>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5">
    <w:nsid w:val="7A5F29C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6">
    <w:nsid w:val="357F36E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75E1317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445433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FD5EC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1">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2">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3">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4">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5">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6">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1"/>
    <w:basedOn w:val="906"/>
    <w:next w:val="906"/>
    <w:link w:val="85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906"/>
    <w:next w:val="906"/>
    <w:link w:val="85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906"/>
    <w:next w:val="906"/>
    <w:link w:val="85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906"/>
    <w:next w:val="906"/>
    <w:link w:val="86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906"/>
    <w:next w:val="906"/>
    <w:link w:val="86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906"/>
    <w:next w:val="906"/>
    <w:link w:val="8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906"/>
    <w:next w:val="906"/>
    <w:link w:val="8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906"/>
    <w:next w:val="906"/>
    <w:link w:val="8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906"/>
    <w:next w:val="906"/>
    <w:link w:val="8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character" w:styleId="857">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8">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59">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0">
    <w:name w:val="Heading 4 Char"/>
    <w:basedOn w:val="856"/>
    <w:link w:val="850"/>
    <w:uiPriority w:val="9"/>
    <w:pPr>
      <w:pBdr/>
      <w:spacing/>
      <w:ind/>
    </w:pPr>
    <w:rPr>
      <w:rFonts w:ascii="Arial" w:hAnsi="Arial" w:eastAsia="Arial" w:cs="Arial"/>
      <w:i/>
      <w:iCs/>
      <w:color w:val="0f4761" w:themeColor="accent1" w:themeShade="BF"/>
    </w:rPr>
  </w:style>
  <w:style w:type="character" w:styleId="861">
    <w:name w:val="Heading 5 Char"/>
    <w:basedOn w:val="856"/>
    <w:link w:val="851"/>
    <w:uiPriority w:val="9"/>
    <w:pPr>
      <w:pBdr/>
      <w:spacing/>
      <w:ind/>
    </w:pPr>
    <w:rPr>
      <w:rFonts w:ascii="Arial" w:hAnsi="Arial" w:eastAsia="Arial" w:cs="Arial"/>
      <w:color w:val="0f4761" w:themeColor="accent1" w:themeShade="BF"/>
    </w:rPr>
  </w:style>
  <w:style w:type="character" w:styleId="862">
    <w:name w:val="Heading 6 Char"/>
    <w:basedOn w:val="856"/>
    <w:link w:val="852"/>
    <w:uiPriority w:val="9"/>
    <w:pPr>
      <w:pBdr/>
      <w:spacing/>
      <w:ind/>
    </w:pPr>
    <w:rPr>
      <w:rFonts w:ascii="Arial" w:hAnsi="Arial" w:eastAsia="Arial" w:cs="Arial"/>
      <w:i/>
      <w:iCs/>
      <w:color w:val="595959" w:themeColor="text1" w:themeTint="A6"/>
    </w:rPr>
  </w:style>
  <w:style w:type="character" w:styleId="863">
    <w:name w:val="Heading 7 Char"/>
    <w:basedOn w:val="856"/>
    <w:link w:val="853"/>
    <w:uiPriority w:val="9"/>
    <w:pPr>
      <w:pBdr/>
      <w:spacing/>
      <w:ind/>
    </w:pPr>
    <w:rPr>
      <w:rFonts w:ascii="Arial" w:hAnsi="Arial" w:eastAsia="Arial" w:cs="Arial"/>
      <w:color w:val="595959" w:themeColor="text1" w:themeTint="A6"/>
    </w:rPr>
  </w:style>
  <w:style w:type="character" w:styleId="864">
    <w:name w:val="Heading 8 Char"/>
    <w:basedOn w:val="856"/>
    <w:link w:val="854"/>
    <w:uiPriority w:val="9"/>
    <w:pPr>
      <w:pBdr/>
      <w:spacing/>
      <w:ind/>
    </w:pPr>
    <w:rPr>
      <w:rFonts w:ascii="Arial" w:hAnsi="Arial" w:eastAsia="Arial" w:cs="Arial"/>
      <w:i/>
      <w:iCs/>
      <w:color w:val="272727" w:themeColor="text1" w:themeTint="D8"/>
    </w:rPr>
  </w:style>
  <w:style w:type="character" w:styleId="865">
    <w:name w:val="Heading 9 Char"/>
    <w:basedOn w:val="856"/>
    <w:link w:val="855"/>
    <w:uiPriority w:val="9"/>
    <w:pPr>
      <w:pBdr/>
      <w:spacing/>
      <w:ind/>
    </w:pPr>
    <w:rPr>
      <w:rFonts w:ascii="Arial" w:hAnsi="Arial" w:eastAsia="Arial" w:cs="Arial"/>
      <w:i/>
      <w:iCs/>
      <w:color w:val="272727" w:themeColor="text1" w:themeTint="D8"/>
    </w:rPr>
  </w:style>
  <w:style w:type="paragraph" w:styleId="866">
    <w:name w:val="Title"/>
    <w:basedOn w:val="906"/>
    <w:next w:val="906"/>
    <w:link w:val="867"/>
    <w:uiPriority w:val="10"/>
    <w:qFormat/>
    <w:pPr>
      <w:pBdr/>
      <w:spacing w:after="80" w:line="240" w:lineRule="auto"/>
      <w:ind/>
      <w:contextualSpacing w:val="true"/>
    </w:pPr>
    <w:rPr>
      <w:rFonts w:ascii="Arial" w:hAnsi="Arial" w:eastAsia="Arial" w:cs="Arial"/>
      <w:spacing w:val="-10"/>
      <w:sz w:val="56"/>
      <w:szCs w:val="56"/>
    </w:rPr>
  </w:style>
  <w:style w:type="character" w:styleId="867">
    <w:name w:val="Title Char"/>
    <w:basedOn w:val="856"/>
    <w:link w:val="866"/>
    <w:uiPriority w:val="10"/>
    <w:pPr>
      <w:pBdr/>
      <w:spacing/>
      <w:ind/>
    </w:pPr>
    <w:rPr>
      <w:rFonts w:ascii="Arial" w:hAnsi="Arial" w:eastAsia="Arial" w:cs="Arial"/>
      <w:spacing w:val="-10"/>
      <w:sz w:val="56"/>
      <w:szCs w:val="56"/>
    </w:rPr>
  </w:style>
  <w:style w:type="paragraph" w:styleId="868">
    <w:name w:val="Subtitle"/>
    <w:basedOn w:val="906"/>
    <w:next w:val="906"/>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906"/>
    <w:next w:val="906"/>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906"/>
    <w:next w:val="906"/>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character" w:styleId="876">
    <w:name w:val="Subtle Emphasis"/>
    <w:basedOn w:val="856"/>
    <w:uiPriority w:val="19"/>
    <w:qFormat/>
    <w:pPr>
      <w:pBdr/>
      <w:spacing/>
      <w:ind/>
    </w:pPr>
    <w:rPr>
      <w:i/>
      <w:iCs/>
      <w:color w:val="404040" w:themeColor="text1" w:themeTint="BF"/>
    </w:rPr>
  </w:style>
  <w:style w:type="character" w:styleId="877">
    <w:name w:val="Emphasis"/>
    <w:basedOn w:val="856"/>
    <w:uiPriority w:val="20"/>
    <w:qFormat/>
    <w:pPr>
      <w:pBdr/>
      <w:spacing/>
      <w:ind/>
    </w:pPr>
    <w:rPr>
      <w:i/>
      <w:iCs/>
    </w:rPr>
  </w:style>
  <w:style w:type="character" w:styleId="878">
    <w:name w:val="Strong"/>
    <w:basedOn w:val="856"/>
    <w:uiPriority w:val="22"/>
    <w:qFormat/>
    <w:pPr>
      <w:pBdr/>
      <w:spacing/>
      <w:ind/>
    </w:pPr>
    <w:rPr>
      <w:b/>
      <w:b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906"/>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906"/>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906"/>
    <w:next w:val="906"/>
    <w:uiPriority w:val="35"/>
    <w:unhideWhenUsed/>
    <w:qFormat/>
    <w:pPr>
      <w:pBdr/>
      <w:spacing w:after="200" w:line="240" w:lineRule="auto"/>
      <w:ind/>
    </w:pPr>
    <w:rPr>
      <w:i/>
      <w:iCs/>
      <w:color w:val="0e2841" w:themeColor="text2"/>
      <w:sz w:val="18"/>
      <w:szCs w:val="18"/>
    </w:rPr>
  </w:style>
  <w:style w:type="paragraph" w:styleId="886">
    <w:name w:val="footnote text"/>
    <w:basedOn w:val="906"/>
    <w:link w:val="887"/>
    <w:uiPriority w:val="99"/>
    <w:semiHidden/>
    <w:unhideWhenUsed/>
    <w:pPr>
      <w:pBdr/>
      <w:spacing w:after="0" w:line="240" w:lineRule="auto"/>
      <w:ind/>
    </w:pPr>
    <w:rPr>
      <w:sz w:val="20"/>
      <w:szCs w:val="20"/>
    </w:rPr>
  </w:style>
  <w:style w:type="character" w:styleId="887">
    <w:name w:val="Footnote Text Char"/>
    <w:basedOn w:val="856"/>
    <w:link w:val="886"/>
    <w:uiPriority w:val="99"/>
    <w:semiHidden/>
    <w:pPr>
      <w:pBdr/>
      <w:spacing/>
      <w:ind/>
    </w:pPr>
    <w:rPr>
      <w:sz w:val="20"/>
      <w:szCs w:val="20"/>
    </w:rPr>
  </w:style>
  <w:style w:type="character" w:styleId="888">
    <w:name w:val="footnote reference"/>
    <w:basedOn w:val="856"/>
    <w:uiPriority w:val="99"/>
    <w:semiHidden/>
    <w:unhideWhenUsed/>
    <w:pPr>
      <w:pBdr/>
      <w:spacing/>
      <w:ind/>
    </w:pPr>
    <w:rPr>
      <w:vertAlign w:val="superscript"/>
    </w:rPr>
  </w:style>
  <w:style w:type="paragraph" w:styleId="889">
    <w:name w:val="endnote text"/>
    <w:basedOn w:val="906"/>
    <w:link w:val="890"/>
    <w:uiPriority w:val="99"/>
    <w:semiHidden/>
    <w:unhideWhenUsed/>
    <w:pPr>
      <w:pBdr/>
      <w:spacing w:after="0" w:line="240" w:lineRule="auto"/>
      <w:ind/>
    </w:pPr>
    <w:rPr>
      <w:sz w:val="20"/>
      <w:szCs w:val="20"/>
    </w:rPr>
  </w:style>
  <w:style w:type="character" w:styleId="890">
    <w:name w:val="Endnote Text Char"/>
    <w:basedOn w:val="856"/>
    <w:link w:val="889"/>
    <w:uiPriority w:val="99"/>
    <w:semiHidden/>
    <w:pPr>
      <w:pBdr/>
      <w:spacing/>
      <w:ind/>
    </w:pPr>
    <w:rPr>
      <w:sz w:val="20"/>
      <w:szCs w:val="20"/>
    </w:rPr>
  </w:style>
  <w:style w:type="character" w:styleId="891">
    <w:name w:val="endnote reference"/>
    <w:basedOn w:val="856"/>
    <w:uiPriority w:val="99"/>
    <w:semiHidden/>
    <w:unhideWhenUsed/>
    <w:pPr>
      <w:pBdr/>
      <w:spacing/>
      <w:ind/>
    </w:pPr>
    <w:rPr>
      <w:vertAlign w:val="superscript"/>
    </w:rPr>
  </w:style>
  <w:style w:type="character" w:styleId="892">
    <w:name w:val="Hyperlink"/>
    <w:basedOn w:val="856"/>
    <w:uiPriority w:val="99"/>
    <w:unhideWhenUsed/>
    <w:pPr>
      <w:pBdr/>
      <w:spacing/>
      <w:ind/>
    </w:pPr>
    <w:rPr>
      <w:color w:val="0563c1" w:themeColor="hyperlink"/>
      <w:u w:val="single"/>
    </w:rPr>
  </w:style>
  <w:style w:type="character" w:styleId="893">
    <w:name w:val="FollowedHyperlink"/>
    <w:basedOn w:val="856"/>
    <w:uiPriority w:val="99"/>
    <w:semiHidden/>
    <w:unhideWhenUsed/>
    <w:pPr>
      <w:pBdr/>
      <w:spacing/>
      <w:ind/>
    </w:pPr>
    <w:rPr>
      <w:color w:val="954f72" w:themeColor="followedHyperlink"/>
      <w:u w:val="single"/>
    </w:rPr>
  </w:style>
  <w:style w:type="paragraph" w:styleId="894">
    <w:name w:val="toc 1"/>
    <w:basedOn w:val="906"/>
    <w:next w:val="906"/>
    <w:uiPriority w:val="39"/>
    <w:unhideWhenUsed/>
    <w:pPr>
      <w:pBdr/>
      <w:spacing w:after="100"/>
      <w:ind/>
    </w:pPr>
  </w:style>
  <w:style w:type="paragraph" w:styleId="895">
    <w:name w:val="toc 2"/>
    <w:basedOn w:val="906"/>
    <w:next w:val="906"/>
    <w:uiPriority w:val="39"/>
    <w:unhideWhenUsed/>
    <w:pPr>
      <w:pBdr/>
      <w:spacing w:after="100"/>
      <w:ind w:left="220"/>
    </w:pPr>
  </w:style>
  <w:style w:type="paragraph" w:styleId="896">
    <w:name w:val="toc 3"/>
    <w:basedOn w:val="906"/>
    <w:next w:val="906"/>
    <w:uiPriority w:val="39"/>
    <w:unhideWhenUsed/>
    <w:pPr>
      <w:pBdr/>
      <w:spacing w:after="100"/>
      <w:ind w:left="440"/>
    </w:pPr>
  </w:style>
  <w:style w:type="paragraph" w:styleId="897">
    <w:name w:val="toc 4"/>
    <w:basedOn w:val="906"/>
    <w:next w:val="906"/>
    <w:uiPriority w:val="39"/>
    <w:unhideWhenUsed/>
    <w:pPr>
      <w:pBdr/>
      <w:spacing w:after="100"/>
      <w:ind w:left="660"/>
    </w:pPr>
  </w:style>
  <w:style w:type="paragraph" w:styleId="898">
    <w:name w:val="toc 5"/>
    <w:basedOn w:val="906"/>
    <w:next w:val="906"/>
    <w:uiPriority w:val="39"/>
    <w:unhideWhenUsed/>
    <w:pPr>
      <w:pBdr/>
      <w:spacing w:after="100"/>
      <w:ind w:left="880"/>
    </w:pPr>
  </w:style>
  <w:style w:type="paragraph" w:styleId="899">
    <w:name w:val="toc 6"/>
    <w:basedOn w:val="906"/>
    <w:next w:val="906"/>
    <w:uiPriority w:val="39"/>
    <w:unhideWhenUsed/>
    <w:pPr>
      <w:pBdr/>
      <w:spacing w:after="100"/>
      <w:ind w:left="1100"/>
    </w:pPr>
  </w:style>
  <w:style w:type="paragraph" w:styleId="900">
    <w:name w:val="toc 7"/>
    <w:basedOn w:val="906"/>
    <w:next w:val="906"/>
    <w:uiPriority w:val="39"/>
    <w:unhideWhenUsed/>
    <w:pPr>
      <w:pBdr/>
      <w:spacing w:after="100"/>
      <w:ind w:left="1320"/>
    </w:pPr>
  </w:style>
  <w:style w:type="paragraph" w:styleId="901">
    <w:name w:val="toc 8"/>
    <w:basedOn w:val="906"/>
    <w:next w:val="906"/>
    <w:uiPriority w:val="39"/>
    <w:unhideWhenUsed/>
    <w:pPr>
      <w:pBdr/>
      <w:spacing w:after="100"/>
      <w:ind w:left="1540"/>
    </w:pPr>
  </w:style>
  <w:style w:type="paragraph" w:styleId="902">
    <w:name w:val="toc 9"/>
    <w:basedOn w:val="906"/>
    <w:next w:val="906"/>
    <w:uiPriority w:val="39"/>
    <w:unhideWhenUsed/>
    <w:pPr>
      <w:pBdr/>
      <w:spacing w:after="100"/>
      <w:ind w:left="1760"/>
    </w:pPr>
  </w:style>
  <w:style w:type="character" w:styleId="903">
    <w:name w:val="Placeholder Text"/>
    <w:basedOn w:val="856"/>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qFormat/>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paragraph" w:styleId="909">
    <w:name w:val="No Spacing"/>
    <w:basedOn w:val="906"/>
    <w:uiPriority w:val="1"/>
    <w:qFormat/>
    <w:pPr>
      <w:pBdr/>
      <w:spacing w:after="0" w:line="240" w:lineRule="auto"/>
      <w:ind/>
    </w:pPr>
  </w:style>
  <w:style w:type="paragraph" w:styleId="910">
    <w:name w:val="List Paragraph"/>
    <w:basedOn w:val="90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2026-10-20T14:31:40Z</dcterms:modified>
</cp:coreProperties>
</file>