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rponc2ax8bx" w:id="0"/>
      <w:bookmarkEnd w:id="0"/>
      <w:r w:rsidDel="00000000" w:rsidR="00000000" w:rsidRPr="00000000">
        <w:rPr>
          <w:rtl w:val="0"/>
        </w:rPr>
        <w:t xml:space="preserve">Agenda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Bianca greatly details how she clogged a toilet and the series of unfortunate events that followed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Who wrote that? 🙄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Discussed papers and ideas 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ppeyxuyb5l69" w:id="1"/>
      <w:bookmarkEnd w:id="1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can we make it so that people WANT to approach? Sign that says ‘first pair/person to …’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Career ladder type novelty?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look of a phone booth would be novel enough for people to approach right?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Domain space: serendipitous connections on campus</w:t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fc47m5wcpumb" w:id="2"/>
      <w:bookmarkEnd w:id="2"/>
      <w:r w:rsidDel="00000000" w:rsidR="00000000" w:rsidRPr="00000000">
        <w:rPr>
          <w:rtl w:val="0"/>
        </w:rPr>
        <w:t xml:space="preserve">To-dos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Everyone add 1-2 personal strengths on the team intro slide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Ruby: Paper background research → Domain/Problem space, existing solutions, design opportunities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Bianca: Domain + design implication (Next2you)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Reyana: Domain + design implication (Gaming)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Ellie: Intended audience slide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Emily: Plan of work slide + script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59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