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 Narrow" w:cs="Arial Narrow" w:eastAsia="Arial Narrow" w:hAnsi="Arial Narrow"/>
                <w:b/>
                <w:bCs/>
                <w:color w:val="121410"/>
                <w:sz w:val="52"/>
                <w:szCs w:val="52"/>
              </w:rPr>
              <w:t xml:space="preserve">T-LINKS (PVT) LTD.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121410"/>
                <w:spacing w:val="30"/>
                <w:sz w:val="17"/>
                <w:szCs w:val="17"/>
              </w:rPr>
              <w:t xml:space="preserve">SOURCING </w:t>
            </w:r>
            <w:r>
              <w:rPr>
                <w:rFonts w:ascii="Consolas" w:cs="Consolas" w:eastAsia="Consolas" w:hAnsi="Consolas"/>
                <w:color w:val="8A8C83"/>
                <w:sz w:val="17"/>
                <w:szCs w:val="17"/>
              </w:rPr>
              <w:t xml:space="preserve">✱ </w:t>
            </w:r>
            <w:r>
              <w:rPr>
                <w:rFonts w:ascii="Consolas" w:cs="Consolas" w:eastAsia="Consolas" w:hAnsi="Consolas"/>
                <w:color w:val="121410"/>
                <w:spacing w:val="30"/>
                <w:sz w:val="17"/>
                <w:szCs w:val="17"/>
              </w:rPr>
              <w:t xml:space="preserve">TRANSPORTATION </w:t>
            </w:r>
            <w:r>
              <w:rPr>
                <w:rFonts w:ascii="Consolas" w:cs="Consolas" w:eastAsia="Consolas" w:hAnsi="Consolas"/>
                <w:color w:val="8A8C83"/>
                <w:sz w:val="17"/>
                <w:szCs w:val="17"/>
              </w:rPr>
              <w:t xml:space="preserve">✱ </w:t>
            </w:r>
            <w:r>
              <w:rPr>
                <w:rFonts w:ascii="Consolas" w:cs="Consolas" w:eastAsia="Consolas" w:hAnsi="Consolas"/>
                <w:color w:val="121410"/>
                <w:spacing w:val="30"/>
                <w:sz w:val="17"/>
                <w:szCs w:val="17"/>
              </w:rPr>
              <w:t xml:space="preserve">LOGISTICS </w:t>
            </w:r>
            <w:r>
              <w:rPr>
                <w:rFonts w:ascii="Consolas" w:cs="Consolas" w:eastAsia="Consolas" w:hAnsi="Consolas"/>
                <w:color w:val="8A8C83"/>
                <w:sz w:val="17"/>
                <w:szCs w:val="17"/>
              </w:rPr>
              <w:t xml:space="preserve">✱ </w:t>
            </w:r>
            <w:r>
              <w:rPr>
                <w:rFonts w:ascii="Consolas" w:cs="Consolas" w:eastAsia="Consolas" w:hAnsi="Consolas"/>
                <w:color w:val="121410"/>
                <w:spacing w:val="30"/>
                <w:sz w:val="17"/>
                <w:szCs w:val="17"/>
              </w:rPr>
              <w:t xml:space="preserve">SUPPLIES</w:t>
            </w:r>
          </w:p>
        </w:tc>
      </w:tr>
    </w:tbl>
    <w:p>
      <w:pPr>
        <w:spacing w:after="360" w:before="180"/>
      </w:pPr>
      <w:r>
        <w:drawing>
          <wp:inline distT="0" distB="0" distL="0" distR="0">
            <wp:extent cx="6477000" cy="66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06"/>
        <w:gridCol w:w="4700"/>
      </w:tblGrid>
      <w:tr>
        <w:tc>
          <w:tcPr>
            <w:tcW w:type="dxa" w:w="5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1410"/>
                <w:sz w:val="39"/>
                <w:szCs w:val="39"/>
              </w:rPr>
              <w:t xml:space="preserve">Quotation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21410"/>
                <w:sz w:val="26"/>
                <w:szCs w:val="26"/>
              </w:rPr>
              <w:t xml:space="preserve">Inland Transportation Services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Pickup point: </w:t>
            </w: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[Pickup point]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Destination: </w:t>
            </w: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[Destination]</w:t>
            </w:r>
          </w:p>
        </w:tc>
        <w:tc>
          <w:tcPr>
            <w:tcW w:type="dxa" w:w="4700"/>
            <w:tcBorders>
              <w:top w:val="single" w:color="CDEB0F" w:sz="32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Date: </w:t>
            </w: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[DD Month 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Reference # </w:t>
            </w: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[TL/XXX-XXX/DD.MM.YY]</w:t>
            </w:r>
          </w:p>
        </w:tc>
      </w:tr>
    </w:tbl>
    <w:p>
      <w:pPr>
        <w:pBdr>
          <w:bottom w:val="dashed" w:color="121410" w:sz="12" w:space="1"/>
        </w:pBdr>
        <w:spacing w:after="240" w:before="24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/>
      </w:r>
    </w:p>
    <w:p>
      <w:pPr>
        <w:shd w:fill="F1F2EC" w:color="auto" w:val="clear"/>
        <w:spacing w:after="200" w:before="0"/>
        <w:ind w:left="0"/>
      </w:pPr>
      <w:r>
        <w:rPr>
          <w:rFonts w:ascii="Arial" w:cs="Arial" w:eastAsia="Arial" w:hAnsi="Arial"/>
          <w:b/>
          <w:bCs/>
          <w:color w:val="121410"/>
          <w:sz w:val="31"/>
          <w:szCs w:val="31"/>
        </w:rPr>
        <w:t xml:space="preserve">[Qty × size type] Container(s)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8"/>
        <w:gridCol w:w="3653"/>
        <w:gridCol w:w="1496"/>
        <w:gridCol w:w="718"/>
        <w:gridCol w:w="1766"/>
        <w:gridCol w:w="1915"/>
      </w:tblGrid>
      <w:tr>
        <w:trPr>
          <w:tblHeader/>
        </w:trPr>
        <w:tc>
          <w:tcPr>
            <w:tcW w:type="dxa" w:w="658"/>
            <w:tcBorders>
              <w:top w:val="single" w:color="121410" w:sz="12"/>
              <w:left w:val="single" w:color="121410" w:sz="12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3653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96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718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766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6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(PKR)</w:t>
            </w:r>
          </w:p>
        </w:tc>
        <w:tc>
          <w:tcPr>
            <w:tcW w:type="dxa" w:w="1915"/>
            <w:tcBorders>
              <w:top w:val="single" w:color="121410" w:sz="12"/>
              <w:left w:val="single" w:color="121410" w:sz="6"/>
              <w:bottom w:val="single" w:color="121410" w:sz="6"/>
              <w:right w:val="single" w:color="121410" w:sz="12"/>
            </w:tcBorders>
            <w:shd w:fill="121410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121410" w:sz="6"/>
              <w:left w:val="single" w:color="121410" w:sz="12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1.</w:t>
            </w:r>
          </w:p>
        </w:tc>
        <w:tc>
          <w:tcPr>
            <w:tcW w:type="dxa" w:w="3653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Transportation of [qty × size type] from [Pickup] to [Destination]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([Inclusions, e.g. empty return])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Gross weight (incl. tare) = [X] tons each</w:t>
            </w:r>
          </w:p>
        </w:tc>
        <w:tc>
          <w:tcPr>
            <w:tcW w:type="dxa" w:w="1496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0"/>
                <w:szCs w:val="20"/>
              </w:rPr>
              <w:t xml:space="preserve">[Size type]</w:t>
            </w:r>
          </w:p>
        </w:tc>
        <w:tc>
          <w:tcPr>
            <w:tcW w:type="dxa" w:w="718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[0]</w:t>
            </w:r>
          </w:p>
        </w:tc>
        <w:tc>
          <w:tcPr>
            <w:tcW w:type="dxa" w:w="1766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@ Rs. [0]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each</w:t>
            </w:r>
          </w:p>
        </w:tc>
        <w:tc>
          <w:tcPr>
            <w:tcW w:type="dxa" w:w="1915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12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Rs. [0]/-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Lump-sum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121410" w:sz="6"/>
              <w:left w:val="single" w:color="121410" w:sz="12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2.</w:t>
            </w:r>
          </w:p>
        </w:tc>
        <w:tc>
          <w:tcPr>
            <w:tcW w:type="dxa" w:w="3653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Transportation of [qty × size type] from [Pickup] to [Destination]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([Inclusions, e.g. empty return])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Gross weight (incl. tare) = [X] tons each</w:t>
            </w:r>
          </w:p>
        </w:tc>
        <w:tc>
          <w:tcPr>
            <w:tcW w:type="dxa" w:w="1496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0"/>
                <w:szCs w:val="20"/>
              </w:rPr>
              <w:t xml:space="preserve">[Size type]</w:t>
            </w:r>
          </w:p>
        </w:tc>
        <w:tc>
          <w:tcPr>
            <w:tcW w:type="dxa" w:w="718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[0]</w:t>
            </w:r>
          </w:p>
        </w:tc>
        <w:tc>
          <w:tcPr>
            <w:tcW w:type="dxa" w:w="1766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6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@ Rs. [0]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each</w:t>
            </w:r>
          </w:p>
        </w:tc>
        <w:tc>
          <w:tcPr>
            <w:tcW w:type="dxa" w:w="1915"/>
            <w:tcBorders>
              <w:top w:val="single" w:color="121410" w:sz="6"/>
              <w:left w:val="single" w:color="121410" w:sz="6"/>
              <w:bottom w:val="single" w:color="121410" w:sz="6"/>
              <w:right w:val="single" w:color="121410" w:sz="12"/>
            </w:tcBorders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21410"/>
                <w:sz w:val="22"/>
                <w:szCs w:val="22"/>
              </w:rPr>
              <w:t xml:space="preserve">Rs. [0]/-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5574F"/>
                <w:sz w:val="18"/>
                <w:szCs w:val="18"/>
              </w:rPr>
              <w:t xml:space="preserve">Lump-sum</w:t>
            </w:r>
          </w:p>
        </w:tc>
      </w:tr>
      <w:tr>
        <w:trPr>
          <w:cantSplit/>
        </w:trPr>
        <w:tc>
          <w:tcPr>
            <w:tcW w:type="dxa" w:w="6525"/>
            <w:gridSpan w:val="4"/>
            <w:tcBorders>
              <w:top w:val="single" w:color="121410" w:sz="12"/>
              <w:left w:val="single" w:color="121410" w:sz="12"/>
              <w:bottom w:val="single" w:color="121410" w:sz="12"/>
              <w:right w:val="none" w:color="FFFFFF" w:sz="0"/>
            </w:tcBorders>
            <w:shd w:fill="CDEB0F" w:color="auto" w:val="clear"/>
            <w:tcMar>
              <w:top w:type="dxa" w:w="140"/>
              <w:left w:type="dxa" w:w="2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21410"/>
                <w:spacing w:val="30"/>
                <w:sz w:val="18"/>
                <w:szCs w:val="18"/>
              </w:rPr>
              <w:t xml:space="preserve">TOTAL AMOUNT</w:t>
            </w:r>
          </w:p>
        </w:tc>
        <w:tc>
          <w:tcPr>
            <w:tcW w:type="dxa" w:w="3681"/>
            <w:gridSpan w:val="2"/>
            <w:tcBorders>
              <w:top w:val="single" w:color="121410" w:sz="12"/>
              <w:left w:val="none" w:color="FFFFFF" w:sz="0"/>
              <w:bottom w:val="single" w:color="121410" w:sz="12"/>
              <w:right w:val="single" w:color="121410" w:sz="12"/>
            </w:tcBorders>
            <w:shd w:fill="CDEB0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 Narrow" w:cs="Arial Narrow" w:eastAsia="Arial Narrow" w:hAnsi="Arial Narrow"/>
                <w:b/>
                <w:bCs/>
                <w:color w:val="121410"/>
                <w:sz w:val="40"/>
                <w:szCs w:val="40"/>
              </w:rPr>
              <w:t xml:space="preserve">Rs. [0]/-</w:t>
            </w:r>
          </w:p>
        </w:tc>
      </w:tr>
    </w:tbl>
    <w:p>
      <w:pPr>
        <w:keepNext/>
        <w:spacing w:after="120" w:before="400"/>
      </w:pPr>
      <w:r>
        <w:rPr>
          <w:rFonts w:ascii="Arial" w:cs="Arial" w:eastAsia="Arial" w:hAnsi="Arial"/>
          <w:b/>
          <w:bCs/>
          <w:color w:val="121410"/>
          <w:sz w:val="21"/>
          <w:szCs w:val="21"/>
          <w:u w:val="single"/>
        </w:rPr>
        <w:t xml:space="preserve">Terms &amp; Conditions (Transportation):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Prior notice of [X] hours is necessary for the arrangements.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Our quoted rates are [inclusive / exclusive] of [X]% WHT.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Our quoted rates are valid up to [date].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>Quoted rates are [with / without] GST.</w:t>
      </w:r>
    </w:p>
    <w:p>
      <w:pPr>
        <w:spacing w:after="300" w:before="0"/>
      </w:pPr>
      <w:r>
        <w:rPr>
          <w:rFonts w:ascii="Arial" w:cs="Arial" w:eastAsia="Arial" w:hAnsi="Arial"/>
          <w:color w:val="121410"/>
          <w:sz w:val="21"/>
          <w:szCs w:val="21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06"/>
        <w:gridCol w:w="3400"/>
      </w:tblGrid>
      <w:tr>
        <w:trPr>
          <w:cantSplit/>
        </w:trPr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4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Thanking &amp; assuring you of our best cooperation.</w:t>
            </w:r>
          </w:p>
        </w:tc>
        <w:tc>
          <w:tcPr>
            <w:tcW w:type="dxa" w:w="3400"/>
            <w:tcBorders>
              <w:top w:val="single" w:color="C9CBC2" w:sz="6"/>
              <w:left w:val="single" w:color="C9CBC2" w:sz="6"/>
              <w:bottom w:val="single" w:color="C9CBC2" w:sz="6"/>
              <w:right w:val="single" w:color="C9CBC2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74F"/>
                <w:sz w:val="21"/>
                <w:szCs w:val="21"/>
              </w:rPr>
              <w:t xml:space="preserve">Authorized Executive: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21410"/>
                <w:sz w:val="21"/>
                <w:szCs w:val="21"/>
              </w:rPr>
              <w:t xml:space="preserve">[Name]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21410"/>
                <w:sz w:val="21"/>
                <w:szCs w:val="21"/>
              </w:rPr>
              <w:t xml:space="preserve">[Designation]</w:t>
            </w:r>
          </w:p>
        </w:tc>
      </w:tr>
    </w:tbl>
    <w:sectPr>
      <w:footerReference w:type="default" r:id="rId6"/>
      <w:pgSz w:w="11906" w:h="16838" w:orient="portrait"/>
      <w:pgMar w:top="680" w:right="850" w:bottom="1300" w:left="85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</w:pPr>
    <w:r>
      <w:rPr>
        <w:rFonts w:ascii="Arial" w:cs="Arial" w:eastAsia="Arial" w:hAnsi="Arial"/>
        <w:color w:val="55574F"/>
        <w:sz w:val="18"/>
        <w:szCs w:val="18"/>
      </w:rPr>
      <w:t xml:space="preserve">This is a computer-generated document and does not require a signature or stamp.</w:t>
    </w:r>
  </w:p>
  <w:p>
    <w:pPr>
      <w:spacing w:after="100" w:before="0"/>
    </w:pPr>
    <w:r>
      <w:drawing>
        <wp:inline distT="0" distB="0" distL="0" distR="0">
          <wp:extent cx="6477000" cy="666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66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103"/>
      <w:gridCol w:w="5103"/>
    </w:tblGrid>
    <w:tr>
      <w:tc>
        <w:tcPr>
          <w:tcW w:type="dxa" w:w="510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40"/>
          </w:tcMar>
          <w:vAlign w:val="top"/>
        </w:tcPr>
        <w:p>
          <w:pPr>
            <w:spacing w:after="0" w:before="0"/>
          </w:pPr>
          <w:r>
            <w:rPr>
              <w:rFonts w:ascii="Consolas" w:cs="Consolas" w:eastAsia="Consolas" w:hAnsi="Consolas"/>
              <w:color w:val="121410"/>
              <w:sz w:val="18"/>
              <w:szCs w:val="18"/>
            </w:rPr>
            <w:t xml:space="preserve">[Office address], Islamabad</w:t>
          </w:r>
        </w:p>
      </w:tc>
      <w:tc>
        <w:tcPr>
          <w:tcW w:type="dxa" w:w="510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40"/>
            <w:bottom w:type="dxa" w:w="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Consolas" w:cs="Consolas" w:eastAsia="Consolas" w:hAnsi="Consolas"/>
              <w:color w:val="121410"/>
              <w:sz w:val="18"/>
              <w:szCs w:val="18"/>
            </w:rPr>
            <w:t xml:space="preserve">[+92 3xx xxxxxxx] · [name]@tlinks.pk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41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516585a9e25df0e1bfb1b4fafe6fdb2c3158fab.png"/><Relationship Id="rId9" Type="http://schemas.openxmlformats.org/officeDocument/2006/relationships/image" Target="media/e32adad3fe29191cc1ea9d736c58b6415d40db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55be1f9741ec1e25e7d7fc6bed0430fa44642dc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T-Links Transport Quotation Template</dc:title>
  <dc:creator>T-Links (Pvt) Ltd.</dc:creator>
  <cp:lastModifiedBy>Un-named</cp:lastModifiedBy>
  <cp:revision>1</cp:revision>
  <dcterms:created xsi:type="dcterms:W3CDTF">2026-10-19T17:14:18.565Z</dcterms:created>
  <dcterms:modified xsi:type="dcterms:W3CDTF">2026-10-19T17:14:18.565Z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