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B49" w:rsidRPr="00866AAA" w:rsidRDefault="00772B49" w:rsidP="004F0831">
      <w:pPr>
        <w:pStyle w:val="NormalWeb"/>
        <w:rPr>
          <w:b/>
          <w:sz w:val="22"/>
          <w:szCs w:val="22"/>
          <w:u w:val="single"/>
        </w:rPr>
      </w:pPr>
      <w:r w:rsidRPr="00866AAA">
        <w:rPr>
          <w:b/>
          <w:sz w:val="22"/>
          <w:szCs w:val="22"/>
          <w:u w:val="single"/>
        </w:rPr>
        <w:t>R-PRACTICAL 2 – MATH1712 - REPORT</w:t>
      </w:r>
    </w:p>
    <w:p w:rsidR="00FC66AC" w:rsidRPr="008714CE" w:rsidRDefault="00142C64" w:rsidP="00142C64">
      <w:pPr>
        <w:pStyle w:val="NormalWeb"/>
        <w:rPr>
          <w:sz w:val="22"/>
          <w:szCs w:val="22"/>
          <w:u w:val="single"/>
        </w:rPr>
      </w:pPr>
      <w:r>
        <w:rPr>
          <w:sz w:val="22"/>
          <w:szCs w:val="22"/>
          <w:u w:val="single"/>
        </w:rPr>
        <w:t>Task 1:</w:t>
      </w:r>
      <w:r w:rsidR="008714CE">
        <w:rPr>
          <w:sz w:val="22"/>
          <w:szCs w:val="22"/>
          <w:u w:val="single"/>
        </w:rPr>
        <w:br/>
      </w:r>
      <w:r>
        <w:rPr>
          <w:sz w:val="22"/>
          <w:szCs w:val="22"/>
        </w:rPr>
        <w:t xml:space="preserve">When first glancing at our data, we notice there are 1,368 entries with 16 headings. </w:t>
      </w:r>
      <w:r w:rsidR="00FC66AC">
        <w:rPr>
          <w:sz w:val="22"/>
          <w:szCs w:val="22"/>
        </w:rPr>
        <w:t xml:space="preserve">However, it becomes apparent that rows are duplicated in the original spreadsheet; in order to overcome this, we deleted the column ‘Licence Category’ and used the </w:t>
      </w:r>
      <w:r w:rsidR="00FC66AC" w:rsidRPr="00FC66AC">
        <w:rPr>
          <w:color w:val="FF0000"/>
          <w:sz w:val="22"/>
          <w:szCs w:val="22"/>
        </w:rPr>
        <w:t>“</w:t>
      </w:r>
      <w:proofErr w:type="gramStart"/>
      <w:r w:rsidR="00FC66AC" w:rsidRPr="00FC66AC">
        <w:rPr>
          <w:color w:val="FF0000"/>
          <w:sz w:val="22"/>
          <w:szCs w:val="22"/>
        </w:rPr>
        <w:t>unique(</w:t>
      </w:r>
      <w:proofErr w:type="gramEnd"/>
      <w:r w:rsidR="00FC66AC" w:rsidRPr="00FC66AC">
        <w:rPr>
          <w:color w:val="FF0000"/>
          <w:sz w:val="22"/>
          <w:szCs w:val="22"/>
        </w:rPr>
        <w:t xml:space="preserve">)” </w:t>
      </w:r>
      <w:r w:rsidR="00FC66AC">
        <w:rPr>
          <w:sz w:val="22"/>
          <w:szCs w:val="22"/>
        </w:rPr>
        <w:t xml:space="preserve">command. More specifically, we assigned the variable x as </w:t>
      </w:r>
      <w:r w:rsidR="00FC66AC" w:rsidRPr="00FC66AC">
        <w:rPr>
          <w:color w:val="FF0000"/>
          <w:sz w:val="22"/>
          <w:szCs w:val="22"/>
        </w:rPr>
        <w:t>“x&lt;-</w:t>
      </w:r>
      <w:proofErr w:type="spellStart"/>
      <w:r w:rsidR="00FC66AC" w:rsidRPr="00FC66AC">
        <w:rPr>
          <w:color w:val="FF0000"/>
          <w:sz w:val="22"/>
          <w:szCs w:val="22"/>
        </w:rPr>
        <w:t>unique.</w:t>
      </w:r>
      <w:proofErr w:type="gramStart"/>
      <w:r w:rsidR="00FC66AC" w:rsidRPr="00FC66AC">
        <w:rPr>
          <w:color w:val="FF0000"/>
          <w:sz w:val="22"/>
          <w:szCs w:val="22"/>
        </w:rPr>
        <w:t>data.frame</w:t>
      </w:r>
      <w:proofErr w:type="spellEnd"/>
      <w:proofErr w:type="gramEnd"/>
      <w:r w:rsidR="00FC66AC" w:rsidRPr="00FC66AC">
        <w:rPr>
          <w:color w:val="FF0000"/>
          <w:sz w:val="22"/>
          <w:szCs w:val="22"/>
        </w:rPr>
        <w:t>(X)”</w:t>
      </w:r>
      <w:r w:rsidR="00FC66AC">
        <w:rPr>
          <w:sz w:val="22"/>
          <w:szCs w:val="22"/>
        </w:rPr>
        <w:t xml:space="preserve"> where X is our original data. As always, we then attached x and used the </w:t>
      </w:r>
      <w:proofErr w:type="gramStart"/>
      <w:r w:rsidR="00FC66AC">
        <w:rPr>
          <w:sz w:val="22"/>
          <w:szCs w:val="22"/>
        </w:rPr>
        <w:t>View</w:t>
      </w:r>
      <w:r w:rsidR="00373740">
        <w:rPr>
          <w:sz w:val="22"/>
          <w:szCs w:val="22"/>
        </w:rPr>
        <w:t>(</w:t>
      </w:r>
      <w:proofErr w:type="gramEnd"/>
      <w:r w:rsidR="00373740">
        <w:rPr>
          <w:sz w:val="22"/>
          <w:szCs w:val="22"/>
        </w:rPr>
        <w:t>)</w:t>
      </w:r>
      <w:r w:rsidR="00FC66AC">
        <w:rPr>
          <w:sz w:val="22"/>
          <w:szCs w:val="22"/>
        </w:rPr>
        <w:t xml:space="preserve"> command; from this we see that there are now 1,155 entries which suggests 213 </w:t>
      </w:r>
      <w:r w:rsidR="006C4FBB">
        <w:rPr>
          <w:sz w:val="22"/>
          <w:szCs w:val="22"/>
        </w:rPr>
        <w:t>rows</w:t>
      </w:r>
      <w:r w:rsidR="00FC66AC">
        <w:rPr>
          <w:sz w:val="22"/>
          <w:szCs w:val="22"/>
        </w:rPr>
        <w:t xml:space="preserve"> were removed as duplicates.</w:t>
      </w:r>
    </w:p>
    <w:p w:rsidR="008260E0" w:rsidRDefault="00142C64" w:rsidP="00142C64">
      <w:pPr>
        <w:pStyle w:val="NormalWeb"/>
        <w:rPr>
          <w:sz w:val="22"/>
          <w:szCs w:val="22"/>
        </w:rPr>
      </w:pPr>
      <w:r>
        <w:rPr>
          <w:sz w:val="22"/>
          <w:szCs w:val="22"/>
        </w:rPr>
        <w:t xml:space="preserve">In order to </w:t>
      </w:r>
      <w:r w:rsidR="00FC66AC">
        <w:rPr>
          <w:sz w:val="22"/>
          <w:szCs w:val="22"/>
        </w:rPr>
        <w:t xml:space="preserve">gain a general overview and a better </w:t>
      </w:r>
      <w:r>
        <w:rPr>
          <w:sz w:val="22"/>
          <w:szCs w:val="22"/>
        </w:rPr>
        <w:t>understand</w:t>
      </w:r>
      <w:r w:rsidR="00FC66AC">
        <w:rPr>
          <w:sz w:val="22"/>
          <w:szCs w:val="22"/>
        </w:rPr>
        <w:t>ing of</w:t>
      </w:r>
      <w:r>
        <w:rPr>
          <w:sz w:val="22"/>
          <w:szCs w:val="22"/>
        </w:rPr>
        <w:t xml:space="preserve"> the data</w:t>
      </w:r>
      <w:r w:rsidR="00FC66AC">
        <w:rPr>
          <w:sz w:val="22"/>
          <w:szCs w:val="22"/>
        </w:rPr>
        <w:t>,</w:t>
      </w:r>
      <w:r>
        <w:rPr>
          <w:sz w:val="22"/>
          <w:szCs w:val="22"/>
        </w:rPr>
        <w:t xml:space="preserve"> </w:t>
      </w:r>
      <w:r w:rsidR="00FC66AC">
        <w:rPr>
          <w:sz w:val="22"/>
          <w:szCs w:val="22"/>
        </w:rPr>
        <w:t>we</w:t>
      </w:r>
      <w:r>
        <w:rPr>
          <w:sz w:val="22"/>
          <w:szCs w:val="22"/>
        </w:rPr>
        <w:t xml:space="preserve"> used the summary statistics for each of the 16 headings. Using </w:t>
      </w:r>
      <w:r w:rsidRPr="00FC66AC">
        <w:rPr>
          <w:color w:val="FF0000"/>
          <w:sz w:val="22"/>
          <w:szCs w:val="22"/>
        </w:rPr>
        <w:t>“t=</w:t>
      </w:r>
      <w:proofErr w:type="spellStart"/>
      <w:r w:rsidRPr="00FC66AC">
        <w:rPr>
          <w:color w:val="FF0000"/>
          <w:sz w:val="22"/>
          <w:szCs w:val="22"/>
        </w:rPr>
        <w:t>x$’Header</w:t>
      </w:r>
      <w:proofErr w:type="spellEnd"/>
      <w:r w:rsidRPr="00FC66AC">
        <w:rPr>
          <w:color w:val="FF0000"/>
          <w:sz w:val="22"/>
          <w:szCs w:val="22"/>
        </w:rPr>
        <w:t>’ &gt; summary(</w:t>
      </w:r>
      <w:proofErr w:type="spellStart"/>
      <w:proofErr w:type="gramStart"/>
      <w:r w:rsidRPr="00FC66AC">
        <w:rPr>
          <w:color w:val="FF0000"/>
          <w:sz w:val="22"/>
          <w:szCs w:val="22"/>
        </w:rPr>
        <w:t>as.factor</w:t>
      </w:r>
      <w:proofErr w:type="spellEnd"/>
      <w:proofErr w:type="gramEnd"/>
      <w:r w:rsidRPr="00FC66AC">
        <w:rPr>
          <w:color w:val="FF0000"/>
          <w:sz w:val="22"/>
          <w:szCs w:val="22"/>
        </w:rPr>
        <w:t xml:space="preserve">(t))” </w:t>
      </w:r>
      <w:r>
        <w:rPr>
          <w:sz w:val="22"/>
          <w:szCs w:val="22"/>
        </w:rPr>
        <w:t xml:space="preserve">where ‘Header’ is one of the non-numerical 16 headings and </w:t>
      </w:r>
      <w:r w:rsidRPr="00FC66AC">
        <w:rPr>
          <w:color w:val="FF0000"/>
          <w:sz w:val="22"/>
          <w:szCs w:val="22"/>
        </w:rPr>
        <w:t xml:space="preserve">“summary(x$’Header2’)” </w:t>
      </w:r>
      <w:r>
        <w:rPr>
          <w:sz w:val="22"/>
          <w:szCs w:val="22"/>
        </w:rPr>
        <w:t xml:space="preserve">where </w:t>
      </w:r>
      <w:r w:rsidR="00FC66AC">
        <w:rPr>
          <w:sz w:val="22"/>
          <w:szCs w:val="22"/>
        </w:rPr>
        <w:t>‘</w:t>
      </w:r>
      <w:r>
        <w:rPr>
          <w:sz w:val="22"/>
          <w:szCs w:val="22"/>
        </w:rPr>
        <w:t>Header2</w:t>
      </w:r>
      <w:r w:rsidR="00FC66AC">
        <w:rPr>
          <w:sz w:val="22"/>
          <w:szCs w:val="22"/>
        </w:rPr>
        <w:t>’</w:t>
      </w:r>
      <w:r>
        <w:rPr>
          <w:sz w:val="22"/>
          <w:szCs w:val="22"/>
        </w:rPr>
        <w:t xml:space="preserve"> is one of the numerical headings. Repeating this process for the 16 headings </w:t>
      </w:r>
      <w:r w:rsidR="00373740">
        <w:rPr>
          <w:sz w:val="22"/>
          <w:szCs w:val="22"/>
        </w:rPr>
        <w:t>we were</w:t>
      </w:r>
      <w:r>
        <w:rPr>
          <w:sz w:val="22"/>
          <w:szCs w:val="22"/>
        </w:rPr>
        <w:t xml:space="preserve"> able to construct the following table:</w:t>
      </w:r>
    </w:p>
    <w:tbl>
      <w:tblPr>
        <w:tblStyle w:val="TableGrid"/>
        <w:tblW w:w="8926" w:type="dxa"/>
        <w:tblLook w:val="04A0" w:firstRow="1" w:lastRow="0" w:firstColumn="1" w:lastColumn="0" w:noHBand="0" w:noVBand="1"/>
      </w:tblPr>
      <w:tblGrid>
        <w:gridCol w:w="2687"/>
        <w:gridCol w:w="711"/>
        <w:gridCol w:w="993"/>
        <w:gridCol w:w="1815"/>
        <w:gridCol w:w="877"/>
        <w:gridCol w:w="912"/>
        <w:gridCol w:w="931"/>
      </w:tblGrid>
      <w:tr w:rsidR="009B0859" w:rsidTr="009B0859">
        <w:tc>
          <w:tcPr>
            <w:tcW w:w="2689" w:type="dxa"/>
          </w:tcPr>
          <w:p w:rsidR="00326B01" w:rsidRDefault="00326B01" w:rsidP="009B0859">
            <w:pPr>
              <w:pStyle w:val="NormalWeb"/>
              <w:rPr>
                <w:sz w:val="22"/>
                <w:szCs w:val="22"/>
              </w:rPr>
            </w:pPr>
          </w:p>
        </w:tc>
        <w:tc>
          <w:tcPr>
            <w:tcW w:w="708" w:type="dxa"/>
          </w:tcPr>
          <w:p w:rsidR="00326B01" w:rsidRDefault="00326B01" w:rsidP="009B0859">
            <w:pPr>
              <w:pStyle w:val="NormalWeb"/>
              <w:rPr>
                <w:sz w:val="22"/>
                <w:szCs w:val="22"/>
              </w:rPr>
            </w:pPr>
            <w:r>
              <w:rPr>
                <w:sz w:val="22"/>
                <w:szCs w:val="22"/>
              </w:rPr>
              <w:t>MIN</w:t>
            </w:r>
          </w:p>
        </w:tc>
        <w:tc>
          <w:tcPr>
            <w:tcW w:w="993" w:type="dxa"/>
          </w:tcPr>
          <w:p w:rsidR="00326B01" w:rsidRDefault="00326B01" w:rsidP="009B0859">
            <w:pPr>
              <w:pStyle w:val="NormalWeb"/>
              <w:rPr>
                <w:sz w:val="22"/>
                <w:szCs w:val="22"/>
              </w:rPr>
            </w:pPr>
            <w:r>
              <w:rPr>
                <w:sz w:val="22"/>
                <w:szCs w:val="22"/>
              </w:rPr>
              <w:t>1</w:t>
            </w:r>
            <w:r w:rsidRPr="00326B01">
              <w:rPr>
                <w:sz w:val="22"/>
                <w:szCs w:val="22"/>
                <w:vertAlign w:val="superscript"/>
              </w:rPr>
              <w:t>ST</w:t>
            </w:r>
            <w:r>
              <w:rPr>
                <w:sz w:val="22"/>
                <w:szCs w:val="22"/>
              </w:rPr>
              <w:t xml:space="preserve"> QU</w:t>
            </w:r>
          </w:p>
        </w:tc>
        <w:tc>
          <w:tcPr>
            <w:tcW w:w="1816" w:type="dxa"/>
          </w:tcPr>
          <w:p w:rsidR="00326B01" w:rsidRDefault="00326B01" w:rsidP="009B0859">
            <w:pPr>
              <w:pStyle w:val="NormalWeb"/>
              <w:rPr>
                <w:sz w:val="22"/>
                <w:szCs w:val="22"/>
              </w:rPr>
            </w:pPr>
            <w:r>
              <w:rPr>
                <w:sz w:val="22"/>
                <w:szCs w:val="22"/>
              </w:rPr>
              <w:t>MODE</w:t>
            </w:r>
          </w:p>
        </w:tc>
        <w:tc>
          <w:tcPr>
            <w:tcW w:w="877" w:type="dxa"/>
          </w:tcPr>
          <w:p w:rsidR="00326B01" w:rsidRDefault="00326B01" w:rsidP="009B0859">
            <w:pPr>
              <w:pStyle w:val="NormalWeb"/>
              <w:rPr>
                <w:sz w:val="22"/>
                <w:szCs w:val="22"/>
              </w:rPr>
            </w:pPr>
            <w:r>
              <w:rPr>
                <w:sz w:val="22"/>
                <w:szCs w:val="22"/>
              </w:rPr>
              <w:t>MEAN</w:t>
            </w:r>
          </w:p>
        </w:tc>
        <w:tc>
          <w:tcPr>
            <w:tcW w:w="912" w:type="dxa"/>
          </w:tcPr>
          <w:p w:rsidR="00326B01" w:rsidRDefault="00326B01" w:rsidP="009B0859">
            <w:pPr>
              <w:pStyle w:val="NormalWeb"/>
              <w:rPr>
                <w:sz w:val="22"/>
                <w:szCs w:val="22"/>
              </w:rPr>
            </w:pPr>
            <w:r>
              <w:rPr>
                <w:sz w:val="22"/>
                <w:szCs w:val="22"/>
              </w:rPr>
              <w:t>3</w:t>
            </w:r>
            <w:r w:rsidRPr="00326B01">
              <w:rPr>
                <w:sz w:val="22"/>
                <w:szCs w:val="22"/>
                <w:vertAlign w:val="superscript"/>
              </w:rPr>
              <w:t>RD</w:t>
            </w:r>
            <w:r>
              <w:rPr>
                <w:sz w:val="22"/>
                <w:szCs w:val="22"/>
              </w:rPr>
              <w:t xml:space="preserve"> QU</w:t>
            </w:r>
          </w:p>
        </w:tc>
        <w:tc>
          <w:tcPr>
            <w:tcW w:w="931" w:type="dxa"/>
          </w:tcPr>
          <w:p w:rsidR="00326B01" w:rsidRDefault="00326B01" w:rsidP="009B0859">
            <w:pPr>
              <w:pStyle w:val="NormalWeb"/>
              <w:rPr>
                <w:sz w:val="22"/>
                <w:szCs w:val="22"/>
              </w:rPr>
            </w:pPr>
            <w:r>
              <w:rPr>
                <w:sz w:val="22"/>
                <w:szCs w:val="22"/>
              </w:rPr>
              <w:t>MAX</w:t>
            </w:r>
          </w:p>
        </w:tc>
      </w:tr>
      <w:tr w:rsidR="009B0859" w:rsidTr="009B0859">
        <w:tc>
          <w:tcPr>
            <w:tcW w:w="2689" w:type="dxa"/>
          </w:tcPr>
          <w:p w:rsidR="00326B01" w:rsidRDefault="00326B01" w:rsidP="009B0859">
            <w:pPr>
              <w:pStyle w:val="NormalWeb"/>
              <w:rPr>
                <w:sz w:val="22"/>
                <w:szCs w:val="22"/>
              </w:rPr>
            </w:pPr>
            <w:r>
              <w:rPr>
                <w:sz w:val="22"/>
                <w:szCs w:val="22"/>
              </w:rPr>
              <w:t>Administrative Port</w:t>
            </w:r>
          </w:p>
        </w:tc>
        <w:tc>
          <w:tcPr>
            <w:tcW w:w="708" w:type="dxa"/>
          </w:tcPr>
          <w:p w:rsidR="00326B01" w:rsidRDefault="009B0859" w:rsidP="009B0859">
            <w:pPr>
              <w:pStyle w:val="NormalWeb"/>
              <w:rPr>
                <w:sz w:val="22"/>
                <w:szCs w:val="22"/>
              </w:rPr>
            </w:pPr>
            <w:r>
              <w:rPr>
                <w:sz w:val="22"/>
                <w:szCs w:val="22"/>
              </w:rPr>
              <w:t>n/a</w:t>
            </w:r>
          </w:p>
        </w:tc>
        <w:tc>
          <w:tcPr>
            <w:tcW w:w="993" w:type="dxa"/>
          </w:tcPr>
          <w:p w:rsidR="00326B01" w:rsidRDefault="009B0859"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BELFAST</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Home Port</w:t>
            </w:r>
          </w:p>
        </w:tc>
        <w:tc>
          <w:tcPr>
            <w:tcW w:w="708" w:type="dxa"/>
          </w:tcPr>
          <w:p w:rsidR="00326B01" w:rsidRDefault="009B0859" w:rsidP="009B0859">
            <w:pPr>
              <w:pStyle w:val="NormalWeb"/>
              <w:rPr>
                <w:sz w:val="22"/>
                <w:szCs w:val="22"/>
              </w:rPr>
            </w:pPr>
            <w:r>
              <w:rPr>
                <w:sz w:val="22"/>
                <w:szCs w:val="22"/>
              </w:rPr>
              <w:t>n/a</w:t>
            </w:r>
          </w:p>
        </w:tc>
        <w:tc>
          <w:tcPr>
            <w:tcW w:w="993" w:type="dxa"/>
          </w:tcPr>
          <w:p w:rsidR="00326B01" w:rsidRDefault="009B0859"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UNKNOWN</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Port Letters and Numbers</w:t>
            </w:r>
          </w:p>
        </w:tc>
        <w:tc>
          <w:tcPr>
            <w:tcW w:w="708" w:type="dxa"/>
          </w:tcPr>
          <w:p w:rsidR="00326B01" w:rsidRDefault="009B0859" w:rsidP="009B0859">
            <w:pPr>
              <w:pStyle w:val="NormalWeb"/>
              <w:rPr>
                <w:sz w:val="22"/>
                <w:szCs w:val="22"/>
              </w:rPr>
            </w:pPr>
            <w:r>
              <w:rPr>
                <w:sz w:val="22"/>
                <w:szCs w:val="22"/>
              </w:rPr>
              <w:t>n/a</w:t>
            </w:r>
          </w:p>
        </w:tc>
        <w:tc>
          <w:tcPr>
            <w:tcW w:w="993" w:type="dxa"/>
          </w:tcPr>
          <w:p w:rsidR="00326B01" w:rsidRDefault="009B0859"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n/a</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Vessel Name</w:t>
            </w:r>
          </w:p>
        </w:tc>
        <w:tc>
          <w:tcPr>
            <w:tcW w:w="708" w:type="dxa"/>
          </w:tcPr>
          <w:p w:rsidR="00326B01" w:rsidRDefault="009B0859" w:rsidP="009B0859">
            <w:pPr>
              <w:pStyle w:val="NormalWeb"/>
              <w:rPr>
                <w:sz w:val="22"/>
                <w:szCs w:val="22"/>
              </w:rPr>
            </w:pPr>
            <w:r>
              <w:rPr>
                <w:sz w:val="22"/>
                <w:szCs w:val="22"/>
              </w:rPr>
              <w:t>n/a</w:t>
            </w:r>
          </w:p>
        </w:tc>
        <w:tc>
          <w:tcPr>
            <w:tcW w:w="993" w:type="dxa"/>
          </w:tcPr>
          <w:p w:rsidR="00326B01" w:rsidRDefault="009B0859"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KINGFISHER</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Registry of Shipping and Seamen Number</w:t>
            </w:r>
          </w:p>
        </w:tc>
        <w:tc>
          <w:tcPr>
            <w:tcW w:w="708" w:type="dxa"/>
          </w:tcPr>
          <w:p w:rsidR="00326B01" w:rsidRDefault="009B0859" w:rsidP="009B0859">
            <w:pPr>
              <w:pStyle w:val="NormalWeb"/>
              <w:rPr>
                <w:sz w:val="22"/>
                <w:szCs w:val="22"/>
              </w:rPr>
            </w:pPr>
            <w:r>
              <w:rPr>
                <w:sz w:val="22"/>
                <w:szCs w:val="22"/>
              </w:rPr>
              <w:t>n/a</w:t>
            </w:r>
          </w:p>
        </w:tc>
        <w:tc>
          <w:tcPr>
            <w:tcW w:w="993" w:type="dxa"/>
          </w:tcPr>
          <w:p w:rsidR="00326B01" w:rsidRDefault="009B0859"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n/a</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Licence Number</w:t>
            </w:r>
          </w:p>
        </w:tc>
        <w:tc>
          <w:tcPr>
            <w:tcW w:w="708" w:type="dxa"/>
          </w:tcPr>
          <w:p w:rsidR="00326B01" w:rsidRDefault="009B0859" w:rsidP="009B0859">
            <w:pPr>
              <w:pStyle w:val="NormalWeb"/>
              <w:rPr>
                <w:sz w:val="22"/>
                <w:szCs w:val="22"/>
              </w:rPr>
            </w:pPr>
            <w:r>
              <w:rPr>
                <w:sz w:val="22"/>
                <w:szCs w:val="22"/>
              </w:rPr>
              <w:t>n/a</w:t>
            </w:r>
          </w:p>
        </w:tc>
        <w:tc>
          <w:tcPr>
            <w:tcW w:w="993" w:type="dxa"/>
          </w:tcPr>
          <w:p w:rsidR="00326B01" w:rsidRDefault="009B0859"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n/a</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Fish Producer Organisation</w:t>
            </w:r>
          </w:p>
        </w:tc>
        <w:tc>
          <w:tcPr>
            <w:tcW w:w="708" w:type="dxa"/>
          </w:tcPr>
          <w:p w:rsidR="00326B01" w:rsidRDefault="009B0859" w:rsidP="009B0859">
            <w:pPr>
              <w:pStyle w:val="NormalWeb"/>
              <w:rPr>
                <w:sz w:val="22"/>
                <w:szCs w:val="22"/>
              </w:rPr>
            </w:pPr>
            <w:r>
              <w:rPr>
                <w:sz w:val="22"/>
                <w:szCs w:val="22"/>
              </w:rPr>
              <w:t>n/a</w:t>
            </w:r>
          </w:p>
        </w:tc>
        <w:tc>
          <w:tcPr>
            <w:tcW w:w="993" w:type="dxa"/>
          </w:tcPr>
          <w:p w:rsidR="00326B01" w:rsidRDefault="009B0859"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NON-SECTOR</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Overall Length</w:t>
            </w:r>
          </w:p>
        </w:tc>
        <w:tc>
          <w:tcPr>
            <w:tcW w:w="708" w:type="dxa"/>
          </w:tcPr>
          <w:p w:rsidR="00326B01" w:rsidRDefault="00326B01" w:rsidP="009B0859">
            <w:pPr>
              <w:pStyle w:val="NormalWeb"/>
              <w:rPr>
                <w:sz w:val="22"/>
                <w:szCs w:val="22"/>
              </w:rPr>
            </w:pPr>
            <w:r>
              <w:rPr>
                <w:sz w:val="22"/>
                <w:szCs w:val="22"/>
              </w:rPr>
              <w:t>10.01</w:t>
            </w:r>
          </w:p>
        </w:tc>
        <w:tc>
          <w:tcPr>
            <w:tcW w:w="993" w:type="dxa"/>
          </w:tcPr>
          <w:p w:rsidR="00326B01" w:rsidRDefault="00326B01" w:rsidP="009B0859">
            <w:pPr>
              <w:pStyle w:val="NormalWeb"/>
              <w:rPr>
                <w:sz w:val="22"/>
                <w:szCs w:val="22"/>
              </w:rPr>
            </w:pPr>
            <w:r>
              <w:rPr>
                <w:sz w:val="22"/>
                <w:szCs w:val="22"/>
              </w:rPr>
              <w:t>11.90</w:t>
            </w:r>
          </w:p>
        </w:tc>
        <w:tc>
          <w:tcPr>
            <w:tcW w:w="1816" w:type="dxa"/>
          </w:tcPr>
          <w:p w:rsidR="00326B01" w:rsidRDefault="00326B01" w:rsidP="009B0859">
            <w:pPr>
              <w:pStyle w:val="NormalWeb"/>
              <w:rPr>
                <w:sz w:val="22"/>
                <w:szCs w:val="22"/>
              </w:rPr>
            </w:pPr>
            <w:r>
              <w:rPr>
                <w:sz w:val="22"/>
                <w:szCs w:val="22"/>
              </w:rPr>
              <w:t>n/a</w:t>
            </w:r>
          </w:p>
        </w:tc>
        <w:tc>
          <w:tcPr>
            <w:tcW w:w="877" w:type="dxa"/>
          </w:tcPr>
          <w:p w:rsidR="00326B01" w:rsidRDefault="00326B01" w:rsidP="009B0859">
            <w:pPr>
              <w:pStyle w:val="NormalWeb"/>
              <w:rPr>
                <w:sz w:val="22"/>
                <w:szCs w:val="22"/>
              </w:rPr>
            </w:pPr>
            <w:r>
              <w:rPr>
                <w:sz w:val="22"/>
                <w:szCs w:val="22"/>
              </w:rPr>
              <w:t>18.46</w:t>
            </w:r>
          </w:p>
        </w:tc>
        <w:tc>
          <w:tcPr>
            <w:tcW w:w="912" w:type="dxa"/>
          </w:tcPr>
          <w:p w:rsidR="00326B01" w:rsidRDefault="00326B01" w:rsidP="009B0859">
            <w:pPr>
              <w:pStyle w:val="NormalWeb"/>
              <w:rPr>
                <w:sz w:val="22"/>
                <w:szCs w:val="22"/>
              </w:rPr>
            </w:pPr>
            <w:r>
              <w:rPr>
                <w:sz w:val="22"/>
                <w:szCs w:val="22"/>
              </w:rPr>
              <w:t>18.46</w:t>
            </w:r>
          </w:p>
        </w:tc>
        <w:tc>
          <w:tcPr>
            <w:tcW w:w="931" w:type="dxa"/>
          </w:tcPr>
          <w:p w:rsidR="00326B01" w:rsidRDefault="00326B01" w:rsidP="009B0859">
            <w:pPr>
              <w:pStyle w:val="NormalWeb"/>
              <w:rPr>
                <w:sz w:val="22"/>
                <w:szCs w:val="22"/>
              </w:rPr>
            </w:pPr>
            <w:r>
              <w:rPr>
                <w:sz w:val="22"/>
                <w:szCs w:val="22"/>
              </w:rPr>
              <w:t>113.97</w:t>
            </w:r>
          </w:p>
        </w:tc>
      </w:tr>
      <w:tr w:rsidR="009B0859" w:rsidTr="009B0859">
        <w:tc>
          <w:tcPr>
            <w:tcW w:w="2689" w:type="dxa"/>
          </w:tcPr>
          <w:p w:rsidR="00326B01" w:rsidRDefault="00326B01" w:rsidP="009B0859">
            <w:pPr>
              <w:pStyle w:val="NormalWeb"/>
              <w:rPr>
                <w:sz w:val="22"/>
                <w:szCs w:val="22"/>
              </w:rPr>
            </w:pPr>
            <w:r>
              <w:rPr>
                <w:sz w:val="22"/>
                <w:szCs w:val="22"/>
              </w:rPr>
              <w:t>Registered Tonnage</w:t>
            </w:r>
          </w:p>
        </w:tc>
        <w:tc>
          <w:tcPr>
            <w:tcW w:w="708" w:type="dxa"/>
          </w:tcPr>
          <w:p w:rsidR="00326B01" w:rsidRDefault="00326B01" w:rsidP="009B0859">
            <w:pPr>
              <w:pStyle w:val="NormalWeb"/>
              <w:rPr>
                <w:sz w:val="22"/>
                <w:szCs w:val="22"/>
              </w:rPr>
            </w:pPr>
            <w:r>
              <w:rPr>
                <w:sz w:val="22"/>
                <w:szCs w:val="22"/>
              </w:rPr>
              <w:t>3.94</w:t>
            </w:r>
          </w:p>
        </w:tc>
        <w:tc>
          <w:tcPr>
            <w:tcW w:w="993" w:type="dxa"/>
          </w:tcPr>
          <w:p w:rsidR="00326B01" w:rsidRDefault="00326B01" w:rsidP="009B0859">
            <w:pPr>
              <w:pStyle w:val="NormalWeb"/>
              <w:rPr>
                <w:sz w:val="22"/>
                <w:szCs w:val="22"/>
              </w:rPr>
            </w:pPr>
            <w:r>
              <w:rPr>
                <w:sz w:val="22"/>
                <w:szCs w:val="22"/>
              </w:rPr>
              <w:t>18.76</w:t>
            </w:r>
          </w:p>
        </w:tc>
        <w:tc>
          <w:tcPr>
            <w:tcW w:w="1816" w:type="dxa"/>
          </w:tcPr>
          <w:p w:rsidR="00326B01" w:rsidRDefault="00326B01" w:rsidP="009B0859">
            <w:pPr>
              <w:pStyle w:val="NormalWeb"/>
              <w:rPr>
                <w:sz w:val="22"/>
                <w:szCs w:val="22"/>
              </w:rPr>
            </w:pPr>
            <w:r>
              <w:rPr>
                <w:sz w:val="22"/>
                <w:szCs w:val="22"/>
              </w:rPr>
              <w:t>n/a</w:t>
            </w:r>
          </w:p>
        </w:tc>
        <w:tc>
          <w:tcPr>
            <w:tcW w:w="877" w:type="dxa"/>
          </w:tcPr>
          <w:p w:rsidR="00326B01" w:rsidRDefault="00326B01" w:rsidP="009B0859">
            <w:pPr>
              <w:pStyle w:val="NormalWeb"/>
              <w:rPr>
                <w:sz w:val="22"/>
                <w:szCs w:val="22"/>
              </w:rPr>
            </w:pPr>
            <w:r>
              <w:rPr>
                <w:sz w:val="22"/>
                <w:szCs w:val="22"/>
              </w:rPr>
              <w:t>145.18</w:t>
            </w:r>
          </w:p>
        </w:tc>
        <w:tc>
          <w:tcPr>
            <w:tcW w:w="912" w:type="dxa"/>
          </w:tcPr>
          <w:p w:rsidR="00326B01" w:rsidRDefault="00326B01" w:rsidP="009B0859">
            <w:pPr>
              <w:pStyle w:val="NormalWeb"/>
              <w:rPr>
                <w:sz w:val="22"/>
                <w:szCs w:val="22"/>
              </w:rPr>
            </w:pPr>
            <w:r>
              <w:rPr>
                <w:sz w:val="22"/>
                <w:szCs w:val="22"/>
              </w:rPr>
              <w:t>150.00</w:t>
            </w:r>
          </w:p>
        </w:tc>
        <w:tc>
          <w:tcPr>
            <w:tcW w:w="931" w:type="dxa"/>
          </w:tcPr>
          <w:p w:rsidR="00326B01" w:rsidRDefault="00326B01" w:rsidP="009B0859">
            <w:pPr>
              <w:pStyle w:val="NormalWeb"/>
              <w:rPr>
                <w:sz w:val="22"/>
                <w:szCs w:val="22"/>
              </w:rPr>
            </w:pPr>
            <w:r>
              <w:rPr>
                <w:sz w:val="22"/>
                <w:szCs w:val="22"/>
              </w:rPr>
              <w:t>5579.00</w:t>
            </w:r>
          </w:p>
        </w:tc>
      </w:tr>
      <w:tr w:rsidR="009B0859" w:rsidTr="009B0859">
        <w:tc>
          <w:tcPr>
            <w:tcW w:w="2689" w:type="dxa"/>
          </w:tcPr>
          <w:p w:rsidR="00326B01" w:rsidRDefault="00326B01" w:rsidP="009B0859">
            <w:pPr>
              <w:pStyle w:val="NormalWeb"/>
              <w:rPr>
                <w:sz w:val="22"/>
                <w:szCs w:val="22"/>
              </w:rPr>
            </w:pPr>
            <w:r>
              <w:rPr>
                <w:sz w:val="22"/>
                <w:szCs w:val="22"/>
              </w:rPr>
              <w:t>Engine Power</w:t>
            </w:r>
          </w:p>
        </w:tc>
        <w:tc>
          <w:tcPr>
            <w:tcW w:w="708" w:type="dxa"/>
          </w:tcPr>
          <w:p w:rsidR="00326B01" w:rsidRDefault="00326B01" w:rsidP="009B0859">
            <w:pPr>
              <w:pStyle w:val="NormalWeb"/>
              <w:rPr>
                <w:sz w:val="22"/>
                <w:szCs w:val="22"/>
              </w:rPr>
            </w:pPr>
            <w:r>
              <w:rPr>
                <w:sz w:val="22"/>
                <w:szCs w:val="22"/>
              </w:rPr>
              <w:t>35.81</w:t>
            </w:r>
          </w:p>
        </w:tc>
        <w:tc>
          <w:tcPr>
            <w:tcW w:w="993" w:type="dxa"/>
          </w:tcPr>
          <w:p w:rsidR="00326B01" w:rsidRDefault="00326B01" w:rsidP="009B0859">
            <w:pPr>
              <w:pStyle w:val="NormalWeb"/>
              <w:rPr>
                <w:sz w:val="22"/>
                <w:szCs w:val="22"/>
              </w:rPr>
            </w:pPr>
            <w:r>
              <w:rPr>
                <w:sz w:val="22"/>
                <w:szCs w:val="22"/>
              </w:rPr>
              <w:t>145.00</w:t>
            </w:r>
          </w:p>
        </w:tc>
        <w:tc>
          <w:tcPr>
            <w:tcW w:w="1816" w:type="dxa"/>
          </w:tcPr>
          <w:p w:rsidR="00326B01" w:rsidRDefault="00326B01" w:rsidP="009B0859">
            <w:pPr>
              <w:pStyle w:val="NormalWeb"/>
              <w:rPr>
                <w:sz w:val="22"/>
                <w:szCs w:val="22"/>
              </w:rPr>
            </w:pPr>
            <w:r>
              <w:rPr>
                <w:sz w:val="22"/>
                <w:szCs w:val="22"/>
              </w:rPr>
              <w:t>n/a</w:t>
            </w:r>
          </w:p>
        </w:tc>
        <w:tc>
          <w:tcPr>
            <w:tcW w:w="877" w:type="dxa"/>
          </w:tcPr>
          <w:p w:rsidR="00326B01" w:rsidRDefault="00326B01" w:rsidP="009B0859">
            <w:pPr>
              <w:pStyle w:val="NormalWeb"/>
              <w:rPr>
                <w:sz w:val="22"/>
                <w:szCs w:val="22"/>
              </w:rPr>
            </w:pPr>
            <w:r>
              <w:rPr>
                <w:sz w:val="22"/>
                <w:szCs w:val="22"/>
              </w:rPr>
              <w:t>395.11</w:t>
            </w:r>
          </w:p>
        </w:tc>
        <w:tc>
          <w:tcPr>
            <w:tcW w:w="912" w:type="dxa"/>
          </w:tcPr>
          <w:p w:rsidR="00326B01" w:rsidRDefault="00326B01" w:rsidP="009B0859">
            <w:pPr>
              <w:pStyle w:val="NormalWeb"/>
              <w:rPr>
                <w:sz w:val="22"/>
                <w:szCs w:val="22"/>
              </w:rPr>
            </w:pPr>
            <w:r>
              <w:rPr>
                <w:sz w:val="22"/>
                <w:szCs w:val="22"/>
              </w:rPr>
              <w:t>405.75</w:t>
            </w:r>
          </w:p>
        </w:tc>
        <w:tc>
          <w:tcPr>
            <w:tcW w:w="931" w:type="dxa"/>
          </w:tcPr>
          <w:p w:rsidR="00326B01" w:rsidRDefault="00326B01" w:rsidP="009B0859">
            <w:pPr>
              <w:pStyle w:val="NormalWeb"/>
              <w:rPr>
                <w:sz w:val="22"/>
                <w:szCs w:val="22"/>
              </w:rPr>
            </w:pPr>
            <w:r>
              <w:rPr>
                <w:sz w:val="22"/>
                <w:szCs w:val="22"/>
              </w:rPr>
              <w:t>7320.00</w:t>
            </w:r>
          </w:p>
        </w:tc>
      </w:tr>
      <w:tr w:rsidR="009B0859" w:rsidTr="009B0859">
        <w:tc>
          <w:tcPr>
            <w:tcW w:w="2689" w:type="dxa"/>
          </w:tcPr>
          <w:p w:rsidR="00326B01" w:rsidRDefault="00326B01" w:rsidP="009B0859">
            <w:pPr>
              <w:pStyle w:val="NormalWeb"/>
              <w:rPr>
                <w:sz w:val="22"/>
                <w:szCs w:val="22"/>
              </w:rPr>
            </w:pPr>
            <w:r>
              <w:rPr>
                <w:sz w:val="22"/>
                <w:szCs w:val="22"/>
              </w:rPr>
              <w:t>Vessel Capacity Units</w:t>
            </w:r>
          </w:p>
        </w:tc>
        <w:tc>
          <w:tcPr>
            <w:tcW w:w="708" w:type="dxa"/>
          </w:tcPr>
          <w:p w:rsidR="00326B01" w:rsidRDefault="00326B01" w:rsidP="009B0859">
            <w:pPr>
              <w:pStyle w:val="NormalWeb"/>
              <w:rPr>
                <w:sz w:val="22"/>
                <w:szCs w:val="22"/>
              </w:rPr>
            </w:pPr>
            <w:r>
              <w:rPr>
                <w:sz w:val="22"/>
                <w:szCs w:val="22"/>
              </w:rPr>
              <w:t>49.79</w:t>
            </w:r>
          </w:p>
        </w:tc>
        <w:tc>
          <w:tcPr>
            <w:tcW w:w="993" w:type="dxa"/>
          </w:tcPr>
          <w:p w:rsidR="00326B01" w:rsidRDefault="00326B01" w:rsidP="009B0859">
            <w:pPr>
              <w:pStyle w:val="NormalWeb"/>
              <w:rPr>
                <w:sz w:val="22"/>
                <w:szCs w:val="22"/>
              </w:rPr>
            </w:pPr>
            <w:r>
              <w:rPr>
                <w:sz w:val="22"/>
                <w:szCs w:val="22"/>
              </w:rPr>
              <w:t>124.92</w:t>
            </w:r>
          </w:p>
        </w:tc>
        <w:tc>
          <w:tcPr>
            <w:tcW w:w="1816" w:type="dxa"/>
          </w:tcPr>
          <w:p w:rsidR="00326B01" w:rsidRDefault="00326B01" w:rsidP="009B0859">
            <w:pPr>
              <w:pStyle w:val="NormalWeb"/>
              <w:rPr>
                <w:sz w:val="22"/>
                <w:szCs w:val="22"/>
              </w:rPr>
            </w:pPr>
            <w:r>
              <w:rPr>
                <w:sz w:val="22"/>
                <w:szCs w:val="22"/>
              </w:rPr>
              <w:t>n/a</w:t>
            </w:r>
          </w:p>
        </w:tc>
        <w:tc>
          <w:tcPr>
            <w:tcW w:w="877" w:type="dxa"/>
          </w:tcPr>
          <w:p w:rsidR="00326B01" w:rsidRDefault="00326B01" w:rsidP="009B0859">
            <w:pPr>
              <w:pStyle w:val="NormalWeb"/>
              <w:rPr>
                <w:sz w:val="22"/>
                <w:szCs w:val="22"/>
              </w:rPr>
            </w:pPr>
            <w:r>
              <w:rPr>
                <w:sz w:val="22"/>
                <w:szCs w:val="22"/>
              </w:rPr>
              <w:t>304.18</w:t>
            </w:r>
          </w:p>
        </w:tc>
        <w:tc>
          <w:tcPr>
            <w:tcW w:w="912" w:type="dxa"/>
          </w:tcPr>
          <w:p w:rsidR="00326B01" w:rsidRDefault="00326B01" w:rsidP="009B0859">
            <w:pPr>
              <w:pStyle w:val="NormalWeb"/>
              <w:rPr>
                <w:sz w:val="22"/>
                <w:szCs w:val="22"/>
              </w:rPr>
            </w:pPr>
            <w:r>
              <w:rPr>
                <w:sz w:val="22"/>
                <w:szCs w:val="22"/>
              </w:rPr>
              <w:t>322.98</w:t>
            </w:r>
          </w:p>
        </w:tc>
        <w:tc>
          <w:tcPr>
            <w:tcW w:w="931" w:type="dxa"/>
          </w:tcPr>
          <w:p w:rsidR="00326B01" w:rsidRDefault="00326B01" w:rsidP="009B0859">
            <w:pPr>
              <w:pStyle w:val="NormalWeb"/>
              <w:rPr>
                <w:sz w:val="22"/>
                <w:szCs w:val="22"/>
              </w:rPr>
            </w:pPr>
            <w:r>
              <w:rPr>
                <w:sz w:val="22"/>
                <w:szCs w:val="22"/>
              </w:rPr>
              <w:t>5140.14</w:t>
            </w:r>
          </w:p>
        </w:tc>
      </w:tr>
      <w:tr w:rsidR="009B0859" w:rsidTr="009B0859">
        <w:tc>
          <w:tcPr>
            <w:tcW w:w="2689" w:type="dxa"/>
          </w:tcPr>
          <w:p w:rsidR="00326B01" w:rsidRDefault="00326B01" w:rsidP="009B0859">
            <w:pPr>
              <w:pStyle w:val="NormalWeb"/>
              <w:rPr>
                <w:sz w:val="22"/>
                <w:szCs w:val="22"/>
              </w:rPr>
            </w:pPr>
            <w:r>
              <w:rPr>
                <w:sz w:val="22"/>
                <w:szCs w:val="22"/>
              </w:rPr>
              <w:t>Year Built</w:t>
            </w:r>
          </w:p>
        </w:tc>
        <w:tc>
          <w:tcPr>
            <w:tcW w:w="708" w:type="dxa"/>
          </w:tcPr>
          <w:p w:rsidR="00326B01" w:rsidRDefault="00326B01" w:rsidP="009B0859">
            <w:pPr>
              <w:pStyle w:val="NormalWeb"/>
              <w:rPr>
                <w:sz w:val="22"/>
                <w:szCs w:val="22"/>
              </w:rPr>
            </w:pPr>
            <w:r>
              <w:rPr>
                <w:sz w:val="22"/>
                <w:szCs w:val="22"/>
              </w:rPr>
              <w:t>1896</w:t>
            </w:r>
          </w:p>
        </w:tc>
        <w:tc>
          <w:tcPr>
            <w:tcW w:w="993" w:type="dxa"/>
          </w:tcPr>
          <w:p w:rsidR="00326B01" w:rsidRDefault="00326B01" w:rsidP="009B0859">
            <w:pPr>
              <w:pStyle w:val="NormalWeb"/>
              <w:rPr>
                <w:sz w:val="22"/>
                <w:szCs w:val="22"/>
              </w:rPr>
            </w:pPr>
            <w:r>
              <w:rPr>
                <w:sz w:val="22"/>
                <w:szCs w:val="22"/>
              </w:rPr>
              <w:t>n/a</w:t>
            </w:r>
          </w:p>
        </w:tc>
        <w:tc>
          <w:tcPr>
            <w:tcW w:w="1816" w:type="dxa"/>
          </w:tcPr>
          <w:p w:rsidR="00326B01" w:rsidRDefault="00326B01" w:rsidP="009B0859">
            <w:pPr>
              <w:pStyle w:val="NormalWeb"/>
              <w:rPr>
                <w:sz w:val="22"/>
                <w:szCs w:val="22"/>
              </w:rPr>
            </w:pPr>
            <w:r>
              <w:rPr>
                <w:sz w:val="22"/>
                <w:szCs w:val="22"/>
              </w:rPr>
              <w:t>1988</w:t>
            </w:r>
          </w:p>
        </w:tc>
        <w:tc>
          <w:tcPr>
            <w:tcW w:w="877" w:type="dxa"/>
          </w:tcPr>
          <w:p w:rsidR="00326B01" w:rsidRDefault="00326B01" w:rsidP="009B0859">
            <w:pPr>
              <w:pStyle w:val="NormalWeb"/>
              <w:rPr>
                <w:sz w:val="22"/>
                <w:szCs w:val="22"/>
              </w:rPr>
            </w:pPr>
            <w:r>
              <w:rPr>
                <w:sz w:val="22"/>
                <w:szCs w:val="22"/>
              </w:rPr>
              <w:t>1988</w:t>
            </w:r>
          </w:p>
        </w:tc>
        <w:tc>
          <w:tcPr>
            <w:tcW w:w="912" w:type="dxa"/>
          </w:tcPr>
          <w:p w:rsidR="00326B01" w:rsidRDefault="00326B01" w:rsidP="009B0859">
            <w:pPr>
              <w:pStyle w:val="NormalWeb"/>
              <w:rPr>
                <w:sz w:val="22"/>
                <w:szCs w:val="22"/>
              </w:rPr>
            </w:pPr>
            <w:r>
              <w:rPr>
                <w:sz w:val="22"/>
                <w:szCs w:val="22"/>
              </w:rPr>
              <w:t>n/a</w:t>
            </w:r>
          </w:p>
        </w:tc>
        <w:tc>
          <w:tcPr>
            <w:tcW w:w="931" w:type="dxa"/>
          </w:tcPr>
          <w:p w:rsidR="00326B01" w:rsidRDefault="00326B01" w:rsidP="009B0859">
            <w:pPr>
              <w:pStyle w:val="NormalWeb"/>
              <w:rPr>
                <w:sz w:val="22"/>
                <w:szCs w:val="22"/>
              </w:rPr>
            </w:pPr>
            <w:r>
              <w:rPr>
                <w:sz w:val="22"/>
                <w:szCs w:val="22"/>
              </w:rPr>
              <w:t>2018</w:t>
            </w:r>
          </w:p>
        </w:tc>
      </w:tr>
      <w:tr w:rsidR="009B0859" w:rsidTr="009B0859">
        <w:tc>
          <w:tcPr>
            <w:tcW w:w="2689" w:type="dxa"/>
          </w:tcPr>
          <w:p w:rsidR="00326B01" w:rsidRDefault="00326B01" w:rsidP="009B0859">
            <w:pPr>
              <w:pStyle w:val="NormalWeb"/>
              <w:rPr>
                <w:sz w:val="22"/>
                <w:szCs w:val="22"/>
              </w:rPr>
            </w:pPr>
            <w:r>
              <w:rPr>
                <w:sz w:val="22"/>
                <w:szCs w:val="22"/>
              </w:rPr>
              <w:t>Hull</w:t>
            </w:r>
          </w:p>
        </w:tc>
        <w:tc>
          <w:tcPr>
            <w:tcW w:w="708" w:type="dxa"/>
          </w:tcPr>
          <w:p w:rsidR="00326B01" w:rsidRDefault="00326B01" w:rsidP="009B0859">
            <w:pPr>
              <w:pStyle w:val="NormalWeb"/>
              <w:rPr>
                <w:sz w:val="22"/>
                <w:szCs w:val="22"/>
              </w:rPr>
            </w:pPr>
            <w:r>
              <w:rPr>
                <w:sz w:val="22"/>
                <w:szCs w:val="22"/>
              </w:rPr>
              <w:t>n/a</w:t>
            </w:r>
          </w:p>
        </w:tc>
        <w:tc>
          <w:tcPr>
            <w:tcW w:w="993" w:type="dxa"/>
          </w:tcPr>
          <w:p w:rsidR="00326B01" w:rsidRDefault="00326B01" w:rsidP="009B0859">
            <w:pPr>
              <w:pStyle w:val="NormalWeb"/>
              <w:rPr>
                <w:sz w:val="22"/>
                <w:szCs w:val="22"/>
              </w:rPr>
            </w:pPr>
            <w:r>
              <w:rPr>
                <w:sz w:val="22"/>
                <w:szCs w:val="22"/>
              </w:rPr>
              <w:t>n/a</w:t>
            </w:r>
          </w:p>
        </w:tc>
        <w:tc>
          <w:tcPr>
            <w:tcW w:w="1816" w:type="dxa"/>
          </w:tcPr>
          <w:p w:rsidR="00326B01" w:rsidRDefault="00326B01" w:rsidP="009B0859">
            <w:pPr>
              <w:pStyle w:val="NormalWeb"/>
              <w:rPr>
                <w:sz w:val="22"/>
                <w:szCs w:val="22"/>
              </w:rPr>
            </w:pPr>
            <w:r>
              <w:rPr>
                <w:sz w:val="22"/>
                <w:szCs w:val="22"/>
              </w:rPr>
              <w:t>S</w:t>
            </w:r>
          </w:p>
        </w:tc>
        <w:tc>
          <w:tcPr>
            <w:tcW w:w="877" w:type="dxa"/>
          </w:tcPr>
          <w:p w:rsidR="00326B01" w:rsidRDefault="00326B01" w:rsidP="009B0859">
            <w:pPr>
              <w:pStyle w:val="NormalWeb"/>
              <w:rPr>
                <w:sz w:val="22"/>
                <w:szCs w:val="22"/>
              </w:rPr>
            </w:pPr>
            <w:r>
              <w:rPr>
                <w:sz w:val="22"/>
                <w:szCs w:val="22"/>
              </w:rPr>
              <w:t>n/a</w:t>
            </w:r>
          </w:p>
        </w:tc>
        <w:tc>
          <w:tcPr>
            <w:tcW w:w="912" w:type="dxa"/>
          </w:tcPr>
          <w:p w:rsidR="00326B01" w:rsidRDefault="00326B01" w:rsidP="009B0859">
            <w:pPr>
              <w:pStyle w:val="NormalWeb"/>
              <w:rPr>
                <w:sz w:val="22"/>
                <w:szCs w:val="22"/>
              </w:rPr>
            </w:pPr>
            <w:r>
              <w:rPr>
                <w:sz w:val="22"/>
                <w:szCs w:val="22"/>
              </w:rPr>
              <w:t>n/a</w:t>
            </w:r>
          </w:p>
        </w:tc>
        <w:tc>
          <w:tcPr>
            <w:tcW w:w="931" w:type="dxa"/>
          </w:tcPr>
          <w:p w:rsidR="00326B01" w:rsidRDefault="00326B01"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County of Construction</w:t>
            </w:r>
          </w:p>
        </w:tc>
        <w:tc>
          <w:tcPr>
            <w:tcW w:w="708" w:type="dxa"/>
          </w:tcPr>
          <w:p w:rsidR="00326B01" w:rsidRDefault="00326B01" w:rsidP="009B0859">
            <w:pPr>
              <w:pStyle w:val="NormalWeb"/>
              <w:rPr>
                <w:sz w:val="22"/>
                <w:szCs w:val="22"/>
              </w:rPr>
            </w:pPr>
            <w:r>
              <w:rPr>
                <w:sz w:val="22"/>
                <w:szCs w:val="22"/>
              </w:rPr>
              <w:t>n/a</w:t>
            </w:r>
          </w:p>
        </w:tc>
        <w:tc>
          <w:tcPr>
            <w:tcW w:w="993" w:type="dxa"/>
          </w:tcPr>
          <w:p w:rsidR="00326B01" w:rsidRDefault="00326B01"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GBR</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Shellfish Licence Y/N</w:t>
            </w:r>
          </w:p>
        </w:tc>
        <w:tc>
          <w:tcPr>
            <w:tcW w:w="708" w:type="dxa"/>
          </w:tcPr>
          <w:p w:rsidR="00326B01" w:rsidRDefault="009B0859" w:rsidP="009B0859">
            <w:pPr>
              <w:pStyle w:val="NormalWeb"/>
              <w:rPr>
                <w:sz w:val="22"/>
                <w:szCs w:val="22"/>
              </w:rPr>
            </w:pPr>
            <w:r>
              <w:rPr>
                <w:sz w:val="22"/>
                <w:szCs w:val="22"/>
              </w:rPr>
              <w:t>n/a</w:t>
            </w:r>
          </w:p>
        </w:tc>
        <w:tc>
          <w:tcPr>
            <w:tcW w:w="993" w:type="dxa"/>
          </w:tcPr>
          <w:p w:rsidR="00326B01" w:rsidRDefault="009B0859"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N</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r w:rsidR="009B0859" w:rsidTr="009B0859">
        <w:tc>
          <w:tcPr>
            <w:tcW w:w="2689" w:type="dxa"/>
          </w:tcPr>
          <w:p w:rsidR="00326B01" w:rsidRDefault="00326B01" w:rsidP="009B0859">
            <w:pPr>
              <w:pStyle w:val="NormalWeb"/>
              <w:rPr>
                <w:sz w:val="22"/>
                <w:szCs w:val="22"/>
              </w:rPr>
            </w:pPr>
            <w:r>
              <w:rPr>
                <w:sz w:val="22"/>
                <w:szCs w:val="22"/>
              </w:rPr>
              <w:t>Scallop Licence Y/N</w:t>
            </w:r>
          </w:p>
        </w:tc>
        <w:tc>
          <w:tcPr>
            <w:tcW w:w="708" w:type="dxa"/>
          </w:tcPr>
          <w:p w:rsidR="00326B01" w:rsidRDefault="009B0859" w:rsidP="009B0859">
            <w:pPr>
              <w:pStyle w:val="NormalWeb"/>
              <w:rPr>
                <w:sz w:val="22"/>
                <w:szCs w:val="22"/>
              </w:rPr>
            </w:pPr>
            <w:r>
              <w:rPr>
                <w:sz w:val="22"/>
                <w:szCs w:val="22"/>
              </w:rPr>
              <w:t>n/a</w:t>
            </w:r>
          </w:p>
        </w:tc>
        <w:tc>
          <w:tcPr>
            <w:tcW w:w="993" w:type="dxa"/>
          </w:tcPr>
          <w:p w:rsidR="00326B01" w:rsidRDefault="009B0859" w:rsidP="009B0859">
            <w:pPr>
              <w:pStyle w:val="NormalWeb"/>
              <w:rPr>
                <w:sz w:val="22"/>
                <w:szCs w:val="22"/>
              </w:rPr>
            </w:pPr>
            <w:r>
              <w:rPr>
                <w:sz w:val="22"/>
                <w:szCs w:val="22"/>
              </w:rPr>
              <w:t>n/a</w:t>
            </w:r>
          </w:p>
        </w:tc>
        <w:tc>
          <w:tcPr>
            <w:tcW w:w="1816" w:type="dxa"/>
          </w:tcPr>
          <w:p w:rsidR="00326B01" w:rsidRDefault="009B0859" w:rsidP="009B0859">
            <w:pPr>
              <w:pStyle w:val="NormalWeb"/>
              <w:rPr>
                <w:sz w:val="22"/>
                <w:szCs w:val="22"/>
              </w:rPr>
            </w:pPr>
            <w:r>
              <w:rPr>
                <w:sz w:val="22"/>
                <w:szCs w:val="22"/>
              </w:rPr>
              <w:t>N</w:t>
            </w:r>
          </w:p>
        </w:tc>
        <w:tc>
          <w:tcPr>
            <w:tcW w:w="877" w:type="dxa"/>
          </w:tcPr>
          <w:p w:rsidR="00326B01" w:rsidRDefault="009B0859" w:rsidP="009B0859">
            <w:pPr>
              <w:pStyle w:val="NormalWeb"/>
              <w:rPr>
                <w:sz w:val="22"/>
                <w:szCs w:val="22"/>
              </w:rPr>
            </w:pPr>
            <w:r>
              <w:rPr>
                <w:sz w:val="22"/>
                <w:szCs w:val="22"/>
              </w:rPr>
              <w:t>n/a</w:t>
            </w:r>
          </w:p>
        </w:tc>
        <w:tc>
          <w:tcPr>
            <w:tcW w:w="912" w:type="dxa"/>
          </w:tcPr>
          <w:p w:rsidR="00326B01" w:rsidRDefault="009B0859" w:rsidP="009B0859">
            <w:pPr>
              <w:pStyle w:val="NormalWeb"/>
              <w:rPr>
                <w:sz w:val="22"/>
                <w:szCs w:val="22"/>
              </w:rPr>
            </w:pPr>
            <w:r>
              <w:rPr>
                <w:sz w:val="22"/>
                <w:szCs w:val="22"/>
              </w:rPr>
              <w:t>n/a</w:t>
            </w:r>
          </w:p>
        </w:tc>
        <w:tc>
          <w:tcPr>
            <w:tcW w:w="931" w:type="dxa"/>
          </w:tcPr>
          <w:p w:rsidR="00326B01" w:rsidRDefault="009B0859" w:rsidP="009B0859">
            <w:pPr>
              <w:pStyle w:val="NormalWeb"/>
              <w:rPr>
                <w:sz w:val="22"/>
                <w:szCs w:val="22"/>
              </w:rPr>
            </w:pPr>
            <w:r>
              <w:rPr>
                <w:sz w:val="22"/>
                <w:szCs w:val="22"/>
              </w:rPr>
              <w:t>n/a</w:t>
            </w:r>
          </w:p>
        </w:tc>
      </w:tr>
    </w:tbl>
    <w:p w:rsidR="009B0859" w:rsidRPr="009B0859" w:rsidRDefault="009B0859" w:rsidP="004F0831">
      <w:pPr>
        <w:pStyle w:val="NormalWeb"/>
        <w:rPr>
          <w:sz w:val="22"/>
          <w:szCs w:val="22"/>
        </w:rPr>
      </w:pPr>
      <w:r>
        <w:rPr>
          <w:sz w:val="22"/>
          <w:szCs w:val="22"/>
        </w:rPr>
        <w:t xml:space="preserve">Despite not being able to calculate certain values due to some columns being non-numeric, we can see that this dataset is </w:t>
      </w:r>
      <w:r>
        <w:rPr>
          <w:i/>
          <w:sz w:val="22"/>
          <w:szCs w:val="22"/>
        </w:rPr>
        <w:t xml:space="preserve">very </w:t>
      </w:r>
      <w:r>
        <w:rPr>
          <w:sz w:val="22"/>
          <w:szCs w:val="22"/>
        </w:rPr>
        <w:t xml:space="preserve">spread. For Registered Tonnage, Engine Power and Vessel Capacity Units, we see their minimum measurement in the tens to their maximum measurement in the thousands. </w:t>
      </w:r>
      <w:r w:rsidR="00B176C3">
        <w:rPr>
          <w:sz w:val="22"/>
          <w:szCs w:val="22"/>
        </w:rPr>
        <w:t xml:space="preserve">We can also observe that on average, most vessels don’t have a Shellfish or Scallop License and their County of Construction is mainly based in Great Britain. </w:t>
      </w:r>
      <w:r w:rsidR="00507095">
        <w:rPr>
          <w:sz w:val="22"/>
          <w:szCs w:val="22"/>
        </w:rPr>
        <w:t>Summarising the data in the table above allows us to make quick observations and observe any potential differences between categories.</w:t>
      </w:r>
    </w:p>
    <w:p w:rsidR="00142C64" w:rsidRDefault="00FC66AC" w:rsidP="004F0831">
      <w:pPr>
        <w:pStyle w:val="NormalWeb"/>
        <w:rPr>
          <w:sz w:val="22"/>
          <w:szCs w:val="22"/>
        </w:rPr>
      </w:pPr>
      <w:r>
        <w:rPr>
          <w:sz w:val="22"/>
          <w:szCs w:val="22"/>
        </w:rPr>
        <w:t xml:space="preserve">Using the information </w:t>
      </w:r>
      <w:r w:rsidR="00373740">
        <w:rPr>
          <w:sz w:val="22"/>
          <w:szCs w:val="22"/>
        </w:rPr>
        <w:t>in</w:t>
      </w:r>
      <w:r>
        <w:rPr>
          <w:sz w:val="22"/>
          <w:szCs w:val="22"/>
        </w:rPr>
        <w:t xml:space="preserve"> our table above, we see that the most common vessel name is ‘King</w:t>
      </w:r>
      <w:r w:rsidR="006C4FBB">
        <w:rPr>
          <w:sz w:val="22"/>
          <w:szCs w:val="22"/>
        </w:rPr>
        <w:t>f</w:t>
      </w:r>
      <w:r>
        <w:rPr>
          <w:sz w:val="22"/>
          <w:szCs w:val="22"/>
        </w:rPr>
        <w:t>isher’. We can use the “</w:t>
      </w:r>
      <w:r w:rsidRPr="006C4FBB">
        <w:rPr>
          <w:color w:val="FF0000"/>
          <w:sz w:val="22"/>
          <w:szCs w:val="22"/>
        </w:rPr>
        <w:t>t=</w:t>
      </w:r>
      <w:proofErr w:type="spellStart"/>
      <w:r w:rsidRPr="006C4FBB">
        <w:rPr>
          <w:color w:val="FF0000"/>
          <w:sz w:val="22"/>
          <w:szCs w:val="22"/>
        </w:rPr>
        <w:t>x$‘Vessel.name</w:t>
      </w:r>
      <w:proofErr w:type="spellEnd"/>
      <w:r w:rsidRPr="006C4FBB">
        <w:rPr>
          <w:color w:val="FF0000"/>
          <w:sz w:val="22"/>
          <w:szCs w:val="22"/>
        </w:rPr>
        <w:t>’</w:t>
      </w:r>
      <w:r>
        <w:rPr>
          <w:sz w:val="22"/>
          <w:szCs w:val="22"/>
        </w:rPr>
        <w:t>” and “</w:t>
      </w:r>
      <w:r w:rsidRPr="006C4FBB">
        <w:rPr>
          <w:color w:val="FF0000"/>
          <w:sz w:val="22"/>
          <w:szCs w:val="22"/>
        </w:rPr>
        <w:t>summary(</w:t>
      </w:r>
      <w:proofErr w:type="spellStart"/>
      <w:proofErr w:type="gramStart"/>
      <w:r w:rsidRPr="006C4FBB">
        <w:rPr>
          <w:color w:val="FF0000"/>
          <w:sz w:val="22"/>
          <w:szCs w:val="22"/>
        </w:rPr>
        <w:t>as.factor</w:t>
      </w:r>
      <w:proofErr w:type="spellEnd"/>
      <w:proofErr w:type="gramEnd"/>
      <w:r w:rsidRPr="006C4FBB">
        <w:rPr>
          <w:color w:val="FF0000"/>
          <w:sz w:val="22"/>
          <w:szCs w:val="22"/>
        </w:rPr>
        <w:t>(t))</w:t>
      </w:r>
      <w:r w:rsidRPr="006C4FBB">
        <w:rPr>
          <w:sz w:val="22"/>
          <w:szCs w:val="22"/>
        </w:rPr>
        <w:t>”</w:t>
      </w:r>
      <w:r w:rsidRPr="006C4FBB">
        <w:rPr>
          <w:color w:val="FF0000"/>
          <w:sz w:val="22"/>
          <w:szCs w:val="22"/>
        </w:rPr>
        <w:t xml:space="preserve"> </w:t>
      </w:r>
      <w:r>
        <w:rPr>
          <w:sz w:val="22"/>
          <w:szCs w:val="22"/>
        </w:rPr>
        <w:t>to ensure this is correct</w:t>
      </w:r>
      <w:r w:rsidR="006C4FBB">
        <w:rPr>
          <w:sz w:val="22"/>
          <w:szCs w:val="22"/>
        </w:rPr>
        <w:t>; this specific command outputs a table with vessel names in order of most occurr</w:t>
      </w:r>
      <w:r w:rsidR="00507095">
        <w:rPr>
          <w:sz w:val="22"/>
          <w:szCs w:val="22"/>
        </w:rPr>
        <w:t>ence</w:t>
      </w:r>
      <w:r w:rsidR="006C4FBB">
        <w:rPr>
          <w:sz w:val="22"/>
          <w:szCs w:val="22"/>
        </w:rPr>
        <w:t>. R Studio indeed tells us that ‘Kingfisher’ is the most common vessel name</w:t>
      </w:r>
      <w:r w:rsidR="00373740">
        <w:rPr>
          <w:sz w:val="22"/>
          <w:szCs w:val="22"/>
        </w:rPr>
        <w:t>, with 5 vessels under the name Kingfisher</w:t>
      </w:r>
      <w:r w:rsidR="006C4FBB">
        <w:rPr>
          <w:sz w:val="22"/>
          <w:szCs w:val="22"/>
        </w:rPr>
        <w:t xml:space="preserve">. </w:t>
      </w:r>
    </w:p>
    <w:p w:rsidR="006C4FBB" w:rsidRPr="008714CE" w:rsidRDefault="006C4FBB" w:rsidP="004F0831">
      <w:pPr>
        <w:pStyle w:val="NormalWeb"/>
        <w:rPr>
          <w:sz w:val="22"/>
          <w:szCs w:val="22"/>
          <w:u w:val="single"/>
        </w:rPr>
      </w:pPr>
      <w:r>
        <w:rPr>
          <w:sz w:val="22"/>
          <w:szCs w:val="22"/>
          <w:u w:val="single"/>
        </w:rPr>
        <w:t>Task 2</w:t>
      </w:r>
      <w:r w:rsidR="008269AC">
        <w:rPr>
          <w:sz w:val="22"/>
          <w:szCs w:val="22"/>
          <w:u w:val="single"/>
        </w:rPr>
        <w:t>:</w:t>
      </w:r>
      <w:r w:rsidR="008714CE">
        <w:rPr>
          <w:sz w:val="22"/>
          <w:szCs w:val="22"/>
          <w:u w:val="single"/>
        </w:rPr>
        <w:br/>
      </w:r>
      <w:r>
        <w:rPr>
          <w:sz w:val="22"/>
          <w:szCs w:val="22"/>
        </w:rPr>
        <w:t xml:space="preserve">Since we are only interested in the vessels ‘Ardglass’ and ‘Kilkeel’, we assigned the variables ‘y’ and ‘z’ </w:t>
      </w:r>
      <w:r w:rsidR="00507095">
        <w:rPr>
          <w:sz w:val="22"/>
          <w:szCs w:val="22"/>
        </w:rPr>
        <w:t xml:space="preserve">to the data of ‘Ardglass’ and ‘Kilkeel’ </w:t>
      </w:r>
      <w:r>
        <w:rPr>
          <w:sz w:val="22"/>
          <w:szCs w:val="22"/>
        </w:rPr>
        <w:t>respectively. We were able to do this with the following R Commands: “</w:t>
      </w:r>
      <w:r w:rsidRPr="006C4FBB">
        <w:rPr>
          <w:color w:val="FF0000"/>
          <w:sz w:val="22"/>
          <w:szCs w:val="22"/>
        </w:rPr>
        <w:t>y&lt;-</w:t>
      </w:r>
      <w:proofErr w:type="gramStart"/>
      <w:r w:rsidRPr="006C4FBB">
        <w:rPr>
          <w:color w:val="FF0000"/>
          <w:sz w:val="22"/>
          <w:szCs w:val="22"/>
        </w:rPr>
        <w:t>x[</w:t>
      </w:r>
      <w:proofErr w:type="spellStart"/>
      <w:proofErr w:type="gramEnd"/>
      <w:r w:rsidRPr="006C4FBB">
        <w:rPr>
          <w:color w:val="FF0000"/>
          <w:sz w:val="22"/>
          <w:szCs w:val="22"/>
        </w:rPr>
        <w:t>x$Home.port</w:t>
      </w:r>
      <w:proofErr w:type="spellEnd"/>
      <w:r w:rsidRPr="006C4FBB">
        <w:rPr>
          <w:color w:val="FF0000"/>
          <w:sz w:val="22"/>
          <w:szCs w:val="22"/>
        </w:rPr>
        <w:t xml:space="preserve"> == "ARDGLASS",]</w:t>
      </w:r>
      <w:r>
        <w:rPr>
          <w:sz w:val="22"/>
          <w:szCs w:val="22"/>
        </w:rPr>
        <w:t>” and “</w:t>
      </w:r>
      <w:r w:rsidRPr="006C4FBB">
        <w:rPr>
          <w:color w:val="FF0000"/>
          <w:sz w:val="22"/>
          <w:szCs w:val="22"/>
        </w:rPr>
        <w:t>z&lt;-x[</w:t>
      </w:r>
      <w:proofErr w:type="spellStart"/>
      <w:r w:rsidRPr="006C4FBB">
        <w:rPr>
          <w:color w:val="FF0000"/>
          <w:sz w:val="22"/>
          <w:szCs w:val="22"/>
        </w:rPr>
        <w:t>x$Home.port</w:t>
      </w:r>
      <w:proofErr w:type="spellEnd"/>
      <w:r w:rsidRPr="006C4FBB">
        <w:rPr>
          <w:color w:val="FF0000"/>
          <w:sz w:val="22"/>
          <w:szCs w:val="22"/>
        </w:rPr>
        <w:t xml:space="preserve"> == "KILKEEL",]</w:t>
      </w:r>
      <w:r>
        <w:rPr>
          <w:sz w:val="22"/>
          <w:szCs w:val="22"/>
        </w:rPr>
        <w:t>”. Using the “</w:t>
      </w:r>
      <w:proofErr w:type="gramStart"/>
      <w:r w:rsidRPr="001D0546">
        <w:rPr>
          <w:color w:val="FF0000"/>
          <w:sz w:val="22"/>
          <w:szCs w:val="22"/>
        </w:rPr>
        <w:t>attach(</w:t>
      </w:r>
      <w:proofErr w:type="gramEnd"/>
      <w:r w:rsidRPr="001D0546">
        <w:rPr>
          <w:color w:val="FF0000"/>
          <w:sz w:val="22"/>
          <w:szCs w:val="22"/>
        </w:rPr>
        <w:t>)</w:t>
      </w:r>
      <w:r w:rsidRPr="001D0546">
        <w:rPr>
          <w:sz w:val="22"/>
          <w:szCs w:val="22"/>
        </w:rPr>
        <w:t xml:space="preserve">” </w:t>
      </w:r>
      <w:r>
        <w:rPr>
          <w:sz w:val="22"/>
          <w:szCs w:val="22"/>
        </w:rPr>
        <w:t>and “</w:t>
      </w:r>
      <w:r w:rsidRPr="001D0546">
        <w:rPr>
          <w:color w:val="FF0000"/>
          <w:sz w:val="22"/>
          <w:szCs w:val="22"/>
        </w:rPr>
        <w:t>View()</w:t>
      </w:r>
      <w:r>
        <w:rPr>
          <w:sz w:val="22"/>
          <w:szCs w:val="22"/>
        </w:rPr>
        <w:t xml:space="preserve">” command, we were able to observe that 21 vessels from the original 1155 had Ardglass as their home port and 57 vessels had Kilkeel as their home port. </w:t>
      </w:r>
    </w:p>
    <w:p w:rsidR="006C4FBB" w:rsidRDefault="00871C1F" w:rsidP="004F0831">
      <w:pPr>
        <w:pStyle w:val="NormalWeb"/>
        <w:rPr>
          <w:sz w:val="22"/>
          <w:szCs w:val="22"/>
        </w:rPr>
      </w:pPr>
      <w:r>
        <w:rPr>
          <w:sz w:val="22"/>
          <w:szCs w:val="22"/>
        </w:rPr>
        <w:lastRenderedPageBreak/>
        <w:t>Using a similar process above, we can construct a numerical summary table for the two home ports and compare our findings to our overall summary table above. If both tables show similarities, we will be able to conclude whether or not the two vessels are ‘typical’.</w:t>
      </w:r>
    </w:p>
    <w:tbl>
      <w:tblPr>
        <w:tblStyle w:val="TableGrid"/>
        <w:tblW w:w="9050" w:type="dxa"/>
        <w:tblLook w:val="04A0" w:firstRow="1" w:lastRow="0" w:firstColumn="1" w:lastColumn="0" w:noHBand="0" w:noVBand="1"/>
      </w:tblPr>
      <w:tblGrid>
        <w:gridCol w:w="2559"/>
        <w:gridCol w:w="1709"/>
        <w:gridCol w:w="996"/>
        <w:gridCol w:w="855"/>
        <w:gridCol w:w="996"/>
        <w:gridCol w:w="996"/>
        <w:gridCol w:w="939"/>
      </w:tblGrid>
      <w:tr w:rsidR="008F48A3" w:rsidTr="008F48A3">
        <w:trPr>
          <w:trHeight w:val="216"/>
        </w:trPr>
        <w:tc>
          <w:tcPr>
            <w:tcW w:w="2559" w:type="dxa"/>
          </w:tcPr>
          <w:p w:rsidR="00507095" w:rsidRPr="008714CE" w:rsidRDefault="00507095" w:rsidP="004F0831">
            <w:pPr>
              <w:pStyle w:val="NormalWeb"/>
              <w:rPr>
                <w:b/>
                <w:sz w:val="22"/>
                <w:szCs w:val="22"/>
              </w:rPr>
            </w:pPr>
            <w:r w:rsidRPr="008714CE">
              <w:rPr>
                <w:b/>
                <w:sz w:val="22"/>
                <w:szCs w:val="22"/>
              </w:rPr>
              <w:t>ARDGLASS</w:t>
            </w:r>
          </w:p>
        </w:tc>
        <w:tc>
          <w:tcPr>
            <w:tcW w:w="1709" w:type="dxa"/>
          </w:tcPr>
          <w:p w:rsidR="00507095" w:rsidRDefault="00507095" w:rsidP="004F0831">
            <w:pPr>
              <w:pStyle w:val="NormalWeb"/>
              <w:rPr>
                <w:sz w:val="22"/>
                <w:szCs w:val="22"/>
              </w:rPr>
            </w:pPr>
            <w:r>
              <w:rPr>
                <w:sz w:val="22"/>
                <w:szCs w:val="22"/>
              </w:rPr>
              <w:t>MEAN</w:t>
            </w:r>
          </w:p>
        </w:tc>
        <w:tc>
          <w:tcPr>
            <w:tcW w:w="996" w:type="dxa"/>
          </w:tcPr>
          <w:p w:rsidR="00507095" w:rsidRDefault="00507095" w:rsidP="004F0831">
            <w:pPr>
              <w:pStyle w:val="NormalWeb"/>
              <w:rPr>
                <w:sz w:val="22"/>
                <w:szCs w:val="22"/>
              </w:rPr>
            </w:pPr>
            <w:r>
              <w:rPr>
                <w:sz w:val="22"/>
                <w:szCs w:val="22"/>
              </w:rPr>
              <w:t>VAR</w:t>
            </w:r>
          </w:p>
        </w:tc>
        <w:tc>
          <w:tcPr>
            <w:tcW w:w="855" w:type="dxa"/>
          </w:tcPr>
          <w:p w:rsidR="00507095" w:rsidRDefault="00507095" w:rsidP="004F0831">
            <w:pPr>
              <w:pStyle w:val="NormalWeb"/>
              <w:rPr>
                <w:sz w:val="22"/>
                <w:szCs w:val="22"/>
              </w:rPr>
            </w:pPr>
            <w:r>
              <w:rPr>
                <w:sz w:val="22"/>
                <w:szCs w:val="22"/>
              </w:rPr>
              <w:t>MIN</w:t>
            </w:r>
          </w:p>
        </w:tc>
        <w:tc>
          <w:tcPr>
            <w:tcW w:w="996" w:type="dxa"/>
          </w:tcPr>
          <w:p w:rsidR="00507095" w:rsidRDefault="00507095" w:rsidP="004F0831">
            <w:pPr>
              <w:pStyle w:val="NormalWeb"/>
              <w:rPr>
                <w:sz w:val="22"/>
                <w:szCs w:val="22"/>
              </w:rPr>
            </w:pPr>
            <w:r>
              <w:rPr>
                <w:sz w:val="22"/>
                <w:szCs w:val="22"/>
              </w:rPr>
              <w:t>MAX</w:t>
            </w:r>
          </w:p>
        </w:tc>
        <w:tc>
          <w:tcPr>
            <w:tcW w:w="996" w:type="dxa"/>
          </w:tcPr>
          <w:p w:rsidR="00507095" w:rsidRDefault="00507095" w:rsidP="004F0831">
            <w:pPr>
              <w:pStyle w:val="NormalWeb"/>
              <w:rPr>
                <w:sz w:val="22"/>
                <w:szCs w:val="22"/>
              </w:rPr>
            </w:pPr>
            <w:r>
              <w:rPr>
                <w:sz w:val="22"/>
                <w:szCs w:val="22"/>
              </w:rPr>
              <w:t>1</w:t>
            </w:r>
            <w:r w:rsidRPr="00507095">
              <w:rPr>
                <w:sz w:val="22"/>
                <w:szCs w:val="22"/>
                <w:vertAlign w:val="superscript"/>
              </w:rPr>
              <w:t>ST</w:t>
            </w:r>
            <w:r>
              <w:rPr>
                <w:sz w:val="22"/>
                <w:szCs w:val="22"/>
              </w:rPr>
              <w:t xml:space="preserve"> QU</w:t>
            </w:r>
          </w:p>
        </w:tc>
        <w:tc>
          <w:tcPr>
            <w:tcW w:w="939" w:type="dxa"/>
          </w:tcPr>
          <w:p w:rsidR="00507095" w:rsidRDefault="00507095" w:rsidP="004F0831">
            <w:pPr>
              <w:pStyle w:val="NormalWeb"/>
              <w:rPr>
                <w:sz w:val="22"/>
                <w:szCs w:val="22"/>
              </w:rPr>
            </w:pPr>
            <w:r>
              <w:rPr>
                <w:sz w:val="22"/>
                <w:szCs w:val="22"/>
              </w:rPr>
              <w:t>3</w:t>
            </w:r>
            <w:r w:rsidRPr="00507095">
              <w:rPr>
                <w:sz w:val="22"/>
                <w:szCs w:val="22"/>
                <w:vertAlign w:val="superscript"/>
              </w:rPr>
              <w:t>RD</w:t>
            </w:r>
            <w:r>
              <w:rPr>
                <w:sz w:val="22"/>
                <w:szCs w:val="22"/>
              </w:rPr>
              <w:t xml:space="preserve"> QU</w:t>
            </w:r>
          </w:p>
        </w:tc>
      </w:tr>
      <w:tr w:rsidR="008F48A3" w:rsidTr="008F48A3">
        <w:trPr>
          <w:trHeight w:val="216"/>
        </w:trPr>
        <w:tc>
          <w:tcPr>
            <w:tcW w:w="2559" w:type="dxa"/>
          </w:tcPr>
          <w:p w:rsidR="00507095" w:rsidRDefault="00507095" w:rsidP="004F0831">
            <w:pPr>
              <w:pStyle w:val="NormalWeb"/>
              <w:rPr>
                <w:sz w:val="22"/>
                <w:szCs w:val="22"/>
              </w:rPr>
            </w:pPr>
            <w:r>
              <w:rPr>
                <w:sz w:val="22"/>
                <w:szCs w:val="22"/>
              </w:rPr>
              <w:t>Overall Length</w:t>
            </w:r>
          </w:p>
        </w:tc>
        <w:tc>
          <w:tcPr>
            <w:tcW w:w="1709" w:type="dxa"/>
          </w:tcPr>
          <w:p w:rsidR="00507095" w:rsidRDefault="00507095" w:rsidP="004F0831">
            <w:pPr>
              <w:pStyle w:val="NormalWeb"/>
              <w:rPr>
                <w:sz w:val="22"/>
                <w:szCs w:val="22"/>
              </w:rPr>
            </w:pPr>
            <w:r>
              <w:rPr>
                <w:sz w:val="22"/>
                <w:szCs w:val="22"/>
              </w:rPr>
              <w:t>16.56</w:t>
            </w:r>
          </w:p>
        </w:tc>
        <w:tc>
          <w:tcPr>
            <w:tcW w:w="996" w:type="dxa"/>
          </w:tcPr>
          <w:p w:rsidR="00507095" w:rsidRDefault="00507095" w:rsidP="004F0831">
            <w:pPr>
              <w:pStyle w:val="NormalWeb"/>
              <w:rPr>
                <w:sz w:val="22"/>
                <w:szCs w:val="22"/>
              </w:rPr>
            </w:pPr>
            <w:r>
              <w:rPr>
                <w:sz w:val="22"/>
                <w:szCs w:val="22"/>
              </w:rPr>
              <w:t>4.27</w:t>
            </w:r>
          </w:p>
        </w:tc>
        <w:tc>
          <w:tcPr>
            <w:tcW w:w="855" w:type="dxa"/>
          </w:tcPr>
          <w:p w:rsidR="00507095" w:rsidRDefault="00507095" w:rsidP="004F0831">
            <w:pPr>
              <w:pStyle w:val="NormalWeb"/>
              <w:rPr>
                <w:sz w:val="22"/>
                <w:szCs w:val="22"/>
              </w:rPr>
            </w:pPr>
            <w:r>
              <w:rPr>
                <w:sz w:val="22"/>
                <w:szCs w:val="22"/>
              </w:rPr>
              <w:t>12.9</w:t>
            </w:r>
            <w:r w:rsidR="008F48A3">
              <w:rPr>
                <w:sz w:val="22"/>
                <w:szCs w:val="22"/>
              </w:rPr>
              <w:t>0</w:t>
            </w:r>
          </w:p>
        </w:tc>
        <w:tc>
          <w:tcPr>
            <w:tcW w:w="996" w:type="dxa"/>
          </w:tcPr>
          <w:p w:rsidR="00507095" w:rsidRDefault="00507095" w:rsidP="004F0831">
            <w:pPr>
              <w:pStyle w:val="NormalWeb"/>
              <w:rPr>
                <w:sz w:val="22"/>
                <w:szCs w:val="22"/>
              </w:rPr>
            </w:pPr>
            <w:r>
              <w:rPr>
                <w:sz w:val="22"/>
                <w:szCs w:val="22"/>
              </w:rPr>
              <w:t>19.97</w:t>
            </w:r>
          </w:p>
        </w:tc>
        <w:tc>
          <w:tcPr>
            <w:tcW w:w="996" w:type="dxa"/>
          </w:tcPr>
          <w:p w:rsidR="00507095" w:rsidRDefault="00507095" w:rsidP="004F0831">
            <w:pPr>
              <w:pStyle w:val="NormalWeb"/>
              <w:rPr>
                <w:sz w:val="22"/>
                <w:szCs w:val="22"/>
              </w:rPr>
            </w:pPr>
            <w:r>
              <w:rPr>
                <w:sz w:val="22"/>
                <w:szCs w:val="22"/>
              </w:rPr>
              <w:t>14.95</w:t>
            </w:r>
          </w:p>
        </w:tc>
        <w:tc>
          <w:tcPr>
            <w:tcW w:w="939" w:type="dxa"/>
          </w:tcPr>
          <w:p w:rsidR="00507095" w:rsidRDefault="00507095" w:rsidP="004F0831">
            <w:pPr>
              <w:pStyle w:val="NormalWeb"/>
              <w:rPr>
                <w:sz w:val="22"/>
                <w:szCs w:val="22"/>
              </w:rPr>
            </w:pPr>
            <w:r>
              <w:rPr>
                <w:sz w:val="22"/>
                <w:szCs w:val="22"/>
              </w:rPr>
              <w:t>17.77</w:t>
            </w:r>
          </w:p>
        </w:tc>
      </w:tr>
      <w:tr w:rsidR="008F48A3" w:rsidTr="008F48A3">
        <w:trPr>
          <w:trHeight w:val="216"/>
        </w:trPr>
        <w:tc>
          <w:tcPr>
            <w:tcW w:w="2559" w:type="dxa"/>
          </w:tcPr>
          <w:p w:rsidR="00507095" w:rsidRDefault="00507095" w:rsidP="004F0831">
            <w:pPr>
              <w:pStyle w:val="NormalWeb"/>
              <w:rPr>
                <w:sz w:val="22"/>
                <w:szCs w:val="22"/>
              </w:rPr>
            </w:pPr>
            <w:r>
              <w:rPr>
                <w:sz w:val="22"/>
                <w:szCs w:val="22"/>
              </w:rPr>
              <w:t>Registered Tonnage</w:t>
            </w:r>
          </w:p>
        </w:tc>
        <w:tc>
          <w:tcPr>
            <w:tcW w:w="1709" w:type="dxa"/>
          </w:tcPr>
          <w:p w:rsidR="00507095" w:rsidRDefault="00507095" w:rsidP="004F0831">
            <w:pPr>
              <w:pStyle w:val="NormalWeb"/>
              <w:rPr>
                <w:sz w:val="22"/>
                <w:szCs w:val="22"/>
              </w:rPr>
            </w:pPr>
            <w:r>
              <w:rPr>
                <w:sz w:val="22"/>
                <w:szCs w:val="22"/>
              </w:rPr>
              <w:t>55.85</w:t>
            </w:r>
          </w:p>
        </w:tc>
        <w:tc>
          <w:tcPr>
            <w:tcW w:w="996" w:type="dxa"/>
          </w:tcPr>
          <w:p w:rsidR="00507095" w:rsidRDefault="00507095" w:rsidP="004F0831">
            <w:pPr>
              <w:pStyle w:val="NormalWeb"/>
              <w:rPr>
                <w:sz w:val="22"/>
                <w:szCs w:val="22"/>
              </w:rPr>
            </w:pPr>
            <w:r w:rsidRPr="00507095">
              <w:rPr>
                <w:sz w:val="22"/>
                <w:szCs w:val="22"/>
              </w:rPr>
              <w:t>472.11</w:t>
            </w:r>
          </w:p>
        </w:tc>
        <w:tc>
          <w:tcPr>
            <w:tcW w:w="855" w:type="dxa"/>
          </w:tcPr>
          <w:p w:rsidR="00507095" w:rsidRDefault="00507095" w:rsidP="004F0831">
            <w:pPr>
              <w:pStyle w:val="NormalWeb"/>
              <w:rPr>
                <w:sz w:val="22"/>
                <w:szCs w:val="22"/>
              </w:rPr>
            </w:pPr>
            <w:r>
              <w:rPr>
                <w:sz w:val="22"/>
                <w:szCs w:val="22"/>
              </w:rPr>
              <w:t>25.53</w:t>
            </w:r>
          </w:p>
        </w:tc>
        <w:tc>
          <w:tcPr>
            <w:tcW w:w="996" w:type="dxa"/>
          </w:tcPr>
          <w:p w:rsidR="00507095" w:rsidRDefault="00507095" w:rsidP="004F0831">
            <w:pPr>
              <w:pStyle w:val="NormalWeb"/>
              <w:rPr>
                <w:sz w:val="22"/>
                <w:szCs w:val="22"/>
              </w:rPr>
            </w:pPr>
            <w:r>
              <w:rPr>
                <w:sz w:val="22"/>
                <w:szCs w:val="22"/>
              </w:rPr>
              <w:t>106.00</w:t>
            </w:r>
          </w:p>
        </w:tc>
        <w:tc>
          <w:tcPr>
            <w:tcW w:w="996" w:type="dxa"/>
          </w:tcPr>
          <w:p w:rsidR="00507095" w:rsidRDefault="00507095" w:rsidP="004F0831">
            <w:pPr>
              <w:pStyle w:val="NormalWeb"/>
              <w:rPr>
                <w:sz w:val="22"/>
                <w:szCs w:val="22"/>
              </w:rPr>
            </w:pPr>
            <w:r>
              <w:rPr>
                <w:sz w:val="22"/>
                <w:szCs w:val="22"/>
              </w:rPr>
              <w:t>39.63</w:t>
            </w:r>
          </w:p>
        </w:tc>
        <w:tc>
          <w:tcPr>
            <w:tcW w:w="939" w:type="dxa"/>
          </w:tcPr>
          <w:p w:rsidR="00507095" w:rsidRDefault="00507095" w:rsidP="004F0831">
            <w:pPr>
              <w:pStyle w:val="NormalWeb"/>
              <w:rPr>
                <w:sz w:val="22"/>
                <w:szCs w:val="22"/>
              </w:rPr>
            </w:pPr>
            <w:r>
              <w:rPr>
                <w:sz w:val="22"/>
                <w:szCs w:val="22"/>
              </w:rPr>
              <w:t>64.58</w:t>
            </w:r>
          </w:p>
        </w:tc>
      </w:tr>
      <w:tr w:rsidR="008F48A3" w:rsidTr="008F48A3">
        <w:trPr>
          <w:trHeight w:val="216"/>
        </w:trPr>
        <w:tc>
          <w:tcPr>
            <w:tcW w:w="2559" w:type="dxa"/>
          </w:tcPr>
          <w:p w:rsidR="00507095" w:rsidRDefault="00507095" w:rsidP="004F0831">
            <w:pPr>
              <w:pStyle w:val="NormalWeb"/>
              <w:rPr>
                <w:sz w:val="22"/>
                <w:szCs w:val="22"/>
              </w:rPr>
            </w:pPr>
            <w:r>
              <w:rPr>
                <w:sz w:val="22"/>
                <w:szCs w:val="22"/>
              </w:rPr>
              <w:t>Engine Power</w:t>
            </w:r>
          </w:p>
        </w:tc>
        <w:tc>
          <w:tcPr>
            <w:tcW w:w="1709" w:type="dxa"/>
          </w:tcPr>
          <w:p w:rsidR="00507095" w:rsidRDefault="008F48A3" w:rsidP="004F0831">
            <w:pPr>
              <w:pStyle w:val="NormalWeb"/>
              <w:rPr>
                <w:sz w:val="22"/>
                <w:szCs w:val="22"/>
              </w:rPr>
            </w:pPr>
            <w:r>
              <w:rPr>
                <w:sz w:val="22"/>
                <w:szCs w:val="22"/>
              </w:rPr>
              <w:t>225.40</w:t>
            </w:r>
          </w:p>
        </w:tc>
        <w:tc>
          <w:tcPr>
            <w:tcW w:w="996" w:type="dxa"/>
          </w:tcPr>
          <w:p w:rsidR="00507095" w:rsidRDefault="008F48A3" w:rsidP="004F0831">
            <w:pPr>
              <w:pStyle w:val="NormalWeb"/>
              <w:rPr>
                <w:sz w:val="22"/>
                <w:szCs w:val="22"/>
              </w:rPr>
            </w:pPr>
            <w:r w:rsidRPr="008F48A3">
              <w:rPr>
                <w:sz w:val="22"/>
                <w:szCs w:val="22"/>
              </w:rPr>
              <w:t>5073.26</w:t>
            </w:r>
          </w:p>
        </w:tc>
        <w:tc>
          <w:tcPr>
            <w:tcW w:w="855" w:type="dxa"/>
          </w:tcPr>
          <w:p w:rsidR="00507095" w:rsidRDefault="008F48A3" w:rsidP="004F0831">
            <w:pPr>
              <w:pStyle w:val="NormalWeb"/>
              <w:rPr>
                <w:sz w:val="22"/>
                <w:szCs w:val="22"/>
              </w:rPr>
            </w:pPr>
            <w:r>
              <w:rPr>
                <w:sz w:val="22"/>
                <w:szCs w:val="22"/>
              </w:rPr>
              <w:t>82.00</w:t>
            </w:r>
          </w:p>
        </w:tc>
        <w:tc>
          <w:tcPr>
            <w:tcW w:w="996" w:type="dxa"/>
          </w:tcPr>
          <w:p w:rsidR="00507095" w:rsidRDefault="008F48A3" w:rsidP="004F0831">
            <w:pPr>
              <w:pStyle w:val="NormalWeb"/>
              <w:rPr>
                <w:sz w:val="22"/>
                <w:szCs w:val="22"/>
              </w:rPr>
            </w:pPr>
            <w:r>
              <w:rPr>
                <w:sz w:val="22"/>
                <w:szCs w:val="22"/>
              </w:rPr>
              <w:t>373.00</w:t>
            </w:r>
          </w:p>
        </w:tc>
        <w:tc>
          <w:tcPr>
            <w:tcW w:w="996" w:type="dxa"/>
          </w:tcPr>
          <w:p w:rsidR="00507095" w:rsidRDefault="008F48A3" w:rsidP="004F0831">
            <w:pPr>
              <w:pStyle w:val="NormalWeb"/>
              <w:rPr>
                <w:sz w:val="22"/>
                <w:szCs w:val="22"/>
              </w:rPr>
            </w:pPr>
            <w:r>
              <w:rPr>
                <w:sz w:val="22"/>
                <w:szCs w:val="22"/>
              </w:rPr>
              <w:t>184.20</w:t>
            </w:r>
          </w:p>
        </w:tc>
        <w:tc>
          <w:tcPr>
            <w:tcW w:w="939" w:type="dxa"/>
          </w:tcPr>
          <w:p w:rsidR="00507095" w:rsidRDefault="008F48A3" w:rsidP="004F0831">
            <w:pPr>
              <w:pStyle w:val="NormalWeb"/>
              <w:rPr>
                <w:sz w:val="22"/>
                <w:szCs w:val="22"/>
              </w:rPr>
            </w:pPr>
            <w:r>
              <w:rPr>
                <w:sz w:val="22"/>
                <w:szCs w:val="22"/>
              </w:rPr>
              <w:t>243.00</w:t>
            </w:r>
          </w:p>
        </w:tc>
      </w:tr>
      <w:tr w:rsidR="008F48A3" w:rsidTr="008F48A3">
        <w:trPr>
          <w:trHeight w:val="216"/>
        </w:trPr>
        <w:tc>
          <w:tcPr>
            <w:tcW w:w="2559" w:type="dxa"/>
          </w:tcPr>
          <w:p w:rsidR="008F48A3" w:rsidRDefault="008F48A3" w:rsidP="004F0831">
            <w:pPr>
              <w:pStyle w:val="NormalWeb"/>
              <w:rPr>
                <w:sz w:val="22"/>
                <w:szCs w:val="22"/>
              </w:rPr>
            </w:pPr>
            <w:r>
              <w:rPr>
                <w:sz w:val="22"/>
                <w:szCs w:val="22"/>
              </w:rPr>
              <w:t>Vessel Capacity Units</w:t>
            </w:r>
          </w:p>
        </w:tc>
        <w:tc>
          <w:tcPr>
            <w:tcW w:w="1709" w:type="dxa"/>
          </w:tcPr>
          <w:p w:rsidR="008F48A3" w:rsidRDefault="008F48A3" w:rsidP="004F0831">
            <w:pPr>
              <w:pStyle w:val="NormalWeb"/>
              <w:rPr>
                <w:sz w:val="22"/>
                <w:szCs w:val="22"/>
              </w:rPr>
            </w:pPr>
            <w:r>
              <w:rPr>
                <w:sz w:val="22"/>
                <w:szCs w:val="22"/>
              </w:rPr>
              <w:t>193.90</w:t>
            </w:r>
          </w:p>
        </w:tc>
        <w:tc>
          <w:tcPr>
            <w:tcW w:w="996" w:type="dxa"/>
          </w:tcPr>
          <w:p w:rsidR="008F48A3" w:rsidRPr="008F48A3" w:rsidRDefault="008F48A3" w:rsidP="004F0831">
            <w:pPr>
              <w:pStyle w:val="NormalWeb"/>
              <w:rPr>
                <w:sz w:val="22"/>
                <w:szCs w:val="22"/>
              </w:rPr>
            </w:pPr>
            <w:r>
              <w:rPr>
                <w:sz w:val="22"/>
                <w:szCs w:val="22"/>
              </w:rPr>
              <w:t>2088.79</w:t>
            </w:r>
          </w:p>
        </w:tc>
        <w:tc>
          <w:tcPr>
            <w:tcW w:w="855" w:type="dxa"/>
          </w:tcPr>
          <w:p w:rsidR="008F48A3" w:rsidRDefault="008F48A3" w:rsidP="004F0831">
            <w:pPr>
              <w:pStyle w:val="NormalWeb"/>
              <w:rPr>
                <w:sz w:val="22"/>
                <w:szCs w:val="22"/>
              </w:rPr>
            </w:pPr>
            <w:r>
              <w:rPr>
                <w:sz w:val="22"/>
                <w:szCs w:val="22"/>
              </w:rPr>
              <w:t>105.30</w:t>
            </w:r>
          </w:p>
        </w:tc>
        <w:tc>
          <w:tcPr>
            <w:tcW w:w="996" w:type="dxa"/>
          </w:tcPr>
          <w:p w:rsidR="008F48A3" w:rsidRDefault="008F48A3" w:rsidP="004F0831">
            <w:pPr>
              <w:pStyle w:val="NormalWeb"/>
              <w:rPr>
                <w:sz w:val="22"/>
                <w:szCs w:val="22"/>
              </w:rPr>
            </w:pPr>
            <w:r>
              <w:rPr>
                <w:sz w:val="22"/>
                <w:szCs w:val="22"/>
              </w:rPr>
              <w:t>292.40</w:t>
            </w:r>
          </w:p>
        </w:tc>
        <w:tc>
          <w:tcPr>
            <w:tcW w:w="996" w:type="dxa"/>
          </w:tcPr>
          <w:p w:rsidR="008F48A3" w:rsidRDefault="008F48A3" w:rsidP="004F0831">
            <w:pPr>
              <w:pStyle w:val="NormalWeb"/>
              <w:rPr>
                <w:sz w:val="22"/>
                <w:szCs w:val="22"/>
              </w:rPr>
            </w:pPr>
            <w:r>
              <w:rPr>
                <w:sz w:val="22"/>
                <w:szCs w:val="22"/>
              </w:rPr>
              <w:t>169.70</w:t>
            </w:r>
          </w:p>
        </w:tc>
        <w:tc>
          <w:tcPr>
            <w:tcW w:w="939" w:type="dxa"/>
          </w:tcPr>
          <w:p w:rsidR="008F48A3" w:rsidRDefault="008F48A3" w:rsidP="004F0831">
            <w:pPr>
              <w:pStyle w:val="NormalWeb"/>
              <w:rPr>
                <w:sz w:val="22"/>
                <w:szCs w:val="22"/>
              </w:rPr>
            </w:pPr>
            <w:r>
              <w:rPr>
                <w:sz w:val="22"/>
                <w:szCs w:val="22"/>
              </w:rPr>
              <w:t>215.20</w:t>
            </w:r>
          </w:p>
        </w:tc>
      </w:tr>
    </w:tbl>
    <w:tbl>
      <w:tblPr>
        <w:tblStyle w:val="TableGrid"/>
        <w:tblpPr w:leftFromText="180" w:rightFromText="180" w:vertAnchor="text" w:tblpY="156"/>
        <w:tblW w:w="9050" w:type="dxa"/>
        <w:tblLook w:val="04A0" w:firstRow="1" w:lastRow="0" w:firstColumn="1" w:lastColumn="0" w:noHBand="0" w:noVBand="1"/>
      </w:tblPr>
      <w:tblGrid>
        <w:gridCol w:w="2537"/>
        <w:gridCol w:w="1696"/>
        <w:gridCol w:w="1041"/>
        <w:gridCol w:w="853"/>
        <w:gridCol w:w="993"/>
        <w:gridCol w:w="993"/>
        <w:gridCol w:w="937"/>
      </w:tblGrid>
      <w:tr w:rsidR="008714CE" w:rsidTr="008714CE">
        <w:trPr>
          <w:trHeight w:val="216"/>
        </w:trPr>
        <w:tc>
          <w:tcPr>
            <w:tcW w:w="2537" w:type="dxa"/>
          </w:tcPr>
          <w:p w:rsidR="008714CE" w:rsidRPr="008714CE" w:rsidRDefault="008714CE" w:rsidP="008714CE">
            <w:pPr>
              <w:pStyle w:val="NormalWeb"/>
              <w:rPr>
                <w:b/>
                <w:sz w:val="22"/>
                <w:szCs w:val="22"/>
              </w:rPr>
            </w:pPr>
            <w:r w:rsidRPr="008714CE">
              <w:rPr>
                <w:b/>
                <w:sz w:val="22"/>
                <w:szCs w:val="22"/>
              </w:rPr>
              <w:t>KILKEEL</w:t>
            </w:r>
          </w:p>
        </w:tc>
        <w:tc>
          <w:tcPr>
            <w:tcW w:w="1696" w:type="dxa"/>
          </w:tcPr>
          <w:p w:rsidR="008714CE" w:rsidRDefault="008714CE" w:rsidP="008714CE">
            <w:pPr>
              <w:pStyle w:val="NormalWeb"/>
              <w:rPr>
                <w:sz w:val="22"/>
                <w:szCs w:val="22"/>
              </w:rPr>
            </w:pPr>
            <w:r>
              <w:rPr>
                <w:sz w:val="22"/>
                <w:szCs w:val="22"/>
              </w:rPr>
              <w:t>MEAN</w:t>
            </w:r>
          </w:p>
        </w:tc>
        <w:tc>
          <w:tcPr>
            <w:tcW w:w="1041" w:type="dxa"/>
          </w:tcPr>
          <w:p w:rsidR="008714CE" w:rsidRDefault="008714CE" w:rsidP="008714CE">
            <w:pPr>
              <w:pStyle w:val="NormalWeb"/>
              <w:rPr>
                <w:sz w:val="22"/>
                <w:szCs w:val="22"/>
              </w:rPr>
            </w:pPr>
            <w:r>
              <w:rPr>
                <w:sz w:val="22"/>
                <w:szCs w:val="22"/>
              </w:rPr>
              <w:t>VAR</w:t>
            </w:r>
          </w:p>
        </w:tc>
        <w:tc>
          <w:tcPr>
            <w:tcW w:w="853" w:type="dxa"/>
          </w:tcPr>
          <w:p w:rsidR="008714CE" w:rsidRDefault="008714CE" w:rsidP="008714CE">
            <w:pPr>
              <w:pStyle w:val="NormalWeb"/>
              <w:rPr>
                <w:sz w:val="22"/>
                <w:szCs w:val="22"/>
              </w:rPr>
            </w:pPr>
            <w:r>
              <w:rPr>
                <w:sz w:val="22"/>
                <w:szCs w:val="22"/>
              </w:rPr>
              <w:t>MIN</w:t>
            </w:r>
          </w:p>
        </w:tc>
        <w:tc>
          <w:tcPr>
            <w:tcW w:w="993" w:type="dxa"/>
          </w:tcPr>
          <w:p w:rsidR="008714CE" w:rsidRDefault="008714CE" w:rsidP="008714CE">
            <w:pPr>
              <w:pStyle w:val="NormalWeb"/>
              <w:rPr>
                <w:sz w:val="22"/>
                <w:szCs w:val="22"/>
              </w:rPr>
            </w:pPr>
            <w:r>
              <w:rPr>
                <w:sz w:val="22"/>
                <w:szCs w:val="22"/>
              </w:rPr>
              <w:t>MAX</w:t>
            </w:r>
          </w:p>
        </w:tc>
        <w:tc>
          <w:tcPr>
            <w:tcW w:w="993" w:type="dxa"/>
          </w:tcPr>
          <w:p w:rsidR="008714CE" w:rsidRDefault="008714CE" w:rsidP="008714CE">
            <w:pPr>
              <w:pStyle w:val="NormalWeb"/>
              <w:rPr>
                <w:sz w:val="22"/>
                <w:szCs w:val="22"/>
              </w:rPr>
            </w:pPr>
            <w:r>
              <w:rPr>
                <w:sz w:val="22"/>
                <w:szCs w:val="22"/>
              </w:rPr>
              <w:t>1</w:t>
            </w:r>
            <w:r w:rsidRPr="00507095">
              <w:rPr>
                <w:sz w:val="22"/>
                <w:szCs w:val="22"/>
                <w:vertAlign w:val="superscript"/>
              </w:rPr>
              <w:t>ST</w:t>
            </w:r>
            <w:r>
              <w:rPr>
                <w:sz w:val="22"/>
                <w:szCs w:val="22"/>
              </w:rPr>
              <w:t xml:space="preserve"> QU</w:t>
            </w:r>
          </w:p>
        </w:tc>
        <w:tc>
          <w:tcPr>
            <w:tcW w:w="937" w:type="dxa"/>
          </w:tcPr>
          <w:p w:rsidR="008714CE" w:rsidRDefault="008714CE" w:rsidP="008714CE">
            <w:pPr>
              <w:pStyle w:val="NormalWeb"/>
              <w:rPr>
                <w:sz w:val="22"/>
                <w:szCs w:val="22"/>
              </w:rPr>
            </w:pPr>
            <w:r>
              <w:rPr>
                <w:sz w:val="22"/>
                <w:szCs w:val="22"/>
              </w:rPr>
              <w:t>3</w:t>
            </w:r>
            <w:r w:rsidRPr="00507095">
              <w:rPr>
                <w:sz w:val="22"/>
                <w:szCs w:val="22"/>
                <w:vertAlign w:val="superscript"/>
              </w:rPr>
              <w:t>RD</w:t>
            </w:r>
            <w:r>
              <w:rPr>
                <w:sz w:val="22"/>
                <w:szCs w:val="22"/>
              </w:rPr>
              <w:t xml:space="preserve"> QU</w:t>
            </w:r>
          </w:p>
        </w:tc>
      </w:tr>
      <w:tr w:rsidR="008714CE" w:rsidTr="008714CE">
        <w:trPr>
          <w:trHeight w:val="216"/>
        </w:trPr>
        <w:tc>
          <w:tcPr>
            <w:tcW w:w="2537" w:type="dxa"/>
          </w:tcPr>
          <w:p w:rsidR="008714CE" w:rsidRDefault="008714CE" w:rsidP="008714CE">
            <w:pPr>
              <w:pStyle w:val="NormalWeb"/>
              <w:rPr>
                <w:sz w:val="22"/>
                <w:szCs w:val="22"/>
              </w:rPr>
            </w:pPr>
            <w:r>
              <w:rPr>
                <w:sz w:val="22"/>
                <w:szCs w:val="22"/>
              </w:rPr>
              <w:t>Overall Length</w:t>
            </w:r>
          </w:p>
        </w:tc>
        <w:tc>
          <w:tcPr>
            <w:tcW w:w="1696" w:type="dxa"/>
          </w:tcPr>
          <w:p w:rsidR="008714CE" w:rsidRDefault="008714CE" w:rsidP="008714CE">
            <w:pPr>
              <w:pStyle w:val="NormalWeb"/>
              <w:rPr>
                <w:sz w:val="22"/>
                <w:szCs w:val="22"/>
              </w:rPr>
            </w:pPr>
            <w:r>
              <w:rPr>
                <w:sz w:val="22"/>
                <w:szCs w:val="22"/>
              </w:rPr>
              <w:t>17.67</w:t>
            </w:r>
          </w:p>
        </w:tc>
        <w:tc>
          <w:tcPr>
            <w:tcW w:w="1041" w:type="dxa"/>
          </w:tcPr>
          <w:p w:rsidR="008714CE" w:rsidRDefault="008714CE" w:rsidP="008714CE">
            <w:pPr>
              <w:pStyle w:val="NormalWeb"/>
              <w:rPr>
                <w:sz w:val="22"/>
                <w:szCs w:val="22"/>
              </w:rPr>
            </w:pPr>
            <w:r w:rsidRPr="008F48A3">
              <w:rPr>
                <w:sz w:val="22"/>
                <w:szCs w:val="22"/>
              </w:rPr>
              <w:t>18.7</w:t>
            </w:r>
            <w:r>
              <w:rPr>
                <w:sz w:val="22"/>
                <w:szCs w:val="22"/>
              </w:rPr>
              <w:t>9</w:t>
            </w:r>
          </w:p>
        </w:tc>
        <w:tc>
          <w:tcPr>
            <w:tcW w:w="853" w:type="dxa"/>
          </w:tcPr>
          <w:p w:rsidR="008714CE" w:rsidRDefault="008714CE" w:rsidP="008714CE">
            <w:pPr>
              <w:pStyle w:val="NormalWeb"/>
              <w:rPr>
                <w:sz w:val="22"/>
                <w:szCs w:val="22"/>
              </w:rPr>
            </w:pPr>
            <w:r>
              <w:rPr>
                <w:sz w:val="22"/>
                <w:szCs w:val="22"/>
              </w:rPr>
              <w:t>10.19</w:t>
            </w:r>
          </w:p>
        </w:tc>
        <w:tc>
          <w:tcPr>
            <w:tcW w:w="993" w:type="dxa"/>
          </w:tcPr>
          <w:p w:rsidR="008714CE" w:rsidRDefault="008714CE" w:rsidP="008714CE">
            <w:pPr>
              <w:pStyle w:val="NormalWeb"/>
              <w:rPr>
                <w:sz w:val="22"/>
                <w:szCs w:val="22"/>
              </w:rPr>
            </w:pPr>
            <w:r>
              <w:rPr>
                <w:sz w:val="22"/>
                <w:szCs w:val="22"/>
              </w:rPr>
              <w:t>27.65</w:t>
            </w:r>
          </w:p>
        </w:tc>
        <w:tc>
          <w:tcPr>
            <w:tcW w:w="993" w:type="dxa"/>
          </w:tcPr>
          <w:p w:rsidR="008714CE" w:rsidRDefault="008714CE" w:rsidP="008714CE">
            <w:pPr>
              <w:pStyle w:val="NormalWeb"/>
              <w:rPr>
                <w:sz w:val="22"/>
                <w:szCs w:val="22"/>
              </w:rPr>
            </w:pPr>
            <w:r>
              <w:rPr>
                <w:sz w:val="22"/>
                <w:szCs w:val="22"/>
              </w:rPr>
              <w:t>13.95</w:t>
            </w:r>
          </w:p>
        </w:tc>
        <w:tc>
          <w:tcPr>
            <w:tcW w:w="937" w:type="dxa"/>
          </w:tcPr>
          <w:p w:rsidR="008714CE" w:rsidRDefault="008714CE" w:rsidP="008714CE">
            <w:pPr>
              <w:pStyle w:val="NormalWeb"/>
              <w:rPr>
                <w:sz w:val="22"/>
                <w:szCs w:val="22"/>
              </w:rPr>
            </w:pPr>
            <w:r>
              <w:rPr>
                <w:sz w:val="22"/>
                <w:szCs w:val="22"/>
              </w:rPr>
              <w:t>20.87</w:t>
            </w:r>
          </w:p>
        </w:tc>
      </w:tr>
      <w:tr w:rsidR="008714CE" w:rsidTr="008714CE">
        <w:trPr>
          <w:trHeight w:val="216"/>
        </w:trPr>
        <w:tc>
          <w:tcPr>
            <w:tcW w:w="2537" w:type="dxa"/>
          </w:tcPr>
          <w:p w:rsidR="008714CE" w:rsidRDefault="008714CE" w:rsidP="008714CE">
            <w:pPr>
              <w:pStyle w:val="NormalWeb"/>
              <w:rPr>
                <w:sz w:val="22"/>
                <w:szCs w:val="22"/>
              </w:rPr>
            </w:pPr>
            <w:r>
              <w:rPr>
                <w:sz w:val="22"/>
                <w:szCs w:val="22"/>
              </w:rPr>
              <w:t>Registered Tonnage</w:t>
            </w:r>
          </w:p>
        </w:tc>
        <w:tc>
          <w:tcPr>
            <w:tcW w:w="1696" w:type="dxa"/>
          </w:tcPr>
          <w:p w:rsidR="008714CE" w:rsidRDefault="008714CE" w:rsidP="008714CE">
            <w:pPr>
              <w:pStyle w:val="NormalWeb"/>
              <w:rPr>
                <w:sz w:val="22"/>
                <w:szCs w:val="22"/>
              </w:rPr>
            </w:pPr>
            <w:r>
              <w:rPr>
                <w:sz w:val="22"/>
                <w:szCs w:val="22"/>
              </w:rPr>
              <w:t>87.73</w:t>
            </w:r>
          </w:p>
        </w:tc>
        <w:tc>
          <w:tcPr>
            <w:tcW w:w="1041" w:type="dxa"/>
          </w:tcPr>
          <w:p w:rsidR="008714CE" w:rsidRDefault="008714CE" w:rsidP="008714CE">
            <w:pPr>
              <w:pStyle w:val="NormalWeb"/>
              <w:rPr>
                <w:sz w:val="22"/>
                <w:szCs w:val="22"/>
              </w:rPr>
            </w:pPr>
            <w:r w:rsidRPr="008F48A3">
              <w:rPr>
                <w:sz w:val="22"/>
                <w:szCs w:val="22"/>
              </w:rPr>
              <w:t>4094.</w:t>
            </w:r>
            <w:r>
              <w:rPr>
                <w:sz w:val="22"/>
                <w:szCs w:val="22"/>
              </w:rPr>
              <w:t>90</w:t>
            </w:r>
          </w:p>
        </w:tc>
        <w:tc>
          <w:tcPr>
            <w:tcW w:w="853" w:type="dxa"/>
          </w:tcPr>
          <w:p w:rsidR="008714CE" w:rsidRDefault="008714CE" w:rsidP="008714CE">
            <w:pPr>
              <w:pStyle w:val="NormalWeb"/>
              <w:rPr>
                <w:sz w:val="22"/>
                <w:szCs w:val="22"/>
              </w:rPr>
            </w:pPr>
            <w:r>
              <w:rPr>
                <w:sz w:val="22"/>
                <w:szCs w:val="22"/>
              </w:rPr>
              <w:t>9.55</w:t>
            </w:r>
          </w:p>
        </w:tc>
        <w:tc>
          <w:tcPr>
            <w:tcW w:w="993" w:type="dxa"/>
          </w:tcPr>
          <w:p w:rsidR="008714CE" w:rsidRDefault="008714CE" w:rsidP="008714CE">
            <w:pPr>
              <w:pStyle w:val="NormalWeb"/>
              <w:rPr>
                <w:sz w:val="22"/>
                <w:szCs w:val="22"/>
              </w:rPr>
            </w:pPr>
            <w:r>
              <w:rPr>
                <w:sz w:val="22"/>
                <w:szCs w:val="22"/>
              </w:rPr>
              <w:t>267.30</w:t>
            </w:r>
          </w:p>
        </w:tc>
        <w:tc>
          <w:tcPr>
            <w:tcW w:w="993" w:type="dxa"/>
          </w:tcPr>
          <w:p w:rsidR="008714CE" w:rsidRDefault="008714CE" w:rsidP="008714CE">
            <w:pPr>
              <w:pStyle w:val="NormalWeb"/>
              <w:rPr>
                <w:sz w:val="22"/>
                <w:szCs w:val="22"/>
              </w:rPr>
            </w:pPr>
            <w:r>
              <w:rPr>
                <w:sz w:val="22"/>
                <w:szCs w:val="22"/>
              </w:rPr>
              <w:t>31.00</w:t>
            </w:r>
          </w:p>
        </w:tc>
        <w:tc>
          <w:tcPr>
            <w:tcW w:w="937" w:type="dxa"/>
          </w:tcPr>
          <w:p w:rsidR="008714CE" w:rsidRDefault="008714CE" w:rsidP="008714CE">
            <w:pPr>
              <w:pStyle w:val="NormalWeb"/>
              <w:rPr>
                <w:sz w:val="22"/>
                <w:szCs w:val="22"/>
              </w:rPr>
            </w:pPr>
            <w:r>
              <w:rPr>
                <w:sz w:val="22"/>
                <w:szCs w:val="22"/>
              </w:rPr>
              <w:t>127.00</w:t>
            </w:r>
          </w:p>
        </w:tc>
      </w:tr>
      <w:tr w:rsidR="008714CE" w:rsidTr="008714CE">
        <w:trPr>
          <w:trHeight w:val="216"/>
        </w:trPr>
        <w:tc>
          <w:tcPr>
            <w:tcW w:w="2537" w:type="dxa"/>
          </w:tcPr>
          <w:p w:rsidR="008714CE" w:rsidRDefault="008714CE" w:rsidP="008714CE">
            <w:pPr>
              <w:pStyle w:val="NormalWeb"/>
              <w:rPr>
                <w:sz w:val="22"/>
                <w:szCs w:val="22"/>
              </w:rPr>
            </w:pPr>
            <w:r>
              <w:rPr>
                <w:sz w:val="22"/>
                <w:szCs w:val="22"/>
              </w:rPr>
              <w:t>Engine Power</w:t>
            </w:r>
          </w:p>
        </w:tc>
        <w:tc>
          <w:tcPr>
            <w:tcW w:w="1696" w:type="dxa"/>
          </w:tcPr>
          <w:p w:rsidR="008714CE" w:rsidRDefault="008714CE" w:rsidP="008714CE">
            <w:pPr>
              <w:pStyle w:val="NormalWeb"/>
              <w:rPr>
                <w:sz w:val="22"/>
                <w:szCs w:val="22"/>
              </w:rPr>
            </w:pPr>
            <w:r>
              <w:rPr>
                <w:sz w:val="22"/>
                <w:szCs w:val="22"/>
              </w:rPr>
              <w:t>303.90</w:t>
            </w:r>
          </w:p>
        </w:tc>
        <w:tc>
          <w:tcPr>
            <w:tcW w:w="1041" w:type="dxa"/>
          </w:tcPr>
          <w:p w:rsidR="008714CE" w:rsidRDefault="008714CE" w:rsidP="008714CE">
            <w:pPr>
              <w:pStyle w:val="NormalWeb"/>
              <w:rPr>
                <w:sz w:val="22"/>
                <w:szCs w:val="22"/>
              </w:rPr>
            </w:pPr>
            <w:r w:rsidRPr="008F48A3">
              <w:rPr>
                <w:sz w:val="22"/>
                <w:szCs w:val="22"/>
              </w:rPr>
              <w:t>24456.</w:t>
            </w:r>
            <w:r>
              <w:rPr>
                <w:sz w:val="22"/>
                <w:szCs w:val="22"/>
              </w:rPr>
              <w:t>5</w:t>
            </w:r>
          </w:p>
        </w:tc>
        <w:tc>
          <w:tcPr>
            <w:tcW w:w="853" w:type="dxa"/>
          </w:tcPr>
          <w:p w:rsidR="008714CE" w:rsidRDefault="008714CE" w:rsidP="008714CE">
            <w:pPr>
              <w:pStyle w:val="NormalWeb"/>
              <w:rPr>
                <w:sz w:val="22"/>
                <w:szCs w:val="22"/>
              </w:rPr>
            </w:pPr>
            <w:r>
              <w:rPr>
                <w:sz w:val="22"/>
                <w:szCs w:val="22"/>
              </w:rPr>
              <w:t>73.0</w:t>
            </w:r>
          </w:p>
        </w:tc>
        <w:tc>
          <w:tcPr>
            <w:tcW w:w="993" w:type="dxa"/>
          </w:tcPr>
          <w:p w:rsidR="008714CE" w:rsidRDefault="008714CE" w:rsidP="008714CE">
            <w:pPr>
              <w:pStyle w:val="NormalWeb"/>
              <w:rPr>
                <w:sz w:val="22"/>
                <w:szCs w:val="22"/>
              </w:rPr>
            </w:pPr>
            <w:r>
              <w:rPr>
                <w:sz w:val="22"/>
                <w:szCs w:val="22"/>
              </w:rPr>
              <w:t>675.0</w:t>
            </w:r>
          </w:p>
        </w:tc>
        <w:tc>
          <w:tcPr>
            <w:tcW w:w="993" w:type="dxa"/>
          </w:tcPr>
          <w:p w:rsidR="008714CE" w:rsidRDefault="008714CE" w:rsidP="008714CE">
            <w:pPr>
              <w:pStyle w:val="NormalWeb"/>
              <w:rPr>
                <w:sz w:val="22"/>
                <w:szCs w:val="22"/>
              </w:rPr>
            </w:pPr>
            <w:r>
              <w:rPr>
                <w:sz w:val="22"/>
                <w:szCs w:val="22"/>
              </w:rPr>
              <w:t>171.0</w:t>
            </w:r>
          </w:p>
        </w:tc>
        <w:tc>
          <w:tcPr>
            <w:tcW w:w="937" w:type="dxa"/>
          </w:tcPr>
          <w:p w:rsidR="008714CE" w:rsidRDefault="008714CE" w:rsidP="008714CE">
            <w:pPr>
              <w:pStyle w:val="NormalWeb"/>
              <w:rPr>
                <w:sz w:val="22"/>
                <w:szCs w:val="22"/>
              </w:rPr>
            </w:pPr>
            <w:r>
              <w:rPr>
                <w:sz w:val="22"/>
                <w:szCs w:val="22"/>
              </w:rPr>
              <w:t>438.0</w:t>
            </w:r>
          </w:p>
        </w:tc>
      </w:tr>
      <w:tr w:rsidR="008714CE" w:rsidTr="008714CE">
        <w:trPr>
          <w:trHeight w:val="216"/>
        </w:trPr>
        <w:tc>
          <w:tcPr>
            <w:tcW w:w="2537" w:type="dxa"/>
          </w:tcPr>
          <w:p w:rsidR="008714CE" w:rsidRDefault="008714CE" w:rsidP="008714CE">
            <w:pPr>
              <w:pStyle w:val="NormalWeb"/>
              <w:rPr>
                <w:sz w:val="22"/>
                <w:szCs w:val="22"/>
              </w:rPr>
            </w:pPr>
            <w:r>
              <w:rPr>
                <w:sz w:val="22"/>
                <w:szCs w:val="22"/>
              </w:rPr>
              <w:t>Vessel Capacity Units</w:t>
            </w:r>
          </w:p>
        </w:tc>
        <w:tc>
          <w:tcPr>
            <w:tcW w:w="1696" w:type="dxa"/>
          </w:tcPr>
          <w:p w:rsidR="008714CE" w:rsidRDefault="008714CE" w:rsidP="008714CE">
            <w:pPr>
              <w:pStyle w:val="NormalWeb"/>
              <w:rPr>
                <w:sz w:val="22"/>
                <w:szCs w:val="22"/>
              </w:rPr>
            </w:pPr>
            <w:r>
              <w:rPr>
                <w:sz w:val="22"/>
                <w:szCs w:val="22"/>
              </w:rPr>
              <w:t>245.27</w:t>
            </w:r>
          </w:p>
        </w:tc>
        <w:tc>
          <w:tcPr>
            <w:tcW w:w="1041" w:type="dxa"/>
          </w:tcPr>
          <w:p w:rsidR="008714CE" w:rsidRPr="008F48A3" w:rsidRDefault="008714CE" w:rsidP="008714CE">
            <w:pPr>
              <w:pStyle w:val="NormalWeb"/>
              <w:rPr>
                <w:sz w:val="22"/>
                <w:szCs w:val="22"/>
              </w:rPr>
            </w:pPr>
            <w:r w:rsidRPr="008F48A3">
              <w:rPr>
                <w:sz w:val="22"/>
                <w:szCs w:val="22"/>
              </w:rPr>
              <w:t>12300.23</w:t>
            </w:r>
          </w:p>
        </w:tc>
        <w:tc>
          <w:tcPr>
            <w:tcW w:w="853" w:type="dxa"/>
          </w:tcPr>
          <w:p w:rsidR="008714CE" w:rsidRDefault="008714CE" w:rsidP="008714CE">
            <w:pPr>
              <w:pStyle w:val="NormalWeb"/>
              <w:rPr>
                <w:sz w:val="22"/>
                <w:szCs w:val="22"/>
              </w:rPr>
            </w:pPr>
            <w:r>
              <w:rPr>
                <w:sz w:val="22"/>
                <w:szCs w:val="22"/>
              </w:rPr>
              <w:t>77.43</w:t>
            </w:r>
          </w:p>
        </w:tc>
        <w:tc>
          <w:tcPr>
            <w:tcW w:w="993" w:type="dxa"/>
          </w:tcPr>
          <w:p w:rsidR="008714CE" w:rsidRDefault="008714CE" w:rsidP="008714CE">
            <w:pPr>
              <w:pStyle w:val="NormalWeb"/>
              <w:rPr>
                <w:sz w:val="22"/>
                <w:szCs w:val="22"/>
              </w:rPr>
            </w:pPr>
            <w:r>
              <w:rPr>
                <w:sz w:val="22"/>
                <w:szCs w:val="22"/>
              </w:rPr>
              <w:t>473.00</w:t>
            </w:r>
          </w:p>
        </w:tc>
        <w:tc>
          <w:tcPr>
            <w:tcW w:w="993" w:type="dxa"/>
          </w:tcPr>
          <w:p w:rsidR="008714CE" w:rsidRDefault="008714CE" w:rsidP="008714CE">
            <w:pPr>
              <w:pStyle w:val="NormalWeb"/>
              <w:rPr>
                <w:sz w:val="22"/>
                <w:szCs w:val="22"/>
              </w:rPr>
            </w:pPr>
            <w:r>
              <w:rPr>
                <w:sz w:val="22"/>
                <w:szCs w:val="22"/>
              </w:rPr>
              <w:t>138.72</w:t>
            </w:r>
          </w:p>
        </w:tc>
        <w:tc>
          <w:tcPr>
            <w:tcW w:w="937" w:type="dxa"/>
          </w:tcPr>
          <w:p w:rsidR="008714CE" w:rsidRDefault="008714CE" w:rsidP="008714CE">
            <w:pPr>
              <w:pStyle w:val="NormalWeb"/>
              <w:rPr>
                <w:sz w:val="22"/>
                <w:szCs w:val="22"/>
              </w:rPr>
            </w:pPr>
            <w:r>
              <w:rPr>
                <w:sz w:val="22"/>
                <w:szCs w:val="22"/>
              </w:rPr>
              <w:t>331.94</w:t>
            </w:r>
          </w:p>
        </w:tc>
      </w:tr>
    </w:tbl>
    <w:p w:rsidR="008F48A3" w:rsidRDefault="008714CE" w:rsidP="004F0831">
      <w:pPr>
        <w:pStyle w:val="NormalWeb"/>
        <w:rPr>
          <w:sz w:val="22"/>
          <w:szCs w:val="22"/>
        </w:rPr>
      </w:pPr>
      <w:r>
        <w:rPr>
          <w:sz w:val="22"/>
          <w:szCs w:val="22"/>
        </w:rPr>
        <w:br/>
      </w:r>
      <w:r w:rsidR="008F48A3">
        <w:rPr>
          <w:sz w:val="22"/>
          <w:szCs w:val="22"/>
        </w:rPr>
        <w:t xml:space="preserve">When drawing comparisons between these two tables and the overall table above, we see that the overall lengths of the vessels on each port is slightly lower than the average </w:t>
      </w:r>
      <w:r w:rsidR="0082064D">
        <w:rPr>
          <w:sz w:val="22"/>
          <w:szCs w:val="22"/>
        </w:rPr>
        <w:t>for all fishing vessels</w:t>
      </w:r>
      <w:r w:rsidR="001D0546">
        <w:rPr>
          <w:sz w:val="22"/>
          <w:szCs w:val="22"/>
        </w:rPr>
        <w:t>.</w:t>
      </w:r>
      <w:r w:rsidR="0082064D">
        <w:rPr>
          <w:sz w:val="22"/>
          <w:szCs w:val="22"/>
        </w:rPr>
        <w:t xml:space="preserve"> We can also observe that their registered tonnage, engine power and vessel capacity units is considerably lower than the average. From our observations, we can conclude that the two home ports of Ardglass and Kilkeel are slightly below </w:t>
      </w:r>
      <w:r w:rsidR="001D0546">
        <w:rPr>
          <w:sz w:val="22"/>
          <w:szCs w:val="22"/>
        </w:rPr>
        <w:t xml:space="preserve">average </w:t>
      </w:r>
      <w:r w:rsidR="0082064D">
        <w:rPr>
          <w:sz w:val="22"/>
          <w:szCs w:val="22"/>
        </w:rPr>
        <w:t xml:space="preserve">and are therefore not </w:t>
      </w:r>
      <w:r w:rsidR="003B234E">
        <w:rPr>
          <w:sz w:val="22"/>
          <w:szCs w:val="22"/>
        </w:rPr>
        <w:t>‘</w:t>
      </w:r>
      <w:r w:rsidR="0082064D">
        <w:rPr>
          <w:sz w:val="22"/>
          <w:szCs w:val="22"/>
        </w:rPr>
        <w:t>typical</w:t>
      </w:r>
      <w:r w:rsidR="003B234E">
        <w:rPr>
          <w:sz w:val="22"/>
          <w:szCs w:val="22"/>
        </w:rPr>
        <w:t>’</w:t>
      </w:r>
      <w:r w:rsidR="0082064D">
        <w:rPr>
          <w:sz w:val="22"/>
          <w:szCs w:val="22"/>
        </w:rPr>
        <w:t xml:space="preserve"> of a vessel in the U</w:t>
      </w:r>
      <w:r w:rsidR="003B234E">
        <w:rPr>
          <w:sz w:val="22"/>
          <w:szCs w:val="22"/>
        </w:rPr>
        <w:t>K with Ardglass being on average, lower in all areas than Kilkeel.</w:t>
      </w:r>
      <w:r w:rsidR="001D0546">
        <w:rPr>
          <w:sz w:val="22"/>
          <w:szCs w:val="22"/>
        </w:rPr>
        <w:t xml:space="preserve"> We may be </w:t>
      </w:r>
      <w:proofErr w:type="gramStart"/>
      <w:r w:rsidR="001D0546">
        <w:rPr>
          <w:sz w:val="22"/>
          <w:szCs w:val="22"/>
        </w:rPr>
        <w:t>hasten</w:t>
      </w:r>
      <w:proofErr w:type="gramEnd"/>
      <w:r w:rsidR="001D0546">
        <w:rPr>
          <w:sz w:val="22"/>
          <w:szCs w:val="22"/>
        </w:rPr>
        <w:t xml:space="preserve"> to add that perhaps the vessels at Ardglass and Kilkeel are smaller than other vessels recorded in this data.</w:t>
      </w:r>
    </w:p>
    <w:p w:rsidR="00871C1F" w:rsidRPr="008714CE" w:rsidRDefault="008269AC" w:rsidP="004F0831">
      <w:pPr>
        <w:pStyle w:val="NormalWeb"/>
        <w:rPr>
          <w:sz w:val="22"/>
          <w:szCs w:val="22"/>
          <w:u w:val="single"/>
        </w:rPr>
      </w:pPr>
      <w:r>
        <w:rPr>
          <w:sz w:val="22"/>
          <w:szCs w:val="22"/>
          <w:u w:val="single"/>
        </w:rPr>
        <w:t>Task 3:</w:t>
      </w:r>
      <w:r w:rsidR="008714CE">
        <w:rPr>
          <w:sz w:val="22"/>
          <w:szCs w:val="22"/>
          <w:u w:val="single"/>
        </w:rPr>
        <w:br/>
      </w:r>
      <w:r w:rsidR="00871C1F">
        <w:rPr>
          <w:sz w:val="22"/>
          <w:szCs w:val="22"/>
        </w:rPr>
        <w:t xml:space="preserve">In this specific task we </w:t>
      </w:r>
      <w:r w:rsidR="003B234E">
        <w:rPr>
          <w:sz w:val="22"/>
          <w:szCs w:val="22"/>
        </w:rPr>
        <w:t xml:space="preserve">were </w:t>
      </w:r>
      <w:r w:rsidR="00871C1F">
        <w:rPr>
          <w:sz w:val="22"/>
          <w:szCs w:val="22"/>
        </w:rPr>
        <w:t>asked to compare the overall lengths and engine powers of vessels based in the two ports. Since we have two constructed numerical tables above we are able to compare the two table</w:t>
      </w:r>
      <w:r w:rsidR="00181AE6">
        <w:rPr>
          <w:sz w:val="22"/>
          <w:szCs w:val="22"/>
        </w:rPr>
        <w:t>’</w:t>
      </w:r>
      <w:r w:rsidR="00871C1F">
        <w:rPr>
          <w:sz w:val="22"/>
          <w:szCs w:val="22"/>
        </w:rPr>
        <w:t>s columns ‘Overall Lengths’ and ‘Engine Powers’.</w:t>
      </w:r>
    </w:p>
    <w:p w:rsidR="003B234E" w:rsidRDefault="003B234E" w:rsidP="004F0831">
      <w:pPr>
        <w:pStyle w:val="NormalWeb"/>
        <w:rPr>
          <w:sz w:val="22"/>
          <w:szCs w:val="22"/>
        </w:rPr>
      </w:pPr>
      <w:r>
        <w:rPr>
          <w:sz w:val="22"/>
          <w:szCs w:val="22"/>
        </w:rPr>
        <w:t xml:space="preserve">We can observe that on average, Kilkeel vessels have a larger overall length than those of Ardglass. However, Ardglass has a smaller variance, implying that </w:t>
      </w:r>
      <w:proofErr w:type="spellStart"/>
      <w:r>
        <w:rPr>
          <w:sz w:val="22"/>
          <w:szCs w:val="22"/>
        </w:rPr>
        <w:t>Kilkeel’s</w:t>
      </w:r>
      <w:proofErr w:type="spellEnd"/>
      <w:r>
        <w:rPr>
          <w:sz w:val="22"/>
          <w:szCs w:val="22"/>
        </w:rPr>
        <w:t xml:space="preserve"> data is spread. This can be further supported by the range of Kilkeel being 17.55 compared to the range of Ardglass at 7.07. In addition, the same pattern develops for Engine Power, with Kilkeel having the larger mean of the two vessels but also with the largest variance and range. </w:t>
      </w:r>
    </w:p>
    <w:p w:rsidR="008269AC" w:rsidRPr="008269AC" w:rsidRDefault="00871C1F" w:rsidP="004F0831">
      <w:pPr>
        <w:pStyle w:val="NormalWeb"/>
        <w:rPr>
          <w:sz w:val="22"/>
          <w:szCs w:val="22"/>
        </w:rPr>
      </w:pPr>
      <w:r>
        <w:rPr>
          <w:sz w:val="22"/>
          <w:szCs w:val="22"/>
        </w:rPr>
        <w:t>We are able to construct histograms using the following R command “</w:t>
      </w:r>
      <w:proofErr w:type="spellStart"/>
      <w:proofErr w:type="gramStart"/>
      <w:r w:rsidRPr="00DB6473">
        <w:rPr>
          <w:color w:val="FF0000"/>
          <w:sz w:val="22"/>
          <w:szCs w:val="22"/>
        </w:rPr>
        <w:t>hist</w:t>
      </w:r>
      <w:proofErr w:type="spellEnd"/>
      <w:r w:rsidRPr="00DB6473">
        <w:rPr>
          <w:color w:val="FF0000"/>
          <w:sz w:val="22"/>
          <w:szCs w:val="22"/>
        </w:rPr>
        <w:t>(</w:t>
      </w:r>
      <w:proofErr w:type="spellStart"/>
      <w:proofErr w:type="gramEnd"/>
      <w:r w:rsidRPr="00DB6473">
        <w:rPr>
          <w:color w:val="FF0000"/>
          <w:sz w:val="22"/>
          <w:szCs w:val="22"/>
        </w:rPr>
        <w:t>y$Overall.length</w:t>
      </w:r>
      <w:proofErr w:type="spellEnd"/>
      <w:r w:rsidRPr="00DB6473">
        <w:rPr>
          <w:color w:val="FF0000"/>
          <w:sz w:val="22"/>
          <w:szCs w:val="22"/>
        </w:rPr>
        <w:t>)</w:t>
      </w:r>
      <w:r>
        <w:rPr>
          <w:sz w:val="22"/>
          <w:szCs w:val="22"/>
        </w:rPr>
        <w:t>” and “</w:t>
      </w:r>
      <w:proofErr w:type="spellStart"/>
      <w:r w:rsidRPr="00DB6473">
        <w:rPr>
          <w:color w:val="FF0000"/>
          <w:sz w:val="22"/>
          <w:szCs w:val="22"/>
        </w:rPr>
        <w:t>hist</w:t>
      </w:r>
      <w:proofErr w:type="spellEnd"/>
      <w:r w:rsidRPr="00DB6473">
        <w:rPr>
          <w:color w:val="FF0000"/>
          <w:sz w:val="22"/>
          <w:szCs w:val="22"/>
        </w:rPr>
        <w:t>(</w:t>
      </w:r>
      <w:proofErr w:type="spellStart"/>
      <w:r w:rsidRPr="00DB6473">
        <w:rPr>
          <w:color w:val="FF0000"/>
          <w:sz w:val="22"/>
          <w:szCs w:val="22"/>
        </w:rPr>
        <w:t>y$Engine.power</w:t>
      </w:r>
      <w:proofErr w:type="spellEnd"/>
      <w:r w:rsidRPr="00DB6473">
        <w:rPr>
          <w:color w:val="FF0000"/>
          <w:sz w:val="22"/>
          <w:szCs w:val="22"/>
        </w:rPr>
        <w:t>)</w:t>
      </w:r>
      <w:r w:rsidRPr="00DB6473">
        <w:rPr>
          <w:color w:val="000000" w:themeColor="text1"/>
          <w:sz w:val="22"/>
          <w:szCs w:val="22"/>
        </w:rPr>
        <w:t xml:space="preserve">” </w:t>
      </w:r>
      <w:r>
        <w:rPr>
          <w:sz w:val="22"/>
          <w:szCs w:val="22"/>
        </w:rPr>
        <w:t xml:space="preserve">and then repeat the same process for our variable ‘z’. Doing this we get the </w:t>
      </w:r>
      <w:r w:rsidR="008269AC">
        <w:rPr>
          <w:sz w:val="22"/>
          <w:szCs w:val="22"/>
        </w:rPr>
        <w:t xml:space="preserve">following Histograms: </w:t>
      </w:r>
    </w:p>
    <w:p w:rsidR="003B234E" w:rsidRDefault="00E279FF" w:rsidP="004F0831">
      <w:pPr>
        <w:pStyle w:val="NormalWeb"/>
        <w:rPr>
          <w:sz w:val="22"/>
          <w:szCs w:val="22"/>
          <w:u w:val="single"/>
        </w:rPr>
      </w:pPr>
      <w:r>
        <w:rPr>
          <w:noProof/>
          <w:sz w:val="22"/>
          <w:szCs w:val="22"/>
        </w:rPr>
        <mc:AlternateContent>
          <mc:Choice Requires="wps">
            <w:drawing>
              <wp:anchor distT="0" distB="0" distL="114300" distR="114300" simplePos="0" relativeHeight="251668480" behindDoc="0" locked="0" layoutInCell="1" allowOverlap="1" wp14:anchorId="28FF2731" wp14:editId="5F8F5C57">
                <wp:simplePos x="0" y="0"/>
                <wp:positionH relativeFrom="column">
                  <wp:posOffset>3156041</wp:posOffset>
                </wp:positionH>
                <wp:positionV relativeFrom="paragraph">
                  <wp:posOffset>76835</wp:posOffset>
                </wp:positionV>
                <wp:extent cx="2244725" cy="261257"/>
                <wp:effectExtent l="0" t="0" r="3175" b="5715"/>
                <wp:wrapNone/>
                <wp:docPr id="10" name="Text Box 10"/>
                <wp:cNvGraphicFramePr/>
                <a:graphic xmlns:a="http://schemas.openxmlformats.org/drawingml/2006/main">
                  <a:graphicData uri="http://schemas.microsoft.com/office/word/2010/wordprocessingShape">
                    <wps:wsp>
                      <wps:cNvSpPr txBox="1"/>
                      <wps:spPr>
                        <a:xfrm>
                          <a:off x="0" y="0"/>
                          <a:ext cx="2244725" cy="261257"/>
                        </a:xfrm>
                        <a:prstGeom prst="rect">
                          <a:avLst/>
                        </a:prstGeom>
                        <a:solidFill>
                          <a:schemeClr val="lt1"/>
                        </a:solidFill>
                        <a:ln w="6350">
                          <a:noFill/>
                        </a:ln>
                      </wps:spPr>
                      <wps:txbx>
                        <w:txbxContent>
                          <w:p w:rsidR="00E279FF" w:rsidRPr="00E279FF" w:rsidRDefault="00E279FF" w:rsidP="00E279FF">
                            <w:pPr>
                              <w:rPr>
                                <w:rFonts w:ascii="Times New Roman" w:hAnsi="Times New Roman" w:cs="Times New Roman"/>
                                <w:b/>
                                <w:sz w:val="18"/>
                                <w:u w:val="single"/>
                              </w:rPr>
                            </w:pPr>
                            <w:r w:rsidRPr="00E279FF">
                              <w:rPr>
                                <w:rFonts w:ascii="Times New Roman" w:hAnsi="Times New Roman" w:cs="Times New Roman"/>
                                <w:b/>
                                <w:sz w:val="18"/>
                                <w:u w:val="single"/>
                              </w:rPr>
                              <w:t xml:space="preserve">Histogram of Overall Length of </w:t>
                            </w:r>
                            <w:r>
                              <w:rPr>
                                <w:rFonts w:ascii="Times New Roman" w:hAnsi="Times New Roman" w:cs="Times New Roman"/>
                                <w:b/>
                                <w:sz w:val="18"/>
                                <w:u w:val="single"/>
                              </w:rPr>
                              <w:t>Kilkeel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FF2731" id="_x0000_t202" coordsize="21600,21600" o:spt="202" path="m,l,21600r21600,l21600,xe">
                <v:stroke joinstyle="miter"/>
                <v:path gradientshapeok="t" o:connecttype="rect"/>
              </v:shapetype>
              <v:shape id="Text Box 10" o:spid="_x0000_s1026" type="#_x0000_t202" style="position:absolute;margin-left:248.5pt;margin-top:6.05pt;width:176.7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" fillcolor="white [3201]" stroked="f" strokeweight=".5pt">
                <v:textbox>
                  <w:txbxContent>
                    <w:p w:rsidR="00E279FF" w:rsidRPr="00E279FF" w:rsidRDefault="00E279FF" w:rsidP="00E279FF">
                      <w:pPr>
                        <w:rPr>
                          <w:rFonts w:ascii="Times New Roman" w:hAnsi="Times New Roman" w:cs="Times New Roman"/>
                          <w:b/>
                          <w:sz w:val="18"/>
                          <w:u w:val="single"/>
                        </w:rPr>
                      </w:pPr>
                      <w:r w:rsidRPr="00E279FF">
                        <w:rPr>
                          <w:rFonts w:ascii="Times New Roman" w:hAnsi="Times New Roman" w:cs="Times New Roman"/>
                          <w:b/>
                          <w:sz w:val="18"/>
                          <w:u w:val="single"/>
                        </w:rPr>
                        <w:t xml:space="preserve">Histogram of Overall Length of </w:t>
                      </w:r>
                      <w:r>
                        <w:rPr>
                          <w:rFonts w:ascii="Times New Roman" w:hAnsi="Times New Roman" w:cs="Times New Roman"/>
                          <w:b/>
                          <w:sz w:val="18"/>
                          <w:u w:val="single"/>
                        </w:rPr>
                        <w:t>Kilkeel</w:t>
                      </w:r>
                    </w:p>
                  </w:txbxContent>
                </v:textbox>
              </v:shape>
            </w:pict>
          </mc:Fallback>
        </mc:AlternateContent>
      </w:r>
      <w:r w:rsidR="00FD2F39">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252548</wp:posOffset>
                </wp:positionH>
                <wp:positionV relativeFrom="paragraph">
                  <wp:posOffset>57422</wp:posOffset>
                </wp:positionV>
                <wp:extent cx="2244725" cy="261257"/>
                <wp:effectExtent l="0" t="0" r="3175" b="5715"/>
                <wp:wrapNone/>
                <wp:docPr id="5" name="Text Box 5"/>
                <wp:cNvGraphicFramePr/>
                <a:graphic xmlns:a="http://schemas.openxmlformats.org/drawingml/2006/main">
                  <a:graphicData uri="http://schemas.microsoft.com/office/word/2010/wordprocessingShape">
                    <wps:wsp>
                      <wps:cNvSpPr txBox="1"/>
                      <wps:spPr>
                        <a:xfrm>
                          <a:off x="0" y="0"/>
                          <a:ext cx="2244725" cy="261257"/>
                        </a:xfrm>
                        <a:prstGeom prst="rect">
                          <a:avLst/>
                        </a:prstGeom>
                        <a:solidFill>
                          <a:schemeClr val="lt1"/>
                        </a:solidFill>
                        <a:ln w="6350">
                          <a:noFill/>
                        </a:ln>
                      </wps:spPr>
                      <wps:txbx>
                        <w:txbxContent>
                          <w:p w:rsidR="00FD2F39" w:rsidRPr="00E279FF" w:rsidRDefault="00FD2F39">
                            <w:pPr>
                              <w:rPr>
                                <w:rFonts w:ascii="Times New Roman" w:hAnsi="Times New Roman" w:cs="Times New Roman"/>
                                <w:b/>
                                <w:sz w:val="18"/>
                                <w:u w:val="single"/>
                              </w:rPr>
                            </w:pPr>
                            <w:r w:rsidRPr="00E279FF">
                              <w:rPr>
                                <w:rFonts w:ascii="Times New Roman" w:hAnsi="Times New Roman" w:cs="Times New Roman"/>
                                <w:b/>
                                <w:sz w:val="18"/>
                                <w:u w:val="single"/>
                              </w:rPr>
                              <w:t xml:space="preserve">Histogram of </w:t>
                            </w:r>
                            <w:r w:rsidR="00E279FF" w:rsidRPr="00E279FF">
                              <w:rPr>
                                <w:rFonts w:ascii="Times New Roman" w:hAnsi="Times New Roman" w:cs="Times New Roman"/>
                                <w:b/>
                                <w:sz w:val="18"/>
                                <w:u w:val="single"/>
                              </w:rPr>
                              <w:t>Overall Length of Ardglass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7" type="#_x0000_t202" style="position:absolute;margin-left:19.9pt;margin-top:4.5pt;width:176.7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" fillcolor="white [3201]" stroked="f" strokeweight=".5pt">
                <v:textbox>
                  <w:txbxContent>
                    <w:p w:rsidR="00FD2F39" w:rsidRPr="00E279FF" w:rsidRDefault="00FD2F39">
                      <w:pPr>
                        <w:rPr>
                          <w:rFonts w:ascii="Times New Roman" w:hAnsi="Times New Roman" w:cs="Times New Roman"/>
                          <w:b/>
                          <w:sz w:val="18"/>
                          <w:u w:val="single"/>
                        </w:rPr>
                      </w:pPr>
                      <w:r w:rsidRPr="00E279FF">
                        <w:rPr>
                          <w:rFonts w:ascii="Times New Roman" w:hAnsi="Times New Roman" w:cs="Times New Roman"/>
                          <w:b/>
                          <w:sz w:val="18"/>
                          <w:u w:val="single"/>
                        </w:rPr>
                        <w:t xml:space="preserve">Histogram of </w:t>
                      </w:r>
                      <w:r w:rsidR="00E279FF" w:rsidRPr="00E279FF">
                        <w:rPr>
                          <w:rFonts w:ascii="Times New Roman" w:hAnsi="Times New Roman" w:cs="Times New Roman"/>
                          <w:b/>
                          <w:sz w:val="18"/>
                          <w:u w:val="single"/>
                        </w:rPr>
                        <w:t>Overall Length of Ardglass</w:t>
                      </w:r>
                    </w:p>
                  </w:txbxContent>
                </v:textbox>
              </v:shape>
            </w:pict>
          </mc:Fallback>
        </mc:AlternateContent>
      </w:r>
      <w:r w:rsidR="003B234E">
        <w:rPr>
          <w:noProof/>
          <w:sz w:val="22"/>
          <w:szCs w:val="22"/>
        </w:rPr>
        <w:drawing>
          <wp:anchor distT="0" distB="0" distL="114300" distR="114300" simplePos="0" relativeHeight="251658240" behindDoc="0" locked="0" layoutInCell="1" allowOverlap="1">
            <wp:simplePos x="0" y="0"/>
            <wp:positionH relativeFrom="column">
              <wp:posOffset>-42545</wp:posOffset>
            </wp:positionH>
            <wp:positionV relativeFrom="paragraph">
              <wp:posOffset>55880</wp:posOffset>
            </wp:positionV>
            <wp:extent cx="2460625" cy="239141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glass Histogram Overall Length.png"/>
                    <pic:cNvPicPr/>
                  </pic:nvPicPr>
                  <pic:blipFill>
                    <a:blip r:embed="rId7">
                      <a:extLst>
                        <a:ext uri="{28A0092B-C50C-407E-A947-70E740481C1C}">
                          <a14:useLocalDpi xmlns:a14="http://schemas.microsoft.com/office/drawing/2010/main" val="0"/>
                        </a:ext>
                      </a:extLst>
                    </a:blip>
                    <a:stretch>
                      <a:fillRect/>
                    </a:stretch>
                  </pic:blipFill>
                  <pic:spPr>
                    <a:xfrm>
                      <a:off x="0" y="0"/>
                      <a:ext cx="2460625" cy="2391410"/>
                    </a:xfrm>
                    <a:prstGeom prst="rect">
                      <a:avLst/>
                    </a:prstGeom>
                  </pic:spPr>
                </pic:pic>
              </a:graphicData>
            </a:graphic>
            <wp14:sizeRelH relativeFrom="page">
              <wp14:pctWidth>0</wp14:pctWidth>
            </wp14:sizeRelH>
            <wp14:sizeRelV relativeFrom="page">
              <wp14:pctHeight>0</wp14:pctHeight>
            </wp14:sizeRelV>
          </wp:anchor>
        </w:drawing>
      </w:r>
      <w:r w:rsidR="003B234E">
        <w:rPr>
          <w:noProof/>
          <w:sz w:val="22"/>
          <w:szCs w:val="22"/>
          <w:u w:val="single"/>
        </w:rPr>
        <w:drawing>
          <wp:anchor distT="0" distB="0" distL="114300" distR="114300" simplePos="0" relativeHeight="251657215" behindDoc="0" locked="0" layoutInCell="1" allowOverlap="1">
            <wp:simplePos x="0" y="0"/>
            <wp:positionH relativeFrom="column">
              <wp:posOffset>3017032</wp:posOffset>
            </wp:positionH>
            <wp:positionV relativeFrom="paragraph">
              <wp:posOffset>55880</wp:posOffset>
            </wp:positionV>
            <wp:extent cx="2489835" cy="24193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lkeel Overall Length Histogram.png"/>
                    <pic:cNvPicPr/>
                  </pic:nvPicPr>
                  <pic:blipFill>
                    <a:blip r:embed="rId8">
                      <a:extLst>
                        <a:ext uri="{28A0092B-C50C-407E-A947-70E740481C1C}">
                          <a14:useLocalDpi xmlns:a14="http://schemas.microsoft.com/office/drawing/2010/main" val="0"/>
                        </a:ext>
                      </a:extLst>
                    </a:blip>
                    <a:stretch>
                      <a:fillRect/>
                    </a:stretch>
                  </pic:blipFill>
                  <pic:spPr>
                    <a:xfrm>
                      <a:off x="0" y="0"/>
                      <a:ext cx="2489835" cy="2419350"/>
                    </a:xfrm>
                    <a:prstGeom prst="rect">
                      <a:avLst/>
                    </a:prstGeom>
                  </pic:spPr>
                </pic:pic>
              </a:graphicData>
            </a:graphic>
            <wp14:sizeRelH relativeFrom="page">
              <wp14:pctWidth>0</wp14:pctWidth>
            </wp14:sizeRelH>
            <wp14:sizeRelV relativeFrom="page">
              <wp14:pctHeight>0</wp14:pctHeight>
            </wp14:sizeRelV>
          </wp:anchor>
        </w:drawing>
      </w:r>
    </w:p>
    <w:p w:rsidR="003B234E" w:rsidRDefault="003B234E" w:rsidP="004F0831">
      <w:pPr>
        <w:pStyle w:val="NormalWeb"/>
        <w:rPr>
          <w:sz w:val="22"/>
          <w:szCs w:val="22"/>
          <w:u w:val="single"/>
        </w:rPr>
      </w:pPr>
    </w:p>
    <w:p w:rsidR="003B234E" w:rsidRDefault="003B234E" w:rsidP="004F0831">
      <w:pPr>
        <w:pStyle w:val="NormalWeb"/>
        <w:rPr>
          <w:sz w:val="22"/>
          <w:szCs w:val="22"/>
          <w:u w:val="single"/>
        </w:rPr>
      </w:pPr>
    </w:p>
    <w:p w:rsidR="003B234E" w:rsidRDefault="003B234E" w:rsidP="004F0831">
      <w:pPr>
        <w:pStyle w:val="NormalWeb"/>
        <w:rPr>
          <w:sz w:val="22"/>
          <w:szCs w:val="22"/>
          <w:u w:val="single"/>
        </w:rPr>
      </w:pPr>
    </w:p>
    <w:p w:rsidR="003B234E" w:rsidRDefault="003B234E" w:rsidP="004F0831">
      <w:pPr>
        <w:pStyle w:val="NormalWeb"/>
        <w:rPr>
          <w:sz w:val="22"/>
          <w:szCs w:val="22"/>
          <w:u w:val="single"/>
        </w:rPr>
      </w:pPr>
    </w:p>
    <w:p w:rsidR="003B234E" w:rsidRDefault="003B234E" w:rsidP="004F0831">
      <w:pPr>
        <w:pStyle w:val="NormalWeb"/>
        <w:rPr>
          <w:sz w:val="22"/>
          <w:szCs w:val="22"/>
          <w:u w:val="single"/>
        </w:rPr>
      </w:pPr>
    </w:p>
    <w:p w:rsidR="003B234E" w:rsidRDefault="00E279FF" w:rsidP="004F0831">
      <w:pPr>
        <w:pStyle w:val="NormalWeb"/>
        <w:rPr>
          <w:sz w:val="22"/>
          <w:szCs w:val="22"/>
          <w:u w:val="single"/>
        </w:rPr>
      </w:pPr>
      <w:r>
        <w:rPr>
          <w:noProof/>
          <w:sz w:val="22"/>
          <w:szCs w:val="22"/>
        </w:rPr>
        <mc:AlternateContent>
          <mc:Choice Requires="wps">
            <w:drawing>
              <wp:anchor distT="0" distB="0" distL="114300" distR="114300" simplePos="0" relativeHeight="251666432" behindDoc="0" locked="0" layoutInCell="1" allowOverlap="1" wp14:anchorId="79235C22" wp14:editId="5C928288">
                <wp:simplePos x="0" y="0"/>
                <wp:positionH relativeFrom="column">
                  <wp:posOffset>3265261</wp:posOffset>
                </wp:positionH>
                <wp:positionV relativeFrom="paragraph">
                  <wp:posOffset>181247</wp:posOffset>
                </wp:positionV>
                <wp:extent cx="2244725" cy="261257"/>
                <wp:effectExtent l="0" t="0" r="3175" b="5715"/>
                <wp:wrapNone/>
                <wp:docPr id="8" name="Text Box 8"/>
                <wp:cNvGraphicFramePr/>
                <a:graphic xmlns:a="http://schemas.openxmlformats.org/drawingml/2006/main">
                  <a:graphicData uri="http://schemas.microsoft.com/office/word/2010/wordprocessingShape">
                    <wps:wsp>
                      <wps:cNvSpPr txBox="1"/>
                      <wps:spPr>
                        <a:xfrm>
                          <a:off x="0" y="0"/>
                          <a:ext cx="2244725" cy="261257"/>
                        </a:xfrm>
                        <a:prstGeom prst="rect">
                          <a:avLst/>
                        </a:prstGeom>
                        <a:solidFill>
                          <a:schemeClr val="lt1"/>
                        </a:solidFill>
                        <a:ln w="6350">
                          <a:noFill/>
                        </a:ln>
                      </wps:spPr>
                      <wps:txbx>
                        <w:txbxContent>
                          <w:p w:rsidR="00E279FF" w:rsidRPr="00E279FF" w:rsidRDefault="00E279FF" w:rsidP="00E279FF">
                            <w:pPr>
                              <w:rPr>
                                <w:rFonts w:ascii="Times New Roman" w:hAnsi="Times New Roman" w:cs="Times New Roman"/>
                                <w:sz w:val="18"/>
                              </w:rPr>
                            </w:pPr>
                            <w:r>
                              <w:rPr>
                                <w:rFonts w:ascii="Times New Roman" w:hAnsi="Times New Roman" w:cs="Times New Roman"/>
                                <w:sz w:val="18"/>
                              </w:rPr>
                              <w:t xml:space="preserve">Overall Length of Vessels at </w:t>
                            </w:r>
                            <w:r>
                              <w:rPr>
                                <w:rFonts w:ascii="Times New Roman" w:hAnsi="Times New Roman" w:cs="Times New Roman"/>
                                <w:sz w:val="18"/>
                              </w:rPr>
                              <w:t>Kilkeel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235C22" id="Text Box 8" o:spid="_x0000_s1028" type="#_x0000_t202" style="position:absolute;margin-left:257.1pt;margin-top:14.25pt;width:176.7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" fillcolor="white [3201]" stroked="f" strokeweight=".5pt">
                <v:textbox>
                  <w:txbxContent>
                    <w:p w:rsidR="00E279FF" w:rsidRPr="00E279FF" w:rsidRDefault="00E279FF" w:rsidP="00E279FF">
                      <w:pPr>
                        <w:rPr>
                          <w:rFonts w:ascii="Times New Roman" w:hAnsi="Times New Roman" w:cs="Times New Roman"/>
                          <w:sz w:val="18"/>
                        </w:rPr>
                      </w:pPr>
                      <w:r>
                        <w:rPr>
                          <w:rFonts w:ascii="Times New Roman" w:hAnsi="Times New Roman" w:cs="Times New Roman"/>
                          <w:sz w:val="18"/>
                        </w:rPr>
                        <w:t xml:space="preserve">Overall Length of Vessels at </w:t>
                      </w:r>
                      <w:r>
                        <w:rPr>
                          <w:rFonts w:ascii="Times New Roman" w:hAnsi="Times New Roman" w:cs="Times New Roman"/>
                          <w:sz w:val="18"/>
                        </w:rPr>
                        <w:t>Kilkeel</w:t>
                      </w:r>
                    </w:p>
                  </w:txbxContent>
                </v:textbox>
              </v:shape>
            </w:pict>
          </mc:Fallback>
        </mc:AlternateContent>
      </w:r>
      <w:r>
        <w:rPr>
          <w:noProof/>
          <w:sz w:val="22"/>
          <w:szCs w:val="22"/>
        </w:rPr>
        <mc:AlternateContent>
          <mc:Choice Requires="wps">
            <w:drawing>
              <wp:anchor distT="0" distB="0" distL="114300" distR="114300" simplePos="0" relativeHeight="251664384" behindDoc="0" locked="0" layoutInCell="1" allowOverlap="1" wp14:anchorId="69BE89C1" wp14:editId="4DB7ADA5">
                <wp:simplePos x="0" y="0"/>
                <wp:positionH relativeFrom="column">
                  <wp:posOffset>321582</wp:posOffset>
                </wp:positionH>
                <wp:positionV relativeFrom="paragraph">
                  <wp:posOffset>175714</wp:posOffset>
                </wp:positionV>
                <wp:extent cx="2244725" cy="261257"/>
                <wp:effectExtent l="0" t="0" r="3175" b="5715"/>
                <wp:wrapNone/>
                <wp:docPr id="6" name="Text Box 6"/>
                <wp:cNvGraphicFramePr/>
                <a:graphic xmlns:a="http://schemas.openxmlformats.org/drawingml/2006/main">
                  <a:graphicData uri="http://schemas.microsoft.com/office/word/2010/wordprocessingShape">
                    <wps:wsp>
                      <wps:cNvSpPr txBox="1"/>
                      <wps:spPr>
                        <a:xfrm>
                          <a:off x="0" y="0"/>
                          <a:ext cx="2244725" cy="261257"/>
                        </a:xfrm>
                        <a:prstGeom prst="rect">
                          <a:avLst/>
                        </a:prstGeom>
                        <a:solidFill>
                          <a:schemeClr val="lt1"/>
                        </a:solidFill>
                        <a:ln w="6350">
                          <a:noFill/>
                        </a:ln>
                      </wps:spPr>
                      <wps:txbx>
                        <w:txbxContent>
                          <w:p w:rsidR="00E279FF" w:rsidRPr="00E279FF" w:rsidRDefault="00E279FF" w:rsidP="00E279FF">
                            <w:pPr>
                              <w:rPr>
                                <w:rFonts w:ascii="Times New Roman" w:hAnsi="Times New Roman" w:cs="Times New Roman"/>
                                <w:sz w:val="18"/>
                              </w:rPr>
                            </w:pPr>
                            <w:r>
                              <w:rPr>
                                <w:rFonts w:ascii="Times New Roman" w:hAnsi="Times New Roman" w:cs="Times New Roman"/>
                                <w:sz w:val="18"/>
                              </w:rPr>
                              <w:t>Overall Length of Vessels at Ardglass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BE89C1" id="Text Box 6" o:spid="_x0000_s1029" type="#_x0000_t202" style="position:absolute;margin-left:25.3pt;margin-top:13.85pt;width:176.75pt;height:20.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" fillcolor="white [3201]" stroked="f" strokeweight=".5pt">
                <v:textbox>
                  <w:txbxContent>
                    <w:p w:rsidR="00E279FF" w:rsidRPr="00E279FF" w:rsidRDefault="00E279FF" w:rsidP="00E279FF">
                      <w:pPr>
                        <w:rPr>
                          <w:rFonts w:ascii="Times New Roman" w:hAnsi="Times New Roman" w:cs="Times New Roman"/>
                          <w:sz w:val="18"/>
                        </w:rPr>
                      </w:pPr>
                      <w:r>
                        <w:rPr>
                          <w:rFonts w:ascii="Times New Roman" w:hAnsi="Times New Roman" w:cs="Times New Roman"/>
                          <w:sz w:val="18"/>
                        </w:rPr>
                        <w:t>Overall Length of Vessels at Ardglass</w:t>
                      </w:r>
                    </w:p>
                  </w:txbxContent>
                </v:textbox>
              </v:shape>
            </w:pict>
          </mc:Fallback>
        </mc:AlternateContent>
      </w:r>
    </w:p>
    <w:p w:rsidR="003B234E" w:rsidRDefault="003B234E" w:rsidP="004F0831">
      <w:pPr>
        <w:pStyle w:val="NormalWeb"/>
        <w:rPr>
          <w:sz w:val="22"/>
          <w:szCs w:val="22"/>
          <w:u w:val="single"/>
        </w:rPr>
      </w:pPr>
    </w:p>
    <w:p w:rsidR="00AF2063" w:rsidRDefault="00E279FF" w:rsidP="004F0831">
      <w:pPr>
        <w:pStyle w:val="NormalWeb"/>
        <w:rPr>
          <w:sz w:val="22"/>
          <w:szCs w:val="22"/>
        </w:rPr>
      </w:pPr>
      <w:r>
        <w:rPr>
          <w:sz w:val="22"/>
          <w:szCs w:val="22"/>
        </w:rPr>
        <w:t xml:space="preserve">Comparing histograms, we notice that the vessels with homeport at Kilkeel has a larger spread of data than vessels with homeport at Ardglass. In addition to this, the mode for Ardglass is in the 16-17 category whereas the mode for Kilkeel is in the 20-22 category. From this particular observation, we </w:t>
      </w:r>
      <w:r w:rsidR="00450E68">
        <w:rPr>
          <w:sz w:val="22"/>
          <w:szCs w:val="22"/>
        </w:rPr>
        <w:t>could make the conclusion that vessels with homeport at Kilkeel have, on average, a larger overall length than vessels with homeport at Ardglass.</w:t>
      </w:r>
    </w:p>
    <w:p w:rsidR="00AF2063" w:rsidRDefault="00450E68" w:rsidP="004F0831">
      <w:pPr>
        <w:pStyle w:val="NormalWeb"/>
        <w:rPr>
          <w:sz w:val="22"/>
          <w:szCs w:val="22"/>
        </w:rPr>
      </w:pPr>
      <w:r>
        <w:rPr>
          <w:noProof/>
          <w:sz w:val="22"/>
          <w:szCs w:val="22"/>
          <w:u w:val="single"/>
        </w:rPr>
        <w:drawing>
          <wp:anchor distT="0" distB="0" distL="114300" distR="114300" simplePos="0" relativeHeight="251661312" behindDoc="0" locked="0" layoutInCell="1" allowOverlap="1">
            <wp:simplePos x="0" y="0"/>
            <wp:positionH relativeFrom="column">
              <wp:posOffset>3020695</wp:posOffset>
            </wp:positionH>
            <wp:positionV relativeFrom="paragraph">
              <wp:posOffset>26035</wp:posOffset>
            </wp:positionV>
            <wp:extent cx="2402205" cy="23348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keel Engine Power Histo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2205" cy="233489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u w:val="single"/>
        </w:rPr>
        <w:drawing>
          <wp:anchor distT="0" distB="0" distL="114300" distR="114300" simplePos="0" relativeHeight="251660288" behindDoc="0" locked="0" layoutInCell="1" allowOverlap="1">
            <wp:simplePos x="0" y="0"/>
            <wp:positionH relativeFrom="column">
              <wp:posOffset>0</wp:posOffset>
            </wp:positionH>
            <wp:positionV relativeFrom="paragraph">
              <wp:posOffset>17780</wp:posOffset>
            </wp:positionV>
            <wp:extent cx="2497455" cy="242760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glass Engine Power Histogram.png"/>
                    <pic:cNvPicPr/>
                  </pic:nvPicPr>
                  <pic:blipFill>
                    <a:blip r:embed="rId10">
                      <a:extLst>
                        <a:ext uri="{28A0092B-C50C-407E-A947-70E740481C1C}">
                          <a14:useLocalDpi xmlns:a14="http://schemas.microsoft.com/office/drawing/2010/main" val="0"/>
                        </a:ext>
                      </a:extLst>
                    </a:blip>
                    <a:stretch>
                      <a:fillRect/>
                    </a:stretch>
                  </pic:blipFill>
                  <pic:spPr>
                    <a:xfrm>
                      <a:off x="0" y="0"/>
                      <a:ext cx="2497455" cy="242760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mc:AlternateContent>
          <mc:Choice Requires="wps">
            <w:drawing>
              <wp:anchor distT="0" distB="0" distL="114300" distR="114300" simplePos="0" relativeHeight="251672576" behindDoc="0" locked="0" layoutInCell="1" allowOverlap="1" wp14:anchorId="14BCAF86" wp14:editId="25A66B7E">
                <wp:simplePos x="0" y="0"/>
                <wp:positionH relativeFrom="column">
                  <wp:posOffset>2709998</wp:posOffset>
                </wp:positionH>
                <wp:positionV relativeFrom="paragraph">
                  <wp:posOffset>26035</wp:posOffset>
                </wp:positionV>
                <wp:extent cx="2604407" cy="261257"/>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2604407" cy="261257"/>
                        </a:xfrm>
                        <a:prstGeom prst="rect">
                          <a:avLst/>
                        </a:prstGeom>
                        <a:solidFill>
                          <a:schemeClr val="lt1"/>
                        </a:solidFill>
                        <a:ln w="6350">
                          <a:noFill/>
                        </a:ln>
                      </wps:spPr>
                      <wps:txbx>
                        <w:txbxContent>
                          <w:p w:rsidR="00450E68" w:rsidRPr="00E279FF" w:rsidRDefault="00450E68" w:rsidP="00450E68">
                            <w:pPr>
                              <w:rPr>
                                <w:rFonts w:ascii="Times New Roman" w:hAnsi="Times New Roman" w:cs="Times New Roman"/>
                                <w:b/>
                                <w:sz w:val="18"/>
                                <w:u w:val="single"/>
                              </w:rPr>
                            </w:pPr>
                            <w:r w:rsidRPr="00E279FF">
                              <w:rPr>
                                <w:rFonts w:ascii="Times New Roman" w:hAnsi="Times New Roman" w:cs="Times New Roman"/>
                                <w:b/>
                                <w:sz w:val="18"/>
                                <w:u w:val="single"/>
                              </w:rPr>
                              <w:t xml:space="preserve">Histogram of Overall </w:t>
                            </w:r>
                            <w:r>
                              <w:rPr>
                                <w:rFonts w:ascii="Times New Roman" w:hAnsi="Times New Roman" w:cs="Times New Roman"/>
                                <w:b/>
                                <w:sz w:val="18"/>
                                <w:u w:val="single"/>
                              </w:rPr>
                              <w:t>Engine Power</w:t>
                            </w:r>
                            <w:r w:rsidRPr="00E279FF">
                              <w:rPr>
                                <w:rFonts w:ascii="Times New Roman" w:hAnsi="Times New Roman" w:cs="Times New Roman"/>
                                <w:b/>
                                <w:sz w:val="18"/>
                                <w:u w:val="single"/>
                              </w:rPr>
                              <w:t xml:space="preserve"> of </w:t>
                            </w:r>
                            <w:r>
                              <w:rPr>
                                <w:rFonts w:ascii="Times New Roman" w:hAnsi="Times New Roman" w:cs="Times New Roman"/>
                                <w:b/>
                                <w:sz w:val="18"/>
                                <w:u w:val="single"/>
                              </w:rPr>
                              <w:t>Kilkeel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BCAF86" id="Text Box 12" o:spid="_x0000_s1030" type="#_x0000_t202" style="position:absolute;margin-left:213.4pt;margin-top:2.05pt;width:205.0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" fillcolor="white [3201]" stroked="f" strokeweight=".5pt">
                <v:textbox>
                  <w:txbxContent>
                    <w:p w:rsidR="00450E68" w:rsidRPr="00E279FF" w:rsidRDefault="00450E68" w:rsidP="00450E68">
                      <w:pPr>
                        <w:rPr>
                          <w:rFonts w:ascii="Times New Roman" w:hAnsi="Times New Roman" w:cs="Times New Roman"/>
                          <w:b/>
                          <w:sz w:val="18"/>
                          <w:u w:val="single"/>
                        </w:rPr>
                      </w:pPr>
                      <w:r w:rsidRPr="00E279FF">
                        <w:rPr>
                          <w:rFonts w:ascii="Times New Roman" w:hAnsi="Times New Roman" w:cs="Times New Roman"/>
                          <w:b/>
                          <w:sz w:val="18"/>
                          <w:u w:val="single"/>
                        </w:rPr>
                        <w:t xml:space="preserve">Histogram of Overall </w:t>
                      </w:r>
                      <w:r>
                        <w:rPr>
                          <w:rFonts w:ascii="Times New Roman" w:hAnsi="Times New Roman" w:cs="Times New Roman"/>
                          <w:b/>
                          <w:sz w:val="18"/>
                          <w:u w:val="single"/>
                        </w:rPr>
                        <w:t>Engine Power</w:t>
                      </w:r>
                      <w:r w:rsidRPr="00E279FF">
                        <w:rPr>
                          <w:rFonts w:ascii="Times New Roman" w:hAnsi="Times New Roman" w:cs="Times New Roman"/>
                          <w:b/>
                          <w:sz w:val="18"/>
                          <w:u w:val="single"/>
                        </w:rPr>
                        <w:t xml:space="preserve"> of </w:t>
                      </w:r>
                      <w:r>
                        <w:rPr>
                          <w:rFonts w:ascii="Times New Roman" w:hAnsi="Times New Roman" w:cs="Times New Roman"/>
                          <w:b/>
                          <w:sz w:val="18"/>
                          <w:u w:val="single"/>
                        </w:rPr>
                        <w:t>Kilkeel</w:t>
                      </w:r>
                    </w:p>
                  </w:txbxContent>
                </v:textbox>
              </v:shape>
            </w:pict>
          </mc:Fallback>
        </mc:AlternateContent>
      </w:r>
      <w:r>
        <w:rPr>
          <w:noProof/>
          <w:sz w:val="22"/>
          <w:szCs w:val="22"/>
        </w:rPr>
        <mc:AlternateContent>
          <mc:Choice Requires="wps">
            <w:drawing>
              <wp:anchor distT="0" distB="0" distL="114300" distR="114300" simplePos="0" relativeHeight="251670528" behindDoc="0" locked="0" layoutInCell="1" allowOverlap="1" wp14:anchorId="07EE2993" wp14:editId="56BD9251">
                <wp:simplePos x="0" y="0"/>
                <wp:positionH relativeFrom="column">
                  <wp:posOffset>0</wp:posOffset>
                </wp:positionH>
                <wp:positionV relativeFrom="paragraph">
                  <wp:posOffset>17871</wp:posOffset>
                </wp:positionV>
                <wp:extent cx="2604407" cy="261257"/>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2604407" cy="261257"/>
                        </a:xfrm>
                        <a:prstGeom prst="rect">
                          <a:avLst/>
                        </a:prstGeom>
                        <a:solidFill>
                          <a:schemeClr val="lt1"/>
                        </a:solidFill>
                        <a:ln w="6350">
                          <a:noFill/>
                        </a:ln>
                      </wps:spPr>
                      <wps:txbx>
                        <w:txbxContent>
                          <w:p w:rsidR="00450E68" w:rsidRPr="00E279FF" w:rsidRDefault="00450E68" w:rsidP="00450E68">
                            <w:pPr>
                              <w:rPr>
                                <w:rFonts w:ascii="Times New Roman" w:hAnsi="Times New Roman" w:cs="Times New Roman"/>
                                <w:b/>
                                <w:sz w:val="18"/>
                                <w:u w:val="single"/>
                              </w:rPr>
                            </w:pPr>
                            <w:r w:rsidRPr="00E279FF">
                              <w:rPr>
                                <w:rFonts w:ascii="Times New Roman" w:hAnsi="Times New Roman" w:cs="Times New Roman"/>
                                <w:b/>
                                <w:sz w:val="18"/>
                                <w:u w:val="single"/>
                              </w:rPr>
                              <w:t xml:space="preserve">Histogram of Overall </w:t>
                            </w:r>
                            <w:r>
                              <w:rPr>
                                <w:rFonts w:ascii="Times New Roman" w:hAnsi="Times New Roman" w:cs="Times New Roman"/>
                                <w:b/>
                                <w:sz w:val="18"/>
                                <w:u w:val="single"/>
                              </w:rPr>
                              <w:t>Engine Power</w:t>
                            </w:r>
                            <w:r w:rsidRPr="00E279FF">
                              <w:rPr>
                                <w:rFonts w:ascii="Times New Roman" w:hAnsi="Times New Roman" w:cs="Times New Roman"/>
                                <w:b/>
                                <w:sz w:val="18"/>
                                <w:u w:val="single"/>
                              </w:rPr>
                              <w:t xml:space="preserve"> of Ardglass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EE2993" id="Text Box 11" o:spid="_x0000_s1031" type="#_x0000_t202" style="position:absolute;margin-left:0;margin-top:1.4pt;width:205.0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" fillcolor="white [3201]" stroked="f" strokeweight=".5pt">
                <v:textbox>
                  <w:txbxContent>
                    <w:p w:rsidR="00450E68" w:rsidRPr="00E279FF" w:rsidRDefault="00450E68" w:rsidP="00450E68">
                      <w:pPr>
                        <w:rPr>
                          <w:rFonts w:ascii="Times New Roman" w:hAnsi="Times New Roman" w:cs="Times New Roman"/>
                          <w:b/>
                          <w:sz w:val="18"/>
                          <w:u w:val="single"/>
                        </w:rPr>
                      </w:pPr>
                      <w:r w:rsidRPr="00E279FF">
                        <w:rPr>
                          <w:rFonts w:ascii="Times New Roman" w:hAnsi="Times New Roman" w:cs="Times New Roman"/>
                          <w:b/>
                          <w:sz w:val="18"/>
                          <w:u w:val="single"/>
                        </w:rPr>
                        <w:t xml:space="preserve">Histogram of Overall </w:t>
                      </w:r>
                      <w:r>
                        <w:rPr>
                          <w:rFonts w:ascii="Times New Roman" w:hAnsi="Times New Roman" w:cs="Times New Roman"/>
                          <w:b/>
                          <w:sz w:val="18"/>
                          <w:u w:val="single"/>
                        </w:rPr>
                        <w:t>Engine Power</w:t>
                      </w:r>
                      <w:r w:rsidRPr="00E279FF">
                        <w:rPr>
                          <w:rFonts w:ascii="Times New Roman" w:hAnsi="Times New Roman" w:cs="Times New Roman"/>
                          <w:b/>
                          <w:sz w:val="18"/>
                          <w:u w:val="single"/>
                        </w:rPr>
                        <w:t xml:space="preserve"> of Ardglass</w:t>
                      </w:r>
                    </w:p>
                  </w:txbxContent>
                </v:textbox>
              </v:shape>
            </w:pict>
          </mc:Fallback>
        </mc:AlternateContent>
      </w:r>
    </w:p>
    <w:p w:rsidR="00AF2063" w:rsidRPr="00AF2063" w:rsidRDefault="00AF2063" w:rsidP="004F0831">
      <w:pPr>
        <w:pStyle w:val="NormalWeb"/>
        <w:rPr>
          <w:sz w:val="22"/>
          <w:szCs w:val="22"/>
        </w:rPr>
      </w:pPr>
    </w:p>
    <w:p w:rsidR="00AF2063" w:rsidRDefault="00AF2063" w:rsidP="004F0831">
      <w:pPr>
        <w:pStyle w:val="NormalWeb"/>
        <w:rPr>
          <w:sz w:val="22"/>
          <w:szCs w:val="22"/>
          <w:u w:val="single"/>
        </w:rPr>
      </w:pPr>
    </w:p>
    <w:p w:rsidR="00AF2063" w:rsidRDefault="00AF2063" w:rsidP="004F0831">
      <w:pPr>
        <w:pStyle w:val="NormalWeb"/>
        <w:rPr>
          <w:sz w:val="22"/>
          <w:szCs w:val="22"/>
          <w:u w:val="single"/>
        </w:rPr>
      </w:pPr>
      <w:bookmarkStart w:id="0" w:name="_GoBack"/>
      <w:bookmarkEnd w:id="0"/>
    </w:p>
    <w:p w:rsidR="00AF2063" w:rsidRDefault="00AF2063" w:rsidP="004F0831">
      <w:pPr>
        <w:pStyle w:val="NormalWeb"/>
        <w:rPr>
          <w:sz w:val="22"/>
          <w:szCs w:val="22"/>
          <w:u w:val="single"/>
        </w:rPr>
      </w:pPr>
    </w:p>
    <w:p w:rsidR="00AF2063" w:rsidRDefault="00AF2063" w:rsidP="004F0831">
      <w:pPr>
        <w:pStyle w:val="NormalWeb"/>
        <w:rPr>
          <w:sz w:val="22"/>
          <w:szCs w:val="22"/>
          <w:u w:val="single"/>
        </w:rPr>
      </w:pPr>
    </w:p>
    <w:p w:rsidR="00AF2063" w:rsidRDefault="00450E68" w:rsidP="004F0831">
      <w:pPr>
        <w:pStyle w:val="NormalWeb"/>
        <w:rPr>
          <w:sz w:val="22"/>
          <w:szCs w:val="22"/>
          <w:u w:val="single"/>
        </w:rPr>
      </w:pPr>
      <w:r>
        <w:rPr>
          <w:noProof/>
          <w:sz w:val="22"/>
          <w:szCs w:val="22"/>
        </w:rPr>
        <mc:AlternateContent>
          <mc:Choice Requires="wps">
            <w:drawing>
              <wp:anchor distT="0" distB="0" distL="114300" distR="114300" simplePos="0" relativeHeight="251676672" behindDoc="0" locked="0" layoutInCell="1" allowOverlap="1" wp14:anchorId="3B11DA9A" wp14:editId="36FC0A5B">
                <wp:simplePos x="0" y="0"/>
                <wp:positionH relativeFrom="column">
                  <wp:posOffset>3122476</wp:posOffset>
                </wp:positionH>
                <wp:positionV relativeFrom="paragraph">
                  <wp:posOffset>152944</wp:posOffset>
                </wp:positionV>
                <wp:extent cx="2351042" cy="261257"/>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2351042" cy="261257"/>
                        </a:xfrm>
                        <a:prstGeom prst="rect">
                          <a:avLst/>
                        </a:prstGeom>
                        <a:solidFill>
                          <a:schemeClr val="lt1"/>
                        </a:solidFill>
                        <a:ln w="6350">
                          <a:noFill/>
                        </a:ln>
                      </wps:spPr>
                      <wps:txbx>
                        <w:txbxContent>
                          <w:p w:rsidR="00450E68" w:rsidRPr="00E279FF" w:rsidRDefault="00450E68" w:rsidP="00450E68">
                            <w:pPr>
                              <w:rPr>
                                <w:rFonts w:ascii="Times New Roman" w:hAnsi="Times New Roman" w:cs="Times New Roman"/>
                                <w:sz w:val="18"/>
                              </w:rPr>
                            </w:pPr>
                            <w:r>
                              <w:rPr>
                                <w:rFonts w:ascii="Times New Roman" w:hAnsi="Times New Roman" w:cs="Times New Roman"/>
                                <w:sz w:val="18"/>
                              </w:rPr>
                              <w:t xml:space="preserve">Overall Engine Power of Vessels at </w:t>
                            </w:r>
                            <w:r>
                              <w:rPr>
                                <w:rFonts w:ascii="Times New Roman" w:hAnsi="Times New Roman" w:cs="Times New Roman"/>
                                <w:sz w:val="18"/>
                              </w:rPr>
                              <w:t>Kilkeel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11DA9A" id="Text Box 14" o:spid="_x0000_s1032" type="#_x0000_t202" style="position:absolute;margin-left:245.85pt;margin-top:12.05pt;width:185.1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" fillcolor="white [3201]" stroked="f" strokeweight=".5pt">
                <v:textbox>
                  <w:txbxContent>
                    <w:p w:rsidR="00450E68" w:rsidRPr="00E279FF" w:rsidRDefault="00450E68" w:rsidP="00450E68">
                      <w:pPr>
                        <w:rPr>
                          <w:rFonts w:ascii="Times New Roman" w:hAnsi="Times New Roman" w:cs="Times New Roman"/>
                          <w:sz w:val="18"/>
                        </w:rPr>
                      </w:pPr>
                      <w:r>
                        <w:rPr>
                          <w:rFonts w:ascii="Times New Roman" w:hAnsi="Times New Roman" w:cs="Times New Roman"/>
                          <w:sz w:val="18"/>
                        </w:rPr>
                        <w:t xml:space="preserve">Overall Engine Power of Vessels at </w:t>
                      </w:r>
                      <w:r>
                        <w:rPr>
                          <w:rFonts w:ascii="Times New Roman" w:hAnsi="Times New Roman" w:cs="Times New Roman"/>
                          <w:sz w:val="18"/>
                        </w:rPr>
                        <w:t>Kilkeel</w:t>
                      </w:r>
                    </w:p>
                  </w:txbxContent>
                </v:textbox>
              </v:shape>
            </w:pict>
          </mc:Fallback>
        </mc:AlternateContent>
      </w:r>
      <w:r>
        <w:rPr>
          <w:noProof/>
          <w:sz w:val="22"/>
          <w:szCs w:val="22"/>
        </w:rPr>
        <mc:AlternateContent>
          <mc:Choice Requires="wps">
            <w:drawing>
              <wp:anchor distT="0" distB="0" distL="114300" distR="114300" simplePos="0" relativeHeight="251674624" behindDoc="0" locked="0" layoutInCell="1" allowOverlap="1" wp14:anchorId="69D2C09B" wp14:editId="5533FD0F">
                <wp:simplePos x="0" y="0"/>
                <wp:positionH relativeFrom="column">
                  <wp:posOffset>211999</wp:posOffset>
                </wp:positionH>
                <wp:positionV relativeFrom="paragraph">
                  <wp:posOffset>153580</wp:posOffset>
                </wp:positionV>
                <wp:extent cx="2351042" cy="261257"/>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2351042" cy="261257"/>
                        </a:xfrm>
                        <a:prstGeom prst="rect">
                          <a:avLst/>
                        </a:prstGeom>
                        <a:solidFill>
                          <a:schemeClr val="lt1"/>
                        </a:solidFill>
                        <a:ln w="6350">
                          <a:noFill/>
                        </a:ln>
                      </wps:spPr>
                      <wps:txbx>
                        <w:txbxContent>
                          <w:p w:rsidR="00450E68" w:rsidRPr="00E279FF" w:rsidRDefault="00450E68" w:rsidP="00450E68">
                            <w:pPr>
                              <w:rPr>
                                <w:rFonts w:ascii="Times New Roman" w:hAnsi="Times New Roman" w:cs="Times New Roman"/>
                                <w:sz w:val="18"/>
                              </w:rPr>
                            </w:pPr>
                            <w:r>
                              <w:rPr>
                                <w:rFonts w:ascii="Times New Roman" w:hAnsi="Times New Roman" w:cs="Times New Roman"/>
                                <w:sz w:val="18"/>
                              </w:rPr>
                              <w:t xml:space="preserve">Overall </w:t>
                            </w:r>
                            <w:r>
                              <w:rPr>
                                <w:rFonts w:ascii="Times New Roman" w:hAnsi="Times New Roman" w:cs="Times New Roman"/>
                                <w:sz w:val="18"/>
                              </w:rPr>
                              <w:t xml:space="preserve">Engine Power </w:t>
                            </w:r>
                            <w:r>
                              <w:rPr>
                                <w:rFonts w:ascii="Times New Roman" w:hAnsi="Times New Roman" w:cs="Times New Roman"/>
                                <w:sz w:val="18"/>
                              </w:rPr>
                              <w:t>of Vessels at Ardglass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D2C09B" id="Text Box 13" o:spid="_x0000_s1033" type="#_x0000_t202" style="position:absolute;margin-left:16.7pt;margin-top:12.1pt;width:185.1pt;height:2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" fillcolor="white [3201]" stroked="f" strokeweight=".5pt">
                <v:textbox>
                  <w:txbxContent>
                    <w:p w:rsidR="00450E68" w:rsidRPr="00E279FF" w:rsidRDefault="00450E68" w:rsidP="00450E68">
                      <w:pPr>
                        <w:rPr>
                          <w:rFonts w:ascii="Times New Roman" w:hAnsi="Times New Roman" w:cs="Times New Roman"/>
                          <w:sz w:val="18"/>
                        </w:rPr>
                      </w:pPr>
                      <w:r>
                        <w:rPr>
                          <w:rFonts w:ascii="Times New Roman" w:hAnsi="Times New Roman" w:cs="Times New Roman"/>
                          <w:sz w:val="18"/>
                        </w:rPr>
                        <w:t xml:space="preserve">Overall </w:t>
                      </w:r>
                      <w:r>
                        <w:rPr>
                          <w:rFonts w:ascii="Times New Roman" w:hAnsi="Times New Roman" w:cs="Times New Roman"/>
                          <w:sz w:val="18"/>
                        </w:rPr>
                        <w:t xml:space="preserve">Engine Power </w:t>
                      </w:r>
                      <w:r>
                        <w:rPr>
                          <w:rFonts w:ascii="Times New Roman" w:hAnsi="Times New Roman" w:cs="Times New Roman"/>
                          <w:sz w:val="18"/>
                        </w:rPr>
                        <w:t>of Vessels at Ardglass</w:t>
                      </w:r>
                    </w:p>
                  </w:txbxContent>
                </v:textbox>
              </v:shape>
            </w:pict>
          </mc:Fallback>
        </mc:AlternateContent>
      </w:r>
    </w:p>
    <w:p w:rsidR="00450E68" w:rsidRDefault="00450E68" w:rsidP="004F0831">
      <w:pPr>
        <w:pStyle w:val="NormalWeb"/>
        <w:rPr>
          <w:sz w:val="22"/>
          <w:szCs w:val="22"/>
        </w:rPr>
      </w:pPr>
    </w:p>
    <w:p w:rsidR="00450E68" w:rsidRDefault="00450E68" w:rsidP="004F0831">
      <w:pPr>
        <w:pStyle w:val="NormalWeb"/>
        <w:rPr>
          <w:sz w:val="22"/>
          <w:szCs w:val="22"/>
        </w:rPr>
      </w:pPr>
      <w:r>
        <w:rPr>
          <w:sz w:val="22"/>
          <w:szCs w:val="22"/>
        </w:rPr>
        <w:t>Immediately, looking at the histogram for the overall engine power of vessels at Ardglass, we can conclude that the engine power is consistently, on average, around the 150-250 mark. However, the distribution of engine power for vessels at Kilkeel appear to have an inconsistent distribution with two peaks. In addition, the spread of the data for Kilkeel is considerably higher than that of Ardglass, with the largest class boundary extending up to 700, compared to the 400 for Ardglass. From this, we can conclude that the overall engine power of vessels at Kilkeel are on average</w:t>
      </w:r>
      <w:r w:rsidR="00DB6473">
        <w:rPr>
          <w:sz w:val="22"/>
          <w:szCs w:val="22"/>
        </w:rPr>
        <w:t xml:space="preserve"> greater</w:t>
      </w:r>
      <w:r>
        <w:rPr>
          <w:sz w:val="22"/>
          <w:szCs w:val="22"/>
        </w:rPr>
        <w:t xml:space="preserve"> but less consistent than vessels at Ardglass. </w:t>
      </w:r>
    </w:p>
    <w:p w:rsidR="008269AC" w:rsidRPr="008269AC" w:rsidRDefault="008269AC" w:rsidP="004F0831">
      <w:pPr>
        <w:pStyle w:val="NormalWeb"/>
        <w:rPr>
          <w:sz w:val="22"/>
          <w:szCs w:val="22"/>
          <w:u w:val="single"/>
        </w:rPr>
      </w:pPr>
      <w:r>
        <w:rPr>
          <w:sz w:val="22"/>
          <w:szCs w:val="22"/>
          <w:u w:val="single"/>
        </w:rPr>
        <w:t>Task 4</w:t>
      </w:r>
    </w:p>
    <w:p w:rsidR="008269AC" w:rsidRDefault="008269AC" w:rsidP="008269AC">
      <w:pPr>
        <w:pStyle w:val="NormalWeb"/>
        <w:rPr>
          <w:sz w:val="22"/>
          <w:szCs w:val="22"/>
        </w:rPr>
      </w:pPr>
      <w:r>
        <w:rPr>
          <w:sz w:val="22"/>
          <w:szCs w:val="22"/>
        </w:rPr>
        <w:t xml:space="preserve">For the first part of task 4, we are asked to use a t-test to the following hypotheses at the 5% significance level: </w:t>
      </w:r>
    </w:p>
    <w:p w:rsidR="008269AC" w:rsidRPr="00FA51B3" w:rsidRDefault="008269AC" w:rsidP="004F0831">
      <w:pPr>
        <w:pStyle w:val="NormalWeb"/>
        <w:rPr>
          <w:i/>
          <w:sz w:val="22"/>
          <w:szCs w:val="22"/>
        </w:rPr>
      </w:pPr>
      <w:r>
        <w:rPr>
          <w:sz w:val="22"/>
          <w:szCs w:val="22"/>
        </w:rPr>
        <w:t>H</w:t>
      </w:r>
      <w:r>
        <w:rPr>
          <w:sz w:val="22"/>
          <w:szCs w:val="22"/>
          <w:vertAlign w:val="subscript"/>
        </w:rPr>
        <w:t>0</w:t>
      </w:r>
      <w:r>
        <w:rPr>
          <w:sz w:val="22"/>
          <w:szCs w:val="22"/>
        </w:rPr>
        <w:t>: Overall vessel lengths at both ports have the same mean</w:t>
      </w:r>
      <w:r w:rsidR="00FA51B3">
        <w:rPr>
          <w:sz w:val="22"/>
          <w:szCs w:val="22"/>
        </w:rPr>
        <w:t xml:space="preserve"> </w:t>
      </w:r>
      <w:proofErr w:type="gramStart"/>
      <w:r w:rsidR="00FA51B3" w:rsidRPr="00FA51B3">
        <w:rPr>
          <w:i/>
          <w:sz w:val="22"/>
          <w:szCs w:val="22"/>
        </w:rPr>
        <w:t>OR</w:t>
      </w:r>
      <w:r w:rsidR="00FA51B3">
        <w:rPr>
          <w:sz w:val="22"/>
          <w:szCs w:val="22"/>
        </w:rPr>
        <w:t xml:space="preserve">  </w:t>
      </w:r>
      <w:r w:rsidR="00FA51B3">
        <w:rPr>
          <w:sz w:val="22"/>
          <w:szCs w:val="22"/>
        </w:rPr>
        <w:t>H</w:t>
      </w:r>
      <w:proofErr w:type="gramEnd"/>
      <w:r w:rsidR="00FA51B3">
        <w:rPr>
          <w:sz w:val="22"/>
          <w:szCs w:val="22"/>
          <w:vertAlign w:val="subscript"/>
        </w:rPr>
        <w:t>0</w:t>
      </w:r>
      <w:r w:rsidR="00FA51B3">
        <w:rPr>
          <w:sz w:val="22"/>
          <w:szCs w:val="22"/>
        </w:rPr>
        <w:t>: µ</w:t>
      </w:r>
      <w:r w:rsidR="00FA51B3">
        <w:rPr>
          <w:sz w:val="22"/>
          <w:szCs w:val="22"/>
          <w:vertAlign w:val="subscript"/>
        </w:rPr>
        <w:t>1</w:t>
      </w:r>
      <w:r w:rsidR="00FA51B3">
        <w:rPr>
          <w:sz w:val="22"/>
          <w:szCs w:val="22"/>
        </w:rPr>
        <w:t xml:space="preserve"> = µ</w:t>
      </w:r>
      <w:r w:rsidR="00FA51B3">
        <w:rPr>
          <w:sz w:val="22"/>
          <w:szCs w:val="22"/>
          <w:vertAlign w:val="subscript"/>
        </w:rPr>
        <w:t>2</w:t>
      </w:r>
      <w:r>
        <w:rPr>
          <w:sz w:val="22"/>
          <w:szCs w:val="22"/>
        </w:rPr>
        <w:br/>
        <w:t>H</w:t>
      </w:r>
      <w:r>
        <w:rPr>
          <w:sz w:val="22"/>
          <w:szCs w:val="22"/>
          <w:vertAlign w:val="subscript"/>
        </w:rPr>
        <w:t>1</w:t>
      </w:r>
      <w:r>
        <w:rPr>
          <w:sz w:val="22"/>
          <w:szCs w:val="22"/>
        </w:rPr>
        <w:t>: Overall vessel lengths at both ports have different means</w:t>
      </w:r>
      <w:r w:rsidR="00FA51B3">
        <w:rPr>
          <w:sz w:val="22"/>
          <w:szCs w:val="22"/>
        </w:rPr>
        <w:t xml:space="preserve"> </w:t>
      </w:r>
      <w:r w:rsidR="00FA51B3">
        <w:rPr>
          <w:i/>
          <w:sz w:val="22"/>
          <w:szCs w:val="22"/>
        </w:rPr>
        <w:t xml:space="preserve">OR  </w:t>
      </w:r>
      <w:r w:rsidR="00FA51B3">
        <w:rPr>
          <w:sz w:val="22"/>
          <w:szCs w:val="22"/>
        </w:rPr>
        <w:t>H</w:t>
      </w:r>
      <w:r w:rsidR="00FA51B3">
        <w:rPr>
          <w:sz w:val="22"/>
          <w:szCs w:val="22"/>
          <w:vertAlign w:val="subscript"/>
        </w:rPr>
        <w:t>1</w:t>
      </w:r>
      <w:r w:rsidR="00FA51B3">
        <w:rPr>
          <w:sz w:val="22"/>
          <w:szCs w:val="22"/>
        </w:rPr>
        <w:t>: µ</w:t>
      </w:r>
      <w:r w:rsidR="00FA51B3">
        <w:rPr>
          <w:sz w:val="22"/>
          <w:szCs w:val="22"/>
          <w:vertAlign w:val="subscript"/>
        </w:rPr>
        <w:t>1</w:t>
      </w:r>
      <w:r w:rsidR="00FA51B3">
        <w:rPr>
          <w:sz w:val="22"/>
          <w:szCs w:val="22"/>
        </w:rPr>
        <w:t xml:space="preserve"> ≠ µ</w:t>
      </w:r>
      <w:r w:rsidR="00FA51B3">
        <w:rPr>
          <w:sz w:val="22"/>
          <w:szCs w:val="22"/>
          <w:vertAlign w:val="subscript"/>
        </w:rPr>
        <w:t>2</w:t>
      </w:r>
    </w:p>
    <w:p w:rsidR="009E7D52" w:rsidRDefault="008269AC" w:rsidP="004F0831">
      <w:pPr>
        <w:pStyle w:val="NormalWeb"/>
        <w:rPr>
          <w:sz w:val="22"/>
          <w:szCs w:val="22"/>
        </w:rPr>
      </w:pPr>
      <w:r>
        <w:rPr>
          <w:sz w:val="22"/>
          <w:szCs w:val="22"/>
        </w:rPr>
        <w:t xml:space="preserve">Before using R Studio to calculate </w:t>
      </w:r>
      <w:r w:rsidR="009E7D52">
        <w:rPr>
          <w:sz w:val="22"/>
          <w:szCs w:val="22"/>
        </w:rPr>
        <w:t xml:space="preserve">the whole test statistic, we must carry out the calculations individually and observe if we arrive at the same result. </w:t>
      </w:r>
      <w:r w:rsidR="008E5056">
        <w:rPr>
          <w:sz w:val="22"/>
          <w:szCs w:val="22"/>
        </w:rPr>
        <w:t xml:space="preserve">We </w:t>
      </w:r>
      <w:r w:rsidR="009E7D52">
        <w:rPr>
          <w:sz w:val="22"/>
          <w:szCs w:val="22"/>
        </w:rPr>
        <w:t>assign the variables ‘A’ and ‘B’ to the vessel lengths at each port by inputting the following R commands: “</w:t>
      </w:r>
      <w:r w:rsidR="009E7D52" w:rsidRPr="00DB6473">
        <w:rPr>
          <w:color w:val="FF0000"/>
          <w:sz w:val="22"/>
          <w:szCs w:val="22"/>
        </w:rPr>
        <w:t xml:space="preserve">A = </w:t>
      </w:r>
      <w:proofErr w:type="spellStart"/>
      <w:r w:rsidR="009E7D52" w:rsidRPr="00DB6473">
        <w:rPr>
          <w:color w:val="FF0000"/>
          <w:sz w:val="22"/>
          <w:szCs w:val="22"/>
        </w:rPr>
        <w:t>z$Overall.length</w:t>
      </w:r>
      <w:proofErr w:type="spellEnd"/>
      <w:r w:rsidR="009E7D52">
        <w:rPr>
          <w:sz w:val="22"/>
          <w:szCs w:val="22"/>
        </w:rPr>
        <w:t>” and “</w:t>
      </w:r>
      <w:r w:rsidR="009E7D52" w:rsidRPr="00DB6473">
        <w:rPr>
          <w:color w:val="FF0000"/>
          <w:sz w:val="22"/>
          <w:szCs w:val="22"/>
        </w:rPr>
        <w:t xml:space="preserve">B = </w:t>
      </w:r>
      <w:proofErr w:type="spellStart"/>
      <w:r w:rsidR="009E7D52" w:rsidRPr="00DB6473">
        <w:rPr>
          <w:color w:val="FF0000"/>
          <w:sz w:val="22"/>
          <w:szCs w:val="22"/>
        </w:rPr>
        <w:t>y$Overall.length</w:t>
      </w:r>
      <w:proofErr w:type="spellEnd"/>
      <w:r w:rsidR="009E7D52">
        <w:rPr>
          <w:sz w:val="22"/>
          <w:szCs w:val="22"/>
        </w:rPr>
        <w:t xml:space="preserve">”. Then using simple </w:t>
      </w:r>
      <w:proofErr w:type="gramStart"/>
      <w:r w:rsidR="009E7D52">
        <w:rPr>
          <w:sz w:val="22"/>
          <w:szCs w:val="22"/>
        </w:rPr>
        <w:t>mean(</w:t>
      </w:r>
      <w:proofErr w:type="gramEnd"/>
      <w:r w:rsidR="009E7D52">
        <w:rPr>
          <w:sz w:val="22"/>
          <w:szCs w:val="22"/>
        </w:rPr>
        <w:t xml:space="preserve">) and </w:t>
      </w:r>
      <w:proofErr w:type="spellStart"/>
      <w:r w:rsidR="009E7D52">
        <w:rPr>
          <w:sz w:val="22"/>
          <w:szCs w:val="22"/>
        </w:rPr>
        <w:t>var</w:t>
      </w:r>
      <w:proofErr w:type="spellEnd"/>
      <w:r w:rsidR="009E7D52">
        <w:rPr>
          <w:sz w:val="22"/>
          <w:szCs w:val="22"/>
        </w:rPr>
        <w:t xml:space="preserve">() commands we can construct the following table for our data A and data B. </w:t>
      </w:r>
    </w:p>
    <w:tbl>
      <w:tblPr>
        <w:tblStyle w:val="TableGrid"/>
        <w:tblW w:w="0" w:type="auto"/>
        <w:tblLook w:val="04A0" w:firstRow="1" w:lastRow="0" w:firstColumn="1" w:lastColumn="0" w:noHBand="0" w:noVBand="1"/>
      </w:tblPr>
      <w:tblGrid>
        <w:gridCol w:w="3003"/>
        <w:gridCol w:w="3003"/>
        <w:gridCol w:w="3004"/>
      </w:tblGrid>
      <w:tr w:rsidR="009E7D52" w:rsidTr="009E7D52">
        <w:tc>
          <w:tcPr>
            <w:tcW w:w="3003" w:type="dxa"/>
          </w:tcPr>
          <w:p w:rsidR="009E7D52" w:rsidRDefault="009E7D52" w:rsidP="004F0831">
            <w:pPr>
              <w:pStyle w:val="NormalWeb"/>
              <w:rPr>
                <w:sz w:val="22"/>
                <w:szCs w:val="22"/>
              </w:rPr>
            </w:pPr>
          </w:p>
        </w:tc>
        <w:tc>
          <w:tcPr>
            <w:tcW w:w="3003" w:type="dxa"/>
          </w:tcPr>
          <w:p w:rsidR="009E7D52" w:rsidRDefault="009E7D52" w:rsidP="004F0831">
            <w:pPr>
              <w:pStyle w:val="NormalWeb"/>
              <w:rPr>
                <w:sz w:val="22"/>
                <w:szCs w:val="22"/>
              </w:rPr>
            </w:pPr>
            <w:r>
              <w:rPr>
                <w:sz w:val="22"/>
                <w:szCs w:val="22"/>
              </w:rPr>
              <w:t>Data A (Overall Vessel Length for Kilkeel)</w:t>
            </w:r>
          </w:p>
        </w:tc>
        <w:tc>
          <w:tcPr>
            <w:tcW w:w="3004" w:type="dxa"/>
          </w:tcPr>
          <w:p w:rsidR="009E7D52" w:rsidRDefault="009E7D52" w:rsidP="004F0831">
            <w:pPr>
              <w:pStyle w:val="NormalWeb"/>
              <w:rPr>
                <w:sz w:val="22"/>
                <w:szCs w:val="22"/>
              </w:rPr>
            </w:pPr>
            <w:r>
              <w:rPr>
                <w:sz w:val="22"/>
                <w:szCs w:val="22"/>
              </w:rPr>
              <w:t>Data B (Overall Vessel Length for Ardglass)</w:t>
            </w:r>
          </w:p>
        </w:tc>
      </w:tr>
      <w:tr w:rsidR="009E7D52" w:rsidTr="009E7D52">
        <w:tc>
          <w:tcPr>
            <w:tcW w:w="3003" w:type="dxa"/>
          </w:tcPr>
          <w:p w:rsidR="009E7D52" w:rsidRDefault="009E7D52" w:rsidP="004F0831">
            <w:pPr>
              <w:pStyle w:val="NormalWeb"/>
              <w:rPr>
                <w:sz w:val="22"/>
                <w:szCs w:val="22"/>
              </w:rPr>
            </w:pPr>
            <w:r>
              <w:rPr>
                <w:sz w:val="22"/>
                <w:szCs w:val="22"/>
              </w:rPr>
              <w:t>Mean</w:t>
            </w:r>
          </w:p>
        </w:tc>
        <w:tc>
          <w:tcPr>
            <w:tcW w:w="3003" w:type="dxa"/>
          </w:tcPr>
          <w:p w:rsidR="009E7D52" w:rsidRDefault="009E7D52" w:rsidP="004F0831">
            <w:pPr>
              <w:pStyle w:val="NormalWeb"/>
              <w:rPr>
                <w:sz w:val="22"/>
                <w:szCs w:val="22"/>
              </w:rPr>
            </w:pPr>
            <w:r w:rsidRPr="009E7D52">
              <w:rPr>
                <w:sz w:val="22"/>
                <w:szCs w:val="22"/>
              </w:rPr>
              <w:t>17.67158</w:t>
            </w:r>
          </w:p>
        </w:tc>
        <w:tc>
          <w:tcPr>
            <w:tcW w:w="3004" w:type="dxa"/>
          </w:tcPr>
          <w:p w:rsidR="009E7D52" w:rsidRDefault="009E7D52" w:rsidP="004F0831">
            <w:pPr>
              <w:pStyle w:val="NormalWeb"/>
              <w:rPr>
                <w:sz w:val="22"/>
                <w:szCs w:val="22"/>
              </w:rPr>
            </w:pPr>
            <w:r w:rsidRPr="009E7D52">
              <w:rPr>
                <w:sz w:val="22"/>
                <w:szCs w:val="22"/>
              </w:rPr>
              <w:t>16.56048</w:t>
            </w:r>
          </w:p>
        </w:tc>
      </w:tr>
      <w:tr w:rsidR="009E7D52" w:rsidTr="009E7D52">
        <w:tc>
          <w:tcPr>
            <w:tcW w:w="3003" w:type="dxa"/>
          </w:tcPr>
          <w:p w:rsidR="009E7D52" w:rsidRDefault="009E7D52" w:rsidP="004F0831">
            <w:pPr>
              <w:pStyle w:val="NormalWeb"/>
              <w:rPr>
                <w:sz w:val="22"/>
                <w:szCs w:val="22"/>
              </w:rPr>
            </w:pPr>
            <w:r>
              <w:rPr>
                <w:sz w:val="22"/>
                <w:szCs w:val="22"/>
              </w:rPr>
              <w:t>Variance</w:t>
            </w:r>
          </w:p>
        </w:tc>
        <w:tc>
          <w:tcPr>
            <w:tcW w:w="3003" w:type="dxa"/>
          </w:tcPr>
          <w:p w:rsidR="009E7D52" w:rsidRDefault="009E7D52" w:rsidP="004F0831">
            <w:pPr>
              <w:pStyle w:val="NormalWeb"/>
              <w:rPr>
                <w:sz w:val="22"/>
                <w:szCs w:val="22"/>
              </w:rPr>
            </w:pPr>
            <w:r w:rsidRPr="009E7D52">
              <w:rPr>
                <w:sz w:val="22"/>
                <w:szCs w:val="22"/>
              </w:rPr>
              <w:t>18.78559</w:t>
            </w:r>
          </w:p>
        </w:tc>
        <w:tc>
          <w:tcPr>
            <w:tcW w:w="3004" w:type="dxa"/>
          </w:tcPr>
          <w:p w:rsidR="009E7D52" w:rsidRDefault="009E7D52" w:rsidP="004F0831">
            <w:pPr>
              <w:pStyle w:val="NormalWeb"/>
              <w:rPr>
                <w:sz w:val="22"/>
                <w:szCs w:val="22"/>
              </w:rPr>
            </w:pPr>
            <w:r w:rsidRPr="009E7D52">
              <w:rPr>
                <w:sz w:val="22"/>
                <w:szCs w:val="22"/>
              </w:rPr>
              <w:t>1.522009</w:t>
            </w:r>
          </w:p>
        </w:tc>
      </w:tr>
      <w:tr w:rsidR="009E7D52" w:rsidTr="008714CE">
        <w:trPr>
          <w:trHeight w:val="329"/>
        </w:trPr>
        <w:tc>
          <w:tcPr>
            <w:tcW w:w="3003" w:type="dxa"/>
          </w:tcPr>
          <w:p w:rsidR="009E7D52" w:rsidRDefault="009E7D52" w:rsidP="004F0831">
            <w:pPr>
              <w:pStyle w:val="NormalWeb"/>
              <w:rPr>
                <w:sz w:val="22"/>
                <w:szCs w:val="22"/>
              </w:rPr>
            </w:pPr>
            <w:r>
              <w:rPr>
                <w:sz w:val="22"/>
                <w:szCs w:val="22"/>
              </w:rPr>
              <w:t>Length of Data</w:t>
            </w:r>
          </w:p>
        </w:tc>
        <w:tc>
          <w:tcPr>
            <w:tcW w:w="3003" w:type="dxa"/>
          </w:tcPr>
          <w:p w:rsidR="009E7D52" w:rsidRDefault="009E7D52" w:rsidP="004F0831">
            <w:pPr>
              <w:pStyle w:val="NormalWeb"/>
              <w:rPr>
                <w:sz w:val="22"/>
                <w:szCs w:val="22"/>
              </w:rPr>
            </w:pPr>
            <w:r>
              <w:rPr>
                <w:sz w:val="22"/>
                <w:szCs w:val="22"/>
              </w:rPr>
              <w:t>57</w:t>
            </w:r>
          </w:p>
        </w:tc>
        <w:tc>
          <w:tcPr>
            <w:tcW w:w="3004" w:type="dxa"/>
          </w:tcPr>
          <w:p w:rsidR="009E7D52" w:rsidRDefault="009E7D52" w:rsidP="004F0831">
            <w:pPr>
              <w:pStyle w:val="NormalWeb"/>
              <w:rPr>
                <w:sz w:val="22"/>
                <w:szCs w:val="22"/>
              </w:rPr>
            </w:pPr>
            <w:r>
              <w:rPr>
                <w:sz w:val="22"/>
                <w:szCs w:val="22"/>
              </w:rPr>
              <w:t>21</w:t>
            </w:r>
          </w:p>
        </w:tc>
      </w:tr>
    </w:tbl>
    <w:p w:rsidR="009E7D52" w:rsidRDefault="009E7D52" w:rsidP="004F0831">
      <w:pPr>
        <w:pStyle w:val="NormalWeb"/>
        <w:rPr>
          <w:sz w:val="22"/>
          <w:szCs w:val="22"/>
        </w:rPr>
      </w:pPr>
      <w:r>
        <w:rPr>
          <w:sz w:val="22"/>
          <w:szCs w:val="22"/>
        </w:rPr>
        <w:lastRenderedPageBreak/>
        <w:t>From this we observe that the two datasets have different variances and so, we must carry out Welch’s t-test.</w:t>
      </w:r>
      <w:r w:rsidR="00FA51B3">
        <w:rPr>
          <w:sz w:val="22"/>
          <w:szCs w:val="22"/>
        </w:rPr>
        <w:t xml:space="preserve"> </w:t>
      </w:r>
      <w:r>
        <w:rPr>
          <w:sz w:val="22"/>
          <w:szCs w:val="22"/>
        </w:rPr>
        <w:t>Using the data above and carrying out the calculations individually we observe:</w:t>
      </w:r>
    </w:p>
    <w:p w:rsidR="009E7D52" w:rsidRDefault="009E7D52" w:rsidP="004F0831">
      <w:pPr>
        <w:pStyle w:val="NormalWeb"/>
        <w:rPr>
          <w:sz w:val="22"/>
          <w:szCs w:val="22"/>
        </w:rPr>
      </w:pPr>
      <w:r>
        <w:rPr>
          <w:sz w:val="22"/>
          <w:szCs w:val="22"/>
        </w:rPr>
        <w:t xml:space="preserve">t </w:t>
      </w:r>
      <w:proofErr w:type="gramStart"/>
      <w:r>
        <w:rPr>
          <w:sz w:val="22"/>
          <w:szCs w:val="22"/>
        </w:rPr>
        <w:t xml:space="preserve">=  </w:t>
      </w:r>
      <w:r w:rsidRPr="00DB6473">
        <w:rPr>
          <w:color w:val="000000" w:themeColor="text1"/>
          <w:sz w:val="22"/>
          <w:szCs w:val="22"/>
        </w:rPr>
        <w:t>“</w:t>
      </w:r>
      <w:proofErr w:type="gramEnd"/>
      <w:r w:rsidRPr="00DB6473">
        <w:rPr>
          <w:color w:val="FF0000"/>
          <w:sz w:val="22"/>
          <w:szCs w:val="22"/>
        </w:rPr>
        <w:t>(mean(a)-mean(b))/sqrt((</w:t>
      </w:r>
      <w:proofErr w:type="spellStart"/>
      <w:r w:rsidRPr="00DB6473">
        <w:rPr>
          <w:color w:val="FF0000"/>
          <w:sz w:val="22"/>
          <w:szCs w:val="22"/>
        </w:rPr>
        <w:t>var</w:t>
      </w:r>
      <w:proofErr w:type="spellEnd"/>
      <w:r w:rsidRPr="00DB6473">
        <w:rPr>
          <w:color w:val="FF0000"/>
          <w:sz w:val="22"/>
          <w:szCs w:val="22"/>
        </w:rPr>
        <w:t>(a)/57)+</w:t>
      </w:r>
      <w:proofErr w:type="spellStart"/>
      <w:r w:rsidRPr="00DB6473">
        <w:rPr>
          <w:color w:val="FF0000"/>
          <w:sz w:val="22"/>
          <w:szCs w:val="22"/>
        </w:rPr>
        <w:t>var</w:t>
      </w:r>
      <w:proofErr w:type="spellEnd"/>
      <w:r w:rsidRPr="00DB6473">
        <w:rPr>
          <w:color w:val="FF0000"/>
          <w:sz w:val="22"/>
          <w:szCs w:val="22"/>
        </w:rPr>
        <w:t>(b)/21)</w:t>
      </w:r>
      <w:r>
        <w:rPr>
          <w:sz w:val="22"/>
          <w:szCs w:val="22"/>
        </w:rPr>
        <w:t xml:space="preserve">”  = </w:t>
      </w:r>
      <w:r w:rsidRPr="009E7D52">
        <w:rPr>
          <w:sz w:val="22"/>
          <w:szCs w:val="22"/>
        </w:rPr>
        <w:t>1.522009</w:t>
      </w:r>
    </w:p>
    <w:p w:rsidR="009E7D52" w:rsidRDefault="009E7D52" w:rsidP="004F0831">
      <w:pPr>
        <w:pStyle w:val="NormalWeb"/>
        <w:rPr>
          <w:sz w:val="22"/>
          <w:szCs w:val="22"/>
        </w:rPr>
      </w:pPr>
      <w:r>
        <w:rPr>
          <w:sz w:val="22"/>
          <w:szCs w:val="22"/>
        </w:rPr>
        <w:t>We then carry out the entire process on R Studio by inputting “</w:t>
      </w:r>
      <w:proofErr w:type="spellStart"/>
      <w:r w:rsidRPr="00DB6473">
        <w:rPr>
          <w:color w:val="FF0000"/>
          <w:sz w:val="22"/>
          <w:szCs w:val="22"/>
        </w:rPr>
        <w:t>t.</w:t>
      </w:r>
      <w:proofErr w:type="gramStart"/>
      <w:r w:rsidRPr="00DB6473">
        <w:rPr>
          <w:color w:val="FF0000"/>
          <w:sz w:val="22"/>
          <w:szCs w:val="22"/>
        </w:rPr>
        <w:t>test</w:t>
      </w:r>
      <w:proofErr w:type="spellEnd"/>
      <w:r w:rsidRPr="00DB6473">
        <w:rPr>
          <w:color w:val="FF0000"/>
          <w:sz w:val="22"/>
          <w:szCs w:val="22"/>
        </w:rPr>
        <w:t>(</w:t>
      </w:r>
      <w:proofErr w:type="spellStart"/>
      <w:proofErr w:type="gramEnd"/>
      <w:r w:rsidRPr="00DB6473">
        <w:rPr>
          <w:color w:val="FF0000"/>
          <w:sz w:val="22"/>
          <w:szCs w:val="22"/>
        </w:rPr>
        <w:t>a,b</w:t>
      </w:r>
      <w:proofErr w:type="spellEnd"/>
      <w:r w:rsidRPr="00DB6473">
        <w:rPr>
          <w:color w:val="FF0000"/>
          <w:sz w:val="22"/>
          <w:szCs w:val="22"/>
        </w:rPr>
        <w:t>, alternative = "</w:t>
      </w:r>
      <w:proofErr w:type="spellStart"/>
      <w:r w:rsidRPr="00DB6473">
        <w:rPr>
          <w:color w:val="FF0000"/>
          <w:sz w:val="22"/>
          <w:szCs w:val="22"/>
        </w:rPr>
        <w:t>two.sided</w:t>
      </w:r>
      <w:proofErr w:type="spellEnd"/>
      <w:r w:rsidRPr="00DB6473">
        <w:rPr>
          <w:color w:val="FF0000"/>
          <w:sz w:val="22"/>
          <w:szCs w:val="22"/>
        </w:rPr>
        <w:t xml:space="preserve">", mu = 0, paired = FALSE, </w:t>
      </w:r>
      <w:proofErr w:type="spellStart"/>
      <w:r w:rsidRPr="00DB6473">
        <w:rPr>
          <w:color w:val="FF0000"/>
          <w:sz w:val="22"/>
          <w:szCs w:val="22"/>
        </w:rPr>
        <w:t>var.equal</w:t>
      </w:r>
      <w:proofErr w:type="spellEnd"/>
      <w:r w:rsidRPr="00DB6473">
        <w:rPr>
          <w:color w:val="FF0000"/>
          <w:sz w:val="22"/>
          <w:szCs w:val="22"/>
        </w:rPr>
        <w:t xml:space="preserve"> = FALSE, </w:t>
      </w:r>
      <w:proofErr w:type="spellStart"/>
      <w:r w:rsidRPr="00DB6473">
        <w:rPr>
          <w:color w:val="FF0000"/>
          <w:sz w:val="22"/>
          <w:szCs w:val="22"/>
        </w:rPr>
        <w:t>conf.level</w:t>
      </w:r>
      <w:proofErr w:type="spellEnd"/>
      <w:r w:rsidRPr="00DB6473">
        <w:rPr>
          <w:color w:val="FF0000"/>
          <w:sz w:val="22"/>
          <w:szCs w:val="22"/>
        </w:rPr>
        <w:t xml:space="preserve"> = 0.95)</w:t>
      </w:r>
      <w:r>
        <w:rPr>
          <w:sz w:val="22"/>
          <w:szCs w:val="22"/>
        </w:rPr>
        <w:t>”.</w:t>
      </w:r>
    </w:p>
    <w:p w:rsidR="009E7D52" w:rsidRDefault="009E7D52" w:rsidP="004F0831">
      <w:pPr>
        <w:pStyle w:val="NormalWeb"/>
        <w:rPr>
          <w:sz w:val="22"/>
          <w:szCs w:val="22"/>
        </w:rPr>
      </w:pPr>
      <w:r>
        <w:rPr>
          <w:sz w:val="22"/>
          <w:szCs w:val="22"/>
        </w:rPr>
        <w:t xml:space="preserve">From this command we obtain that p = 0.1325 and t = 1.522 which is consistent with our calculated t-value above. Since </w:t>
      </w:r>
      <w:r w:rsidR="008E5056">
        <w:rPr>
          <w:sz w:val="22"/>
          <w:szCs w:val="22"/>
        </w:rPr>
        <w:t>we are calculating a Welch’s Two Sample t-test, we can use the calculated p value and compare it against our 2.5% significance level. For this particular t-test for the overall lengths, we obtain a test statistic of 1.522 and a p-value of 13.25% and since 13.25% &gt; 2.5%, there is insufficient evidence to reject H</w:t>
      </w:r>
      <w:r w:rsidR="008E5056">
        <w:rPr>
          <w:sz w:val="22"/>
          <w:szCs w:val="22"/>
          <w:vertAlign w:val="subscript"/>
        </w:rPr>
        <w:t>0</w:t>
      </w:r>
      <w:r w:rsidR="008E5056">
        <w:rPr>
          <w:sz w:val="22"/>
          <w:szCs w:val="22"/>
        </w:rPr>
        <w:t xml:space="preserve"> at the 5% significance level. We can therefore suggest that the mean lengths of vessels in Kilkeel is the same as Ardglass.</w:t>
      </w:r>
    </w:p>
    <w:p w:rsidR="008E5056" w:rsidRDefault="008E5056" w:rsidP="008E5056">
      <w:pPr>
        <w:pStyle w:val="NormalWeb"/>
        <w:rPr>
          <w:sz w:val="22"/>
          <w:szCs w:val="22"/>
        </w:rPr>
      </w:pPr>
      <w:r>
        <w:rPr>
          <w:sz w:val="22"/>
          <w:szCs w:val="22"/>
        </w:rPr>
        <w:t xml:space="preserve">For the second part of this task, we are asked to use a t-test to the following hypotheses at the 5% significance level: </w:t>
      </w:r>
    </w:p>
    <w:p w:rsidR="008E5056" w:rsidRPr="00FA51B3" w:rsidRDefault="008E5056" w:rsidP="008E5056">
      <w:pPr>
        <w:pStyle w:val="NormalWeb"/>
        <w:rPr>
          <w:sz w:val="22"/>
          <w:szCs w:val="22"/>
        </w:rPr>
      </w:pPr>
      <w:r>
        <w:rPr>
          <w:sz w:val="22"/>
          <w:szCs w:val="22"/>
        </w:rPr>
        <w:t>H</w:t>
      </w:r>
      <w:r>
        <w:rPr>
          <w:sz w:val="22"/>
          <w:szCs w:val="22"/>
          <w:vertAlign w:val="subscript"/>
        </w:rPr>
        <w:t>0</w:t>
      </w:r>
      <w:r>
        <w:rPr>
          <w:sz w:val="22"/>
          <w:szCs w:val="22"/>
        </w:rPr>
        <w:t xml:space="preserve">: Vessel Engine Powers at both ports have the same </w:t>
      </w:r>
      <w:proofErr w:type="gramStart"/>
      <w:r>
        <w:rPr>
          <w:sz w:val="22"/>
          <w:szCs w:val="22"/>
        </w:rPr>
        <w:t>mean</w:t>
      </w:r>
      <w:r w:rsidR="00FA51B3">
        <w:rPr>
          <w:sz w:val="22"/>
          <w:szCs w:val="22"/>
        </w:rPr>
        <w:t xml:space="preserve">  </w:t>
      </w:r>
      <w:r w:rsidR="00FA51B3">
        <w:rPr>
          <w:i/>
          <w:sz w:val="22"/>
          <w:szCs w:val="22"/>
        </w:rPr>
        <w:t>OR</w:t>
      </w:r>
      <w:proofErr w:type="gramEnd"/>
      <w:r w:rsidR="00FA51B3">
        <w:rPr>
          <w:i/>
          <w:sz w:val="22"/>
          <w:szCs w:val="22"/>
        </w:rPr>
        <w:t xml:space="preserve">   </w:t>
      </w:r>
      <w:r w:rsidR="00FA51B3">
        <w:rPr>
          <w:sz w:val="22"/>
          <w:szCs w:val="22"/>
        </w:rPr>
        <w:t>H</w:t>
      </w:r>
      <w:r w:rsidR="00FA51B3">
        <w:rPr>
          <w:sz w:val="22"/>
          <w:szCs w:val="22"/>
          <w:vertAlign w:val="subscript"/>
        </w:rPr>
        <w:t>0</w:t>
      </w:r>
      <w:r w:rsidR="00FA51B3">
        <w:rPr>
          <w:sz w:val="22"/>
          <w:szCs w:val="22"/>
        </w:rPr>
        <w:t>: µ</w:t>
      </w:r>
      <w:r w:rsidR="00FA51B3">
        <w:rPr>
          <w:sz w:val="22"/>
          <w:szCs w:val="22"/>
          <w:vertAlign w:val="subscript"/>
        </w:rPr>
        <w:t>1</w:t>
      </w:r>
      <w:r w:rsidR="00FA51B3">
        <w:rPr>
          <w:sz w:val="22"/>
          <w:szCs w:val="22"/>
        </w:rPr>
        <w:t xml:space="preserve"> = µ</w:t>
      </w:r>
      <w:r w:rsidR="00FA51B3">
        <w:rPr>
          <w:sz w:val="22"/>
          <w:szCs w:val="22"/>
          <w:vertAlign w:val="subscript"/>
        </w:rPr>
        <w:t>2</w:t>
      </w:r>
      <w:r>
        <w:rPr>
          <w:sz w:val="22"/>
          <w:szCs w:val="22"/>
        </w:rPr>
        <w:br/>
        <w:t>H</w:t>
      </w:r>
      <w:r>
        <w:rPr>
          <w:sz w:val="22"/>
          <w:szCs w:val="22"/>
          <w:vertAlign w:val="subscript"/>
        </w:rPr>
        <w:t>1</w:t>
      </w:r>
      <w:r>
        <w:rPr>
          <w:sz w:val="22"/>
          <w:szCs w:val="22"/>
        </w:rPr>
        <w:t>: Vessel Engine Powers at both ports have different means</w:t>
      </w:r>
      <w:r w:rsidR="00FA51B3">
        <w:rPr>
          <w:sz w:val="22"/>
          <w:szCs w:val="22"/>
        </w:rPr>
        <w:t xml:space="preserve">   </w:t>
      </w:r>
      <w:r w:rsidR="00FA51B3">
        <w:rPr>
          <w:i/>
          <w:sz w:val="22"/>
          <w:szCs w:val="22"/>
        </w:rPr>
        <w:t xml:space="preserve">OR   </w:t>
      </w:r>
      <w:r w:rsidR="00FA51B3">
        <w:rPr>
          <w:sz w:val="22"/>
          <w:szCs w:val="22"/>
        </w:rPr>
        <w:t>H</w:t>
      </w:r>
      <w:r w:rsidR="00FA51B3">
        <w:rPr>
          <w:sz w:val="22"/>
          <w:szCs w:val="22"/>
          <w:vertAlign w:val="subscript"/>
        </w:rPr>
        <w:t>1</w:t>
      </w:r>
      <w:r w:rsidR="00FA51B3">
        <w:rPr>
          <w:sz w:val="22"/>
          <w:szCs w:val="22"/>
        </w:rPr>
        <w:t>: µ</w:t>
      </w:r>
      <w:r w:rsidR="00FA51B3">
        <w:rPr>
          <w:sz w:val="22"/>
          <w:szCs w:val="22"/>
          <w:vertAlign w:val="subscript"/>
        </w:rPr>
        <w:t>1</w:t>
      </w:r>
      <w:r w:rsidR="00FA51B3">
        <w:rPr>
          <w:sz w:val="22"/>
          <w:szCs w:val="22"/>
        </w:rPr>
        <w:t xml:space="preserve"> ≠ µ</w:t>
      </w:r>
      <w:r w:rsidR="00FA51B3">
        <w:rPr>
          <w:sz w:val="22"/>
          <w:szCs w:val="22"/>
          <w:vertAlign w:val="subscript"/>
        </w:rPr>
        <w:t>2</w:t>
      </w:r>
    </w:p>
    <w:p w:rsidR="008E5056" w:rsidRDefault="008E5056" w:rsidP="008E5056">
      <w:pPr>
        <w:pStyle w:val="NormalWeb"/>
        <w:rPr>
          <w:sz w:val="22"/>
          <w:szCs w:val="22"/>
        </w:rPr>
      </w:pPr>
      <w:r>
        <w:rPr>
          <w:sz w:val="22"/>
          <w:szCs w:val="22"/>
        </w:rPr>
        <w:t>Similar to above, we assign the variables ‘</w:t>
      </w:r>
      <w:r w:rsidR="000D00B7">
        <w:rPr>
          <w:sz w:val="22"/>
          <w:szCs w:val="22"/>
        </w:rPr>
        <w:t>C</w:t>
      </w:r>
      <w:r>
        <w:rPr>
          <w:sz w:val="22"/>
          <w:szCs w:val="22"/>
        </w:rPr>
        <w:t>’ and ‘</w:t>
      </w:r>
      <w:r w:rsidR="000D00B7">
        <w:rPr>
          <w:sz w:val="22"/>
          <w:szCs w:val="22"/>
        </w:rPr>
        <w:t>D</w:t>
      </w:r>
      <w:r>
        <w:rPr>
          <w:sz w:val="22"/>
          <w:szCs w:val="22"/>
        </w:rPr>
        <w:t xml:space="preserve">’ to the </w:t>
      </w:r>
      <w:r w:rsidR="000D00B7">
        <w:rPr>
          <w:sz w:val="22"/>
          <w:szCs w:val="22"/>
        </w:rPr>
        <w:t>engine powers of the vessels</w:t>
      </w:r>
      <w:r>
        <w:rPr>
          <w:sz w:val="22"/>
          <w:szCs w:val="22"/>
        </w:rPr>
        <w:t xml:space="preserve"> at each port by inputting the following R commands: “</w:t>
      </w:r>
      <w:r w:rsidR="000D00B7" w:rsidRPr="00DB6473">
        <w:rPr>
          <w:color w:val="FF0000"/>
          <w:sz w:val="22"/>
          <w:szCs w:val="22"/>
        </w:rPr>
        <w:t>C</w:t>
      </w:r>
      <w:r w:rsidRPr="00DB6473">
        <w:rPr>
          <w:color w:val="FF0000"/>
          <w:sz w:val="22"/>
          <w:szCs w:val="22"/>
        </w:rPr>
        <w:t xml:space="preserve"> = </w:t>
      </w:r>
      <w:proofErr w:type="spellStart"/>
      <w:r w:rsidRPr="00DB6473">
        <w:rPr>
          <w:color w:val="FF0000"/>
          <w:sz w:val="22"/>
          <w:szCs w:val="22"/>
        </w:rPr>
        <w:t>z$</w:t>
      </w:r>
      <w:r w:rsidR="000D00B7" w:rsidRPr="00DB6473">
        <w:rPr>
          <w:color w:val="FF0000"/>
          <w:sz w:val="22"/>
          <w:szCs w:val="22"/>
        </w:rPr>
        <w:t>Engine.power</w:t>
      </w:r>
      <w:proofErr w:type="spellEnd"/>
      <w:r>
        <w:rPr>
          <w:sz w:val="22"/>
          <w:szCs w:val="22"/>
        </w:rPr>
        <w:t>” and “</w:t>
      </w:r>
      <w:r w:rsidR="000D00B7" w:rsidRPr="00DB6473">
        <w:rPr>
          <w:color w:val="FF0000"/>
          <w:sz w:val="22"/>
          <w:szCs w:val="22"/>
        </w:rPr>
        <w:t>D</w:t>
      </w:r>
      <w:r w:rsidRPr="00DB6473">
        <w:rPr>
          <w:color w:val="FF0000"/>
          <w:sz w:val="22"/>
          <w:szCs w:val="22"/>
        </w:rPr>
        <w:t xml:space="preserve"> = </w:t>
      </w:r>
      <w:proofErr w:type="spellStart"/>
      <w:r w:rsidRPr="00DB6473">
        <w:rPr>
          <w:color w:val="FF0000"/>
          <w:sz w:val="22"/>
          <w:szCs w:val="22"/>
        </w:rPr>
        <w:t>y$</w:t>
      </w:r>
      <w:r w:rsidR="000D00B7" w:rsidRPr="00DB6473">
        <w:rPr>
          <w:color w:val="FF0000"/>
          <w:sz w:val="22"/>
          <w:szCs w:val="22"/>
        </w:rPr>
        <w:t>Engine.power</w:t>
      </w:r>
      <w:proofErr w:type="spellEnd"/>
      <w:r>
        <w:rPr>
          <w:sz w:val="22"/>
          <w:szCs w:val="22"/>
        </w:rPr>
        <w:t xml:space="preserve">”. Then using simple </w:t>
      </w:r>
      <w:proofErr w:type="gramStart"/>
      <w:r>
        <w:rPr>
          <w:sz w:val="22"/>
          <w:szCs w:val="22"/>
        </w:rPr>
        <w:t>mean(</w:t>
      </w:r>
      <w:proofErr w:type="gramEnd"/>
      <w:r>
        <w:rPr>
          <w:sz w:val="22"/>
          <w:szCs w:val="22"/>
        </w:rPr>
        <w:t xml:space="preserve">) and </w:t>
      </w:r>
      <w:proofErr w:type="spellStart"/>
      <w:r>
        <w:rPr>
          <w:sz w:val="22"/>
          <w:szCs w:val="22"/>
        </w:rPr>
        <w:t>var</w:t>
      </w:r>
      <w:proofErr w:type="spellEnd"/>
      <w:r>
        <w:rPr>
          <w:sz w:val="22"/>
          <w:szCs w:val="22"/>
        </w:rPr>
        <w:t xml:space="preserve">() commands we can construct the following table for our data </w:t>
      </w:r>
      <w:r w:rsidR="000D00B7">
        <w:rPr>
          <w:sz w:val="22"/>
          <w:szCs w:val="22"/>
        </w:rPr>
        <w:t>C</w:t>
      </w:r>
      <w:r>
        <w:rPr>
          <w:sz w:val="22"/>
          <w:szCs w:val="22"/>
        </w:rPr>
        <w:t xml:space="preserve"> and data </w:t>
      </w:r>
      <w:r w:rsidR="000D00B7">
        <w:rPr>
          <w:sz w:val="22"/>
          <w:szCs w:val="22"/>
        </w:rPr>
        <w:t>D</w:t>
      </w:r>
      <w:r>
        <w:rPr>
          <w:sz w:val="22"/>
          <w:szCs w:val="22"/>
        </w:rPr>
        <w:t xml:space="preserve">. </w:t>
      </w:r>
    </w:p>
    <w:tbl>
      <w:tblPr>
        <w:tblStyle w:val="TableGrid"/>
        <w:tblW w:w="0" w:type="auto"/>
        <w:tblLook w:val="04A0" w:firstRow="1" w:lastRow="0" w:firstColumn="1" w:lastColumn="0" w:noHBand="0" w:noVBand="1"/>
      </w:tblPr>
      <w:tblGrid>
        <w:gridCol w:w="3003"/>
        <w:gridCol w:w="3003"/>
        <w:gridCol w:w="3004"/>
      </w:tblGrid>
      <w:tr w:rsidR="000D00B7" w:rsidTr="009B0859">
        <w:tc>
          <w:tcPr>
            <w:tcW w:w="3003" w:type="dxa"/>
          </w:tcPr>
          <w:p w:rsidR="000D00B7" w:rsidRDefault="000D00B7" w:rsidP="009B0859">
            <w:pPr>
              <w:pStyle w:val="NormalWeb"/>
              <w:rPr>
                <w:sz w:val="22"/>
                <w:szCs w:val="22"/>
              </w:rPr>
            </w:pPr>
          </w:p>
        </w:tc>
        <w:tc>
          <w:tcPr>
            <w:tcW w:w="3003" w:type="dxa"/>
          </w:tcPr>
          <w:p w:rsidR="000D00B7" w:rsidRDefault="000D00B7" w:rsidP="009B0859">
            <w:pPr>
              <w:pStyle w:val="NormalWeb"/>
              <w:rPr>
                <w:sz w:val="22"/>
                <w:szCs w:val="22"/>
              </w:rPr>
            </w:pPr>
            <w:r>
              <w:rPr>
                <w:sz w:val="22"/>
                <w:szCs w:val="22"/>
              </w:rPr>
              <w:t>Data C (Engine Power for Kilkeel)</w:t>
            </w:r>
          </w:p>
        </w:tc>
        <w:tc>
          <w:tcPr>
            <w:tcW w:w="3004" w:type="dxa"/>
          </w:tcPr>
          <w:p w:rsidR="000D00B7" w:rsidRDefault="000D00B7" w:rsidP="009B0859">
            <w:pPr>
              <w:pStyle w:val="NormalWeb"/>
              <w:rPr>
                <w:sz w:val="22"/>
                <w:szCs w:val="22"/>
              </w:rPr>
            </w:pPr>
            <w:r>
              <w:rPr>
                <w:sz w:val="22"/>
                <w:szCs w:val="22"/>
              </w:rPr>
              <w:t>Data D (Engine Power for Ardglass)</w:t>
            </w:r>
          </w:p>
        </w:tc>
      </w:tr>
      <w:tr w:rsidR="000D00B7" w:rsidTr="009B0859">
        <w:tc>
          <w:tcPr>
            <w:tcW w:w="3003" w:type="dxa"/>
          </w:tcPr>
          <w:p w:rsidR="000D00B7" w:rsidRDefault="000D00B7" w:rsidP="009B0859">
            <w:pPr>
              <w:pStyle w:val="NormalWeb"/>
              <w:rPr>
                <w:sz w:val="22"/>
                <w:szCs w:val="22"/>
              </w:rPr>
            </w:pPr>
            <w:r>
              <w:rPr>
                <w:sz w:val="22"/>
                <w:szCs w:val="22"/>
              </w:rPr>
              <w:t>Mean</w:t>
            </w:r>
          </w:p>
        </w:tc>
        <w:tc>
          <w:tcPr>
            <w:tcW w:w="3003" w:type="dxa"/>
          </w:tcPr>
          <w:p w:rsidR="000D00B7" w:rsidRDefault="000D00B7" w:rsidP="009B0859">
            <w:pPr>
              <w:pStyle w:val="NormalWeb"/>
              <w:rPr>
                <w:sz w:val="22"/>
                <w:szCs w:val="22"/>
              </w:rPr>
            </w:pPr>
            <w:r w:rsidRPr="000D00B7">
              <w:rPr>
                <w:sz w:val="22"/>
                <w:szCs w:val="22"/>
              </w:rPr>
              <w:t>303.866</w:t>
            </w:r>
          </w:p>
        </w:tc>
        <w:tc>
          <w:tcPr>
            <w:tcW w:w="3004" w:type="dxa"/>
          </w:tcPr>
          <w:p w:rsidR="000D00B7" w:rsidRDefault="000D00B7" w:rsidP="009B0859">
            <w:pPr>
              <w:pStyle w:val="NormalWeb"/>
              <w:rPr>
                <w:sz w:val="22"/>
                <w:szCs w:val="22"/>
              </w:rPr>
            </w:pPr>
            <w:r w:rsidRPr="000D00B7">
              <w:rPr>
                <w:sz w:val="22"/>
                <w:szCs w:val="22"/>
              </w:rPr>
              <w:t>225.4314</w:t>
            </w:r>
          </w:p>
        </w:tc>
      </w:tr>
      <w:tr w:rsidR="000D00B7" w:rsidTr="009B0859">
        <w:tc>
          <w:tcPr>
            <w:tcW w:w="3003" w:type="dxa"/>
          </w:tcPr>
          <w:p w:rsidR="000D00B7" w:rsidRDefault="000D00B7" w:rsidP="009B0859">
            <w:pPr>
              <w:pStyle w:val="NormalWeb"/>
              <w:rPr>
                <w:sz w:val="22"/>
                <w:szCs w:val="22"/>
              </w:rPr>
            </w:pPr>
            <w:r>
              <w:rPr>
                <w:sz w:val="22"/>
                <w:szCs w:val="22"/>
              </w:rPr>
              <w:t>Variance</w:t>
            </w:r>
          </w:p>
        </w:tc>
        <w:tc>
          <w:tcPr>
            <w:tcW w:w="3003" w:type="dxa"/>
          </w:tcPr>
          <w:p w:rsidR="000D00B7" w:rsidRDefault="000D00B7" w:rsidP="009B0859">
            <w:pPr>
              <w:pStyle w:val="NormalWeb"/>
              <w:rPr>
                <w:sz w:val="22"/>
                <w:szCs w:val="22"/>
              </w:rPr>
            </w:pPr>
            <w:r w:rsidRPr="000D00B7">
              <w:rPr>
                <w:sz w:val="22"/>
                <w:szCs w:val="22"/>
              </w:rPr>
              <w:t>24456.49</w:t>
            </w:r>
          </w:p>
        </w:tc>
        <w:tc>
          <w:tcPr>
            <w:tcW w:w="3004" w:type="dxa"/>
          </w:tcPr>
          <w:p w:rsidR="000D00B7" w:rsidRDefault="000D00B7" w:rsidP="009B0859">
            <w:pPr>
              <w:pStyle w:val="NormalWeb"/>
              <w:rPr>
                <w:sz w:val="22"/>
                <w:szCs w:val="22"/>
              </w:rPr>
            </w:pPr>
            <w:r w:rsidRPr="000D00B7">
              <w:rPr>
                <w:sz w:val="22"/>
                <w:szCs w:val="22"/>
              </w:rPr>
              <w:t>5073.264</w:t>
            </w:r>
          </w:p>
        </w:tc>
      </w:tr>
      <w:tr w:rsidR="000D00B7" w:rsidTr="009B0859">
        <w:tc>
          <w:tcPr>
            <w:tcW w:w="3003" w:type="dxa"/>
          </w:tcPr>
          <w:p w:rsidR="000D00B7" w:rsidRDefault="000D00B7" w:rsidP="009B0859">
            <w:pPr>
              <w:pStyle w:val="NormalWeb"/>
              <w:rPr>
                <w:sz w:val="22"/>
                <w:szCs w:val="22"/>
              </w:rPr>
            </w:pPr>
            <w:r>
              <w:rPr>
                <w:sz w:val="22"/>
                <w:szCs w:val="22"/>
              </w:rPr>
              <w:t>Length of Data</w:t>
            </w:r>
          </w:p>
        </w:tc>
        <w:tc>
          <w:tcPr>
            <w:tcW w:w="3003" w:type="dxa"/>
          </w:tcPr>
          <w:p w:rsidR="000D00B7" w:rsidRDefault="000D00B7" w:rsidP="009B0859">
            <w:pPr>
              <w:pStyle w:val="NormalWeb"/>
              <w:rPr>
                <w:sz w:val="22"/>
                <w:szCs w:val="22"/>
              </w:rPr>
            </w:pPr>
            <w:r>
              <w:rPr>
                <w:sz w:val="22"/>
                <w:szCs w:val="22"/>
              </w:rPr>
              <w:t>57</w:t>
            </w:r>
          </w:p>
        </w:tc>
        <w:tc>
          <w:tcPr>
            <w:tcW w:w="3004" w:type="dxa"/>
          </w:tcPr>
          <w:p w:rsidR="000D00B7" w:rsidRDefault="000D00B7" w:rsidP="009B0859">
            <w:pPr>
              <w:pStyle w:val="NormalWeb"/>
              <w:rPr>
                <w:sz w:val="22"/>
                <w:szCs w:val="22"/>
              </w:rPr>
            </w:pPr>
            <w:r>
              <w:rPr>
                <w:sz w:val="22"/>
                <w:szCs w:val="22"/>
              </w:rPr>
              <w:t>21</w:t>
            </w:r>
          </w:p>
        </w:tc>
      </w:tr>
    </w:tbl>
    <w:p w:rsidR="000D00B7" w:rsidRDefault="000D00B7" w:rsidP="000D00B7">
      <w:pPr>
        <w:pStyle w:val="NormalWeb"/>
        <w:rPr>
          <w:sz w:val="22"/>
          <w:szCs w:val="22"/>
        </w:rPr>
      </w:pPr>
      <w:r>
        <w:rPr>
          <w:sz w:val="22"/>
          <w:szCs w:val="22"/>
        </w:rPr>
        <w:t>From this we observe that the two datasets have different variances and so, we must carry out Welch’s t-test.</w:t>
      </w:r>
      <w:r w:rsidR="00FA51B3">
        <w:rPr>
          <w:sz w:val="22"/>
          <w:szCs w:val="22"/>
        </w:rPr>
        <w:t xml:space="preserve"> </w:t>
      </w:r>
      <w:r>
        <w:rPr>
          <w:sz w:val="22"/>
          <w:szCs w:val="22"/>
        </w:rPr>
        <w:t>Using the data above and carrying out the calculations individually we observe:</w:t>
      </w:r>
    </w:p>
    <w:p w:rsidR="000D00B7" w:rsidRDefault="000D00B7" w:rsidP="000D00B7">
      <w:pPr>
        <w:pStyle w:val="NormalWeb"/>
        <w:rPr>
          <w:sz w:val="22"/>
          <w:szCs w:val="22"/>
        </w:rPr>
      </w:pPr>
      <w:r>
        <w:rPr>
          <w:sz w:val="22"/>
          <w:szCs w:val="22"/>
        </w:rPr>
        <w:t xml:space="preserve">t </w:t>
      </w:r>
      <w:proofErr w:type="gramStart"/>
      <w:r>
        <w:rPr>
          <w:sz w:val="22"/>
          <w:szCs w:val="22"/>
        </w:rPr>
        <w:t xml:space="preserve">=  </w:t>
      </w:r>
      <w:r w:rsidRPr="00DB6473">
        <w:rPr>
          <w:sz w:val="22"/>
          <w:szCs w:val="22"/>
        </w:rPr>
        <w:t>“</w:t>
      </w:r>
      <w:proofErr w:type="gramEnd"/>
      <w:r w:rsidRPr="00DB6473">
        <w:rPr>
          <w:color w:val="FF0000"/>
          <w:sz w:val="22"/>
          <w:szCs w:val="22"/>
        </w:rPr>
        <w:t>(mean(c)-mean(d))/sqrt((</w:t>
      </w:r>
      <w:proofErr w:type="spellStart"/>
      <w:r w:rsidRPr="00DB6473">
        <w:rPr>
          <w:color w:val="FF0000"/>
          <w:sz w:val="22"/>
          <w:szCs w:val="22"/>
        </w:rPr>
        <w:t>var</w:t>
      </w:r>
      <w:proofErr w:type="spellEnd"/>
      <w:r w:rsidRPr="00DB6473">
        <w:rPr>
          <w:color w:val="FF0000"/>
          <w:sz w:val="22"/>
          <w:szCs w:val="22"/>
        </w:rPr>
        <w:t>(c)/57)+</w:t>
      </w:r>
      <w:proofErr w:type="spellStart"/>
      <w:r w:rsidRPr="00DB6473">
        <w:rPr>
          <w:color w:val="FF0000"/>
          <w:sz w:val="22"/>
          <w:szCs w:val="22"/>
        </w:rPr>
        <w:t>var</w:t>
      </w:r>
      <w:proofErr w:type="spellEnd"/>
      <w:r w:rsidRPr="00DB6473">
        <w:rPr>
          <w:color w:val="FF0000"/>
          <w:sz w:val="22"/>
          <w:szCs w:val="22"/>
        </w:rPr>
        <w:t>(d)/21)</w:t>
      </w:r>
      <w:r w:rsidRPr="00DB6473">
        <w:rPr>
          <w:sz w:val="22"/>
          <w:szCs w:val="22"/>
        </w:rPr>
        <w:t xml:space="preserve">” </w:t>
      </w:r>
      <w:r w:rsidRPr="00DB6473">
        <w:rPr>
          <w:color w:val="FF0000"/>
          <w:sz w:val="22"/>
          <w:szCs w:val="22"/>
        </w:rPr>
        <w:t xml:space="preserve"> </w:t>
      </w:r>
      <w:r>
        <w:rPr>
          <w:sz w:val="22"/>
          <w:szCs w:val="22"/>
        </w:rPr>
        <w:t xml:space="preserve">= </w:t>
      </w:r>
      <w:r w:rsidRPr="000D00B7">
        <w:rPr>
          <w:sz w:val="22"/>
          <w:szCs w:val="22"/>
        </w:rPr>
        <w:t>3.028732</w:t>
      </w:r>
    </w:p>
    <w:p w:rsidR="000D00B7" w:rsidRDefault="000D00B7" w:rsidP="000D00B7">
      <w:pPr>
        <w:pStyle w:val="NormalWeb"/>
        <w:rPr>
          <w:sz w:val="22"/>
          <w:szCs w:val="22"/>
        </w:rPr>
      </w:pPr>
      <w:r>
        <w:rPr>
          <w:sz w:val="22"/>
          <w:szCs w:val="22"/>
        </w:rPr>
        <w:t>We then carry out the entire process on R Studio by inputting “</w:t>
      </w:r>
      <w:proofErr w:type="spellStart"/>
      <w:r w:rsidRPr="00DB6473">
        <w:rPr>
          <w:color w:val="FF0000"/>
          <w:sz w:val="22"/>
          <w:szCs w:val="22"/>
        </w:rPr>
        <w:t>t.</w:t>
      </w:r>
      <w:proofErr w:type="gramStart"/>
      <w:r w:rsidRPr="00DB6473">
        <w:rPr>
          <w:color w:val="FF0000"/>
          <w:sz w:val="22"/>
          <w:szCs w:val="22"/>
        </w:rPr>
        <w:t>test</w:t>
      </w:r>
      <w:proofErr w:type="spellEnd"/>
      <w:r w:rsidRPr="00DB6473">
        <w:rPr>
          <w:color w:val="FF0000"/>
          <w:sz w:val="22"/>
          <w:szCs w:val="22"/>
        </w:rPr>
        <w:t>(</w:t>
      </w:r>
      <w:proofErr w:type="spellStart"/>
      <w:proofErr w:type="gramEnd"/>
      <w:r w:rsidRPr="00DB6473">
        <w:rPr>
          <w:color w:val="FF0000"/>
          <w:sz w:val="22"/>
          <w:szCs w:val="22"/>
        </w:rPr>
        <w:t>c,d</w:t>
      </w:r>
      <w:proofErr w:type="spellEnd"/>
      <w:r w:rsidRPr="00DB6473">
        <w:rPr>
          <w:color w:val="FF0000"/>
          <w:sz w:val="22"/>
          <w:szCs w:val="22"/>
        </w:rPr>
        <w:t>, alternative = "</w:t>
      </w:r>
      <w:proofErr w:type="spellStart"/>
      <w:r w:rsidRPr="00DB6473">
        <w:rPr>
          <w:color w:val="FF0000"/>
          <w:sz w:val="22"/>
          <w:szCs w:val="22"/>
        </w:rPr>
        <w:t>two.sided</w:t>
      </w:r>
      <w:proofErr w:type="spellEnd"/>
      <w:r w:rsidRPr="00DB6473">
        <w:rPr>
          <w:color w:val="FF0000"/>
          <w:sz w:val="22"/>
          <w:szCs w:val="22"/>
        </w:rPr>
        <w:t xml:space="preserve">", mu = 0, paired = FALSE, </w:t>
      </w:r>
      <w:proofErr w:type="spellStart"/>
      <w:r w:rsidRPr="00DB6473">
        <w:rPr>
          <w:color w:val="FF0000"/>
          <w:sz w:val="22"/>
          <w:szCs w:val="22"/>
        </w:rPr>
        <w:t>var.equal</w:t>
      </w:r>
      <w:proofErr w:type="spellEnd"/>
      <w:r w:rsidRPr="00DB6473">
        <w:rPr>
          <w:color w:val="FF0000"/>
          <w:sz w:val="22"/>
          <w:szCs w:val="22"/>
        </w:rPr>
        <w:t xml:space="preserve"> = FALSE, </w:t>
      </w:r>
      <w:proofErr w:type="spellStart"/>
      <w:r w:rsidRPr="00DB6473">
        <w:rPr>
          <w:color w:val="FF0000"/>
          <w:sz w:val="22"/>
          <w:szCs w:val="22"/>
        </w:rPr>
        <w:t>conf.level</w:t>
      </w:r>
      <w:proofErr w:type="spellEnd"/>
      <w:r w:rsidRPr="00DB6473">
        <w:rPr>
          <w:color w:val="FF0000"/>
          <w:sz w:val="22"/>
          <w:szCs w:val="22"/>
        </w:rPr>
        <w:t xml:space="preserve"> = 0.95)</w:t>
      </w:r>
      <w:r>
        <w:rPr>
          <w:sz w:val="22"/>
          <w:szCs w:val="22"/>
        </w:rPr>
        <w:t>”.</w:t>
      </w:r>
    </w:p>
    <w:p w:rsidR="008E5056" w:rsidRPr="008E5056" w:rsidRDefault="000D00B7" w:rsidP="000D00B7">
      <w:pPr>
        <w:pStyle w:val="NormalWeb"/>
        <w:rPr>
          <w:sz w:val="22"/>
          <w:szCs w:val="22"/>
        </w:rPr>
      </w:pPr>
      <w:r>
        <w:rPr>
          <w:sz w:val="22"/>
          <w:szCs w:val="22"/>
        </w:rPr>
        <w:t xml:space="preserve">From this command we obtain that p = </w:t>
      </w:r>
      <w:r w:rsidRPr="000D00B7">
        <w:rPr>
          <w:sz w:val="22"/>
          <w:szCs w:val="22"/>
        </w:rPr>
        <w:t>0.003401</w:t>
      </w:r>
      <w:r>
        <w:rPr>
          <w:sz w:val="22"/>
          <w:szCs w:val="22"/>
        </w:rPr>
        <w:t xml:space="preserve"> and t = </w:t>
      </w:r>
      <w:r w:rsidRPr="000D00B7">
        <w:rPr>
          <w:sz w:val="22"/>
          <w:szCs w:val="22"/>
        </w:rPr>
        <w:t>3.0287</w:t>
      </w:r>
      <w:r>
        <w:rPr>
          <w:sz w:val="22"/>
          <w:szCs w:val="22"/>
        </w:rPr>
        <w:t xml:space="preserve"> which is consistent with our calculated t-value above. Since we are calculating a Welch’s Two Sample t-test, we can use the calculated p value and compare it against our 2.5% significance level. For this particular t-test for the overall lengths, we obtain a test statistic of </w:t>
      </w:r>
      <w:r w:rsidRPr="000D00B7">
        <w:rPr>
          <w:sz w:val="22"/>
          <w:szCs w:val="22"/>
        </w:rPr>
        <w:t>3.0287</w:t>
      </w:r>
      <w:r>
        <w:rPr>
          <w:sz w:val="22"/>
          <w:szCs w:val="22"/>
        </w:rPr>
        <w:t xml:space="preserve"> and a p-value of 0.3401% and since 0.3401% &lt; 2.5%, there is sufficient evidence to reject H</w:t>
      </w:r>
      <w:r>
        <w:rPr>
          <w:sz w:val="22"/>
          <w:szCs w:val="22"/>
          <w:vertAlign w:val="subscript"/>
        </w:rPr>
        <w:t>0</w:t>
      </w:r>
      <w:r>
        <w:rPr>
          <w:sz w:val="22"/>
          <w:szCs w:val="22"/>
        </w:rPr>
        <w:t xml:space="preserve"> at the 5% significance level. We can therefore suggest that the mean engine power for vessels in Kilkeel differs from vessels in Ardglass.</w:t>
      </w:r>
    </w:p>
    <w:p w:rsidR="0034308D" w:rsidRPr="00142C64" w:rsidRDefault="0034308D">
      <w:pPr>
        <w:rPr>
          <w:rFonts w:ascii="Times New Roman" w:hAnsi="Times New Roman" w:cs="Times New Roman"/>
          <w:sz w:val="22"/>
          <w:szCs w:val="22"/>
        </w:rPr>
      </w:pPr>
    </w:p>
    <w:sectPr w:rsidR="0034308D" w:rsidRPr="00142C64" w:rsidSect="00AD5970">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D6F" w:rsidRDefault="00774D6F" w:rsidP="00772B49">
      <w:r>
        <w:separator/>
      </w:r>
    </w:p>
  </w:endnote>
  <w:endnote w:type="continuationSeparator" w:id="0">
    <w:p w:rsidR="00774D6F" w:rsidRDefault="00774D6F" w:rsidP="00772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D6F" w:rsidRDefault="00774D6F" w:rsidP="00772B49">
      <w:r>
        <w:separator/>
      </w:r>
    </w:p>
  </w:footnote>
  <w:footnote w:type="continuationSeparator" w:id="0">
    <w:p w:rsidR="00774D6F" w:rsidRDefault="00774D6F" w:rsidP="00772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859" w:rsidRPr="00772B49" w:rsidRDefault="009B0859">
    <w:pPr>
      <w:pStyle w:val="Header"/>
      <w:rPr>
        <w:rFonts w:ascii="Times New Roman" w:hAnsi="Times New Roman" w:cs="Times New Roman"/>
        <w:sz w:val="22"/>
        <w:szCs w:val="22"/>
      </w:rPr>
    </w:pPr>
    <w:r>
      <w:rPr>
        <w:rFonts w:ascii="Times New Roman" w:hAnsi="Times New Roman" w:cs="Times New Roman"/>
        <w:sz w:val="22"/>
        <w:szCs w:val="22"/>
      </w:rPr>
      <w:t xml:space="preserve">Eleanor </w:t>
    </w:r>
    <w:proofErr w:type="spellStart"/>
    <w:r>
      <w:rPr>
        <w:rFonts w:ascii="Times New Roman" w:hAnsi="Times New Roman" w:cs="Times New Roman"/>
        <w:sz w:val="22"/>
        <w:szCs w:val="22"/>
      </w:rPr>
      <w:t>Sleightholm</w:t>
    </w:r>
    <w:proofErr w:type="spellEnd"/>
    <w:r w:rsidRPr="00772B49">
      <w:rPr>
        <w:rFonts w:ascii="Times New Roman" w:hAnsi="Times New Roman" w:cs="Times New Roman"/>
        <w:sz w:val="22"/>
        <w:szCs w:val="22"/>
      </w:rPr>
      <w:ptab w:relativeTo="margin" w:alignment="center" w:leader="none"/>
    </w:r>
    <w:r>
      <w:rPr>
        <w:rFonts w:ascii="Times New Roman" w:hAnsi="Times New Roman" w:cs="Times New Roman"/>
        <w:sz w:val="22"/>
        <w:szCs w:val="22"/>
      </w:rPr>
      <w:t xml:space="preserve">ID: </w:t>
    </w:r>
    <w:r>
      <w:rPr>
        <w:rFonts w:ascii="Times New Roman" w:hAnsi="Times New Roman" w:cs="Times New Roman"/>
        <w:sz w:val="22"/>
        <w:szCs w:val="22"/>
      </w:rPr>
      <w:t>201214895</w:t>
    </w:r>
    <w:r w:rsidRPr="00772B49">
      <w:rPr>
        <w:rFonts w:ascii="Times New Roman" w:hAnsi="Times New Roman" w:cs="Times New Roman"/>
        <w:sz w:val="22"/>
        <w:szCs w:val="22"/>
      </w:rPr>
      <w:ptab w:relativeTo="margin" w:alignment="right" w:leader="none"/>
    </w:r>
    <w:r>
      <w:rPr>
        <w:rFonts w:ascii="Times New Roman" w:hAnsi="Times New Roman" w:cs="Times New Roman"/>
        <w:sz w:val="22"/>
        <w:szCs w:val="22"/>
      </w:rPr>
      <w:t>17</w:t>
    </w:r>
    <w:r w:rsidRPr="00772B49">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910FD"/>
    <w:multiLevelType w:val="multilevel"/>
    <w:tmpl w:val="C05A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72554"/>
    <w:multiLevelType w:val="hybridMultilevel"/>
    <w:tmpl w:val="39AAC0D6"/>
    <w:lvl w:ilvl="0" w:tplc="205820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01B50"/>
    <w:multiLevelType w:val="hybridMultilevel"/>
    <w:tmpl w:val="43E88A54"/>
    <w:lvl w:ilvl="0" w:tplc="05F04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D2F36"/>
    <w:multiLevelType w:val="multilevel"/>
    <w:tmpl w:val="D7E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31"/>
    <w:rsid w:val="000D00B7"/>
    <w:rsid w:val="00142C64"/>
    <w:rsid w:val="00181AE6"/>
    <w:rsid w:val="001D0546"/>
    <w:rsid w:val="00326B01"/>
    <w:rsid w:val="0034308D"/>
    <w:rsid w:val="00373740"/>
    <w:rsid w:val="00384C4D"/>
    <w:rsid w:val="003B234E"/>
    <w:rsid w:val="00450E68"/>
    <w:rsid w:val="004F0831"/>
    <w:rsid w:val="00507095"/>
    <w:rsid w:val="00670976"/>
    <w:rsid w:val="006C4FBB"/>
    <w:rsid w:val="00772B49"/>
    <w:rsid w:val="00774D6F"/>
    <w:rsid w:val="0082064D"/>
    <w:rsid w:val="008260E0"/>
    <w:rsid w:val="008269AC"/>
    <w:rsid w:val="00866AAA"/>
    <w:rsid w:val="008714CE"/>
    <w:rsid w:val="00871C1F"/>
    <w:rsid w:val="008C1B97"/>
    <w:rsid w:val="008E5056"/>
    <w:rsid w:val="008F48A3"/>
    <w:rsid w:val="008F5B06"/>
    <w:rsid w:val="00974AE4"/>
    <w:rsid w:val="009B0859"/>
    <w:rsid w:val="009E7D52"/>
    <w:rsid w:val="00AA18DB"/>
    <w:rsid w:val="00AD5970"/>
    <w:rsid w:val="00AF2063"/>
    <w:rsid w:val="00B176C3"/>
    <w:rsid w:val="00B32940"/>
    <w:rsid w:val="00DB6473"/>
    <w:rsid w:val="00E279FF"/>
    <w:rsid w:val="00FA51B3"/>
    <w:rsid w:val="00FC66AC"/>
    <w:rsid w:val="00FD2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B044"/>
  <w15:chartTrackingRefBased/>
  <w15:docId w15:val="{0F411F52-591C-D943-B8CE-5793DD26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83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5B06"/>
    <w:pPr>
      <w:ind w:left="720"/>
      <w:contextualSpacing/>
    </w:pPr>
  </w:style>
  <w:style w:type="table" w:styleId="TableGrid">
    <w:name w:val="Table Grid"/>
    <w:basedOn w:val="TableNormal"/>
    <w:uiPriority w:val="39"/>
    <w:rsid w:val="009E7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2B49"/>
    <w:pPr>
      <w:tabs>
        <w:tab w:val="center" w:pos="4680"/>
        <w:tab w:val="right" w:pos="9360"/>
      </w:tabs>
    </w:pPr>
  </w:style>
  <w:style w:type="character" w:customStyle="1" w:styleId="HeaderChar">
    <w:name w:val="Header Char"/>
    <w:basedOn w:val="DefaultParagraphFont"/>
    <w:link w:val="Header"/>
    <w:uiPriority w:val="99"/>
    <w:rsid w:val="00772B49"/>
  </w:style>
  <w:style w:type="paragraph" w:styleId="Footer">
    <w:name w:val="footer"/>
    <w:basedOn w:val="Normal"/>
    <w:link w:val="FooterChar"/>
    <w:uiPriority w:val="99"/>
    <w:unhideWhenUsed/>
    <w:rsid w:val="00772B49"/>
    <w:pPr>
      <w:tabs>
        <w:tab w:val="center" w:pos="4680"/>
        <w:tab w:val="right" w:pos="9360"/>
      </w:tabs>
    </w:pPr>
  </w:style>
  <w:style w:type="character" w:customStyle="1" w:styleId="FooterChar">
    <w:name w:val="Footer Char"/>
    <w:basedOn w:val="DefaultParagraphFont"/>
    <w:link w:val="Footer"/>
    <w:uiPriority w:val="99"/>
    <w:rsid w:val="0077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833706">
      <w:bodyDiv w:val="1"/>
      <w:marLeft w:val="0"/>
      <w:marRight w:val="0"/>
      <w:marTop w:val="0"/>
      <w:marBottom w:val="0"/>
      <w:divBdr>
        <w:top w:val="none" w:sz="0" w:space="0" w:color="auto"/>
        <w:left w:val="none" w:sz="0" w:space="0" w:color="auto"/>
        <w:bottom w:val="none" w:sz="0" w:space="0" w:color="auto"/>
        <w:right w:val="none" w:sz="0" w:space="0" w:color="auto"/>
      </w:divBdr>
      <w:divsChild>
        <w:div w:id="203493337">
          <w:marLeft w:val="0"/>
          <w:marRight w:val="0"/>
          <w:marTop w:val="0"/>
          <w:marBottom w:val="0"/>
          <w:divBdr>
            <w:top w:val="none" w:sz="0" w:space="0" w:color="auto"/>
            <w:left w:val="none" w:sz="0" w:space="0" w:color="auto"/>
            <w:bottom w:val="none" w:sz="0" w:space="0" w:color="auto"/>
            <w:right w:val="none" w:sz="0" w:space="0" w:color="auto"/>
          </w:divBdr>
          <w:divsChild>
            <w:div w:id="1768303059">
              <w:marLeft w:val="0"/>
              <w:marRight w:val="0"/>
              <w:marTop w:val="0"/>
              <w:marBottom w:val="0"/>
              <w:divBdr>
                <w:top w:val="none" w:sz="0" w:space="0" w:color="auto"/>
                <w:left w:val="none" w:sz="0" w:space="0" w:color="auto"/>
                <w:bottom w:val="none" w:sz="0" w:space="0" w:color="auto"/>
                <w:right w:val="none" w:sz="0" w:space="0" w:color="auto"/>
              </w:divBdr>
              <w:divsChild>
                <w:div w:id="1478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7492">
      <w:bodyDiv w:val="1"/>
      <w:marLeft w:val="0"/>
      <w:marRight w:val="0"/>
      <w:marTop w:val="0"/>
      <w:marBottom w:val="0"/>
      <w:divBdr>
        <w:top w:val="none" w:sz="0" w:space="0" w:color="auto"/>
        <w:left w:val="none" w:sz="0" w:space="0" w:color="auto"/>
        <w:bottom w:val="none" w:sz="0" w:space="0" w:color="auto"/>
        <w:right w:val="none" w:sz="0" w:space="0" w:color="auto"/>
      </w:divBdr>
      <w:divsChild>
        <w:div w:id="1414543472">
          <w:marLeft w:val="0"/>
          <w:marRight w:val="0"/>
          <w:marTop w:val="0"/>
          <w:marBottom w:val="0"/>
          <w:divBdr>
            <w:top w:val="none" w:sz="0" w:space="0" w:color="auto"/>
            <w:left w:val="none" w:sz="0" w:space="0" w:color="auto"/>
            <w:bottom w:val="none" w:sz="0" w:space="0" w:color="auto"/>
            <w:right w:val="none" w:sz="0" w:space="0" w:color="auto"/>
          </w:divBdr>
          <w:divsChild>
            <w:div w:id="69232136">
              <w:marLeft w:val="0"/>
              <w:marRight w:val="0"/>
              <w:marTop w:val="0"/>
              <w:marBottom w:val="0"/>
              <w:divBdr>
                <w:top w:val="none" w:sz="0" w:space="0" w:color="auto"/>
                <w:left w:val="none" w:sz="0" w:space="0" w:color="auto"/>
                <w:bottom w:val="none" w:sz="0" w:space="0" w:color="auto"/>
                <w:right w:val="none" w:sz="0" w:space="0" w:color="auto"/>
              </w:divBdr>
              <w:divsChild>
                <w:div w:id="5737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1424">
      <w:bodyDiv w:val="1"/>
      <w:marLeft w:val="0"/>
      <w:marRight w:val="0"/>
      <w:marTop w:val="0"/>
      <w:marBottom w:val="0"/>
      <w:divBdr>
        <w:top w:val="none" w:sz="0" w:space="0" w:color="auto"/>
        <w:left w:val="none" w:sz="0" w:space="0" w:color="auto"/>
        <w:bottom w:val="none" w:sz="0" w:space="0" w:color="auto"/>
        <w:right w:val="none" w:sz="0" w:space="0" w:color="auto"/>
      </w:divBdr>
      <w:divsChild>
        <w:div w:id="371733496">
          <w:marLeft w:val="0"/>
          <w:marRight w:val="0"/>
          <w:marTop w:val="0"/>
          <w:marBottom w:val="0"/>
          <w:divBdr>
            <w:top w:val="none" w:sz="0" w:space="0" w:color="auto"/>
            <w:left w:val="none" w:sz="0" w:space="0" w:color="auto"/>
            <w:bottom w:val="none" w:sz="0" w:space="0" w:color="auto"/>
            <w:right w:val="none" w:sz="0" w:space="0" w:color="auto"/>
          </w:divBdr>
          <w:divsChild>
            <w:div w:id="712733941">
              <w:marLeft w:val="0"/>
              <w:marRight w:val="0"/>
              <w:marTop w:val="0"/>
              <w:marBottom w:val="0"/>
              <w:divBdr>
                <w:top w:val="none" w:sz="0" w:space="0" w:color="auto"/>
                <w:left w:val="none" w:sz="0" w:space="0" w:color="auto"/>
                <w:bottom w:val="none" w:sz="0" w:space="0" w:color="auto"/>
                <w:right w:val="none" w:sz="0" w:space="0" w:color="auto"/>
              </w:divBdr>
              <w:divsChild>
                <w:div w:id="9259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51752">
      <w:bodyDiv w:val="1"/>
      <w:marLeft w:val="0"/>
      <w:marRight w:val="0"/>
      <w:marTop w:val="0"/>
      <w:marBottom w:val="0"/>
      <w:divBdr>
        <w:top w:val="none" w:sz="0" w:space="0" w:color="auto"/>
        <w:left w:val="none" w:sz="0" w:space="0" w:color="auto"/>
        <w:bottom w:val="none" w:sz="0" w:space="0" w:color="auto"/>
        <w:right w:val="none" w:sz="0" w:space="0" w:color="auto"/>
      </w:divBdr>
      <w:divsChild>
        <w:div w:id="1103723517">
          <w:marLeft w:val="0"/>
          <w:marRight w:val="0"/>
          <w:marTop w:val="0"/>
          <w:marBottom w:val="0"/>
          <w:divBdr>
            <w:top w:val="none" w:sz="0" w:space="0" w:color="auto"/>
            <w:left w:val="none" w:sz="0" w:space="0" w:color="auto"/>
            <w:bottom w:val="none" w:sz="0" w:space="0" w:color="auto"/>
            <w:right w:val="none" w:sz="0" w:space="0" w:color="auto"/>
          </w:divBdr>
          <w:divsChild>
            <w:div w:id="1383477583">
              <w:marLeft w:val="0"/>
              <w:marRight w:val="0"/>
              <w:marTop w:val="0"/>
              <w:marBottom w:val="0"/>
              <w:divBdr>
                <w:top w:val="none" w:sz="0" w:space="0" w:color="auto"/>
                <w:left w:val="none" w:sz="0" w:space="0" w:color="auto"/>
                <w:bottom w:val="none" w:sz="0" w:space="0" w:color="auto"/>
                <w:right w:val="none" w:sz="0" w:space="0" w:color="auto"/>
              </w:divBdr>
              <w:divsChild>
                <w:div w:id="15711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00245">
      <w:bodyDiv w:val="1"/>
      <w:marLeft w:val="0"/>
      <w:marRight w:val="0"/>
      <w:marTop w:val="0"/>
      <w:marBottom w:val="0"/>
      <w:divBdr>
        <w:top w:val="none" w:sz="0" w:space="0" w:color="auto"/>
        <w:left w:val="none" w:sz="0" w:space="0" w:color="auto"/>
        <w:bottom w:val="none" w:sz="0" w:space="0" w:color="auto"/>
        <w:right w:val="none" w:sz="0" w:space="0" w:color="auto"/>
      </w:divBdr>
      <w:divsChild>
        <w:div w:id="1904755356">
          <w:marLeft w:val="0"/>
          <w:marRight w:val="0"/>
          <w:marTop w:val="0"/>
          <w:marBottom w:val="0"/>
          <w:divBdr>
            <w:top w:val="none" w:sz="0" w:space="0" w:color="auto"/>
            <w:left w:val="none" w:sz="0" w:space="0" w:color="auto"/>
            <w:bottom w:val="none" w:sz="0" w:space="0" w:color="auto"/>
            <w:right w:val="none" w:sz="0" w:space="0" w:color="auto"/>
          </w:divBdr>
          <w:divsChild>
            <w:div w:id="288903880">
              <w:marLeft w:val="0"/>
              <w:marRight w:val="0"/>
              <w:marTop w:val="0"/>
              <w:marBottom w:val="0"/>
              <w:divBdr>
                <w:top w:val="none" w:sz="0" w:space="0" w:color="auto"/>
                <w:left w:val="none" w:sz="0" w:space="0" w:color="auto"/>
                <w:bottom w:val="none" w:sz="0" w:space="0" w:color="auto"/>
                <w:right w:val="none" w:sz="0" w:space="0" w:color="auto"/>
              </w:divBdr>
              <w:divsChild>
                <w:div w:id="11209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Sleightholm [mm18e2s]</dc:creator>
  <cp:keywords/>
  <dc:description/>
  <cp:lastModifiedBy>Eleanor Sleightholm [mm18e2s]</cp:lastModifiedBy>
  <cp:revision>13</cp:revision>
  <dcterms:created xsi:type="dcterms:W3CDTF">2019-03-18T12:27:00Z</dcterms:created>
  <dcterms:modified xsi:type="dcterms:W3CDTF">2019-03-19T18:49:00Z</dcterms:modified>
</cp:coreProperties>
</file>