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212B1" w:rsidR="00C93173" w:rsidP="007442B0" w:rsidRDefault="009A3626" w14:paraId="24FB58EE" w14:textId="3C429D13">
      <w:pPr>
        <w:jc w:val="center"/>
        <w:rPr>
          <w:rFonts w:ascii="Segoe UI" w:hAnsi="Segoe UI" w:eastAsia="Segoe UI" w:cs="Segoe UI"/>
          <w:b w:val="1"/>
          <w:bCs w:val="1"/>
          <w:sz w:val="32"/>
          <w:szCs w:val="32"/>
        </w:rPr>
      </w:pPr>
      <w:commentRangeStart w:id="0"/>
      <w:r w:rsidRPr="007442B0" w:rsidR="009A3626">
        <w:rPr>
          <w:rFonts w:ascii="Segoe UI" w:hAnsi="Segoe UI" w:eastAsia="Segoe UI" w:cs="Segoe UI"/>
          <w:b w:val="1"/>
          <w:bCs w:val="1"/>
          <w:sz w:val="32"/>
          <w:szCs w:val="32"/>
        </w:rPr>
        <w:t xml:space="preserve">QA </w:t>
      </w:r>
      <w:commentRangeEnd w:id="0"/>
      <w:r>
        <w:rPr>
          <w:rStyle w:val="CommentReference"/>
        </w:rPr>
        <w:commentReference w:id="0"/>
      </w:r>
      <w:r w:rsidRPr="007442B0" w:rsidR="009A3626">
        <w:rPr>
          <w:rFonts w:ascii="Segoe UI" w:hAnsi="Segoe UI" w:eastAsia="Segoe UI" w:cs="Segoe UI"/>
          <w:b w:val="1"/>
          <w:bCs w:val="1"/>
          <w:sz w:val="32"/>
          <w:szCs w:val="32"/>
        </w:rPr>
        <w:t>Framework</w:t>
      </w:r>
      <w:r w:rsidRPr="007442B0" w:rsidR="006212B1">
        <w:rPr>
          <w:rFonts w:ascii="Segoe UI" w:hAnsi="Segoe UI" w:eastAsia="Segoe UI" w:cs="Segoe UI"/>
          <w:b w:val="1"/>
          <w:bCs w:val="1"/>
          <w:sz w:val="32"/>
          <w:szCs w:val="32"/>
        </w:rPr>
        <w:t xml:space="preserve"> for </w:t>
      </w:r>
      <w:r w:rsidRPr="007442B0" w:rsidR="004812D5">
        <w:rPr>
          <w:rFonts w:ascii="Segoe UI" w:hAnsi="Segoe UI" w:eastAsia="Segoe UI" w:cs="Segoe UI"/>
          <w:b w:val="1"/>
          <w:bCs w:val="1"/>
          <w:sz w:val="32"/>
          <w:szCs w:val="32"/>
        </w:rPr>
        <w:t>Data Visualizations</w:t>
      </w:r>
    </w:p>
    <w:p w:rsidR="004E1F44" w:rsidP="007442B0" w:rsidRDefault="004E1F44" w14:paraId="5F4C8BDD" w14:textId="1F7639F0">
      <w:pPr>
        <w:rPr>
          <w:rFonts w:ascii="Segoe UI" w:hAnsi="Segoe UI" w:eastAsia="Segoe UI" w:cs="Segoe UI"/>
        </w:rPr>
      </w:pPr>
      <w:r w:rsidRPr="007442B0" w:rsidR="004E1F44">
        <w:rPr>
          <w:rFonts w:ascii="Segoe UI" w:hAnsi="Segoe UI" w:eastAsia="Segoe UI" w:cs="Segoe UI"/>
        </w:rPr>
        <w:t xml:space="preserve">Authors: Ellie </w:t>
      </w:r>
      <w:r w:rsidRPr="007442B0" w:rsidR="007F5311">
        <w:rPr>
          <w:rFonts w:ascii="Segoe UI" w:hAnsi="Segoe UI" w:eastAsia="Segoe UI" w:cs="Segoe UI"/>
        </w:rPr>
        <w:t xml:space="preserve">White, </w:t>
      </w:r>
      <w:r w:rsidRPr="007442B0" w:rsidR="0213D6D4">
        <w:rPr>
          <w:rFonts w:ascii="Segoe UI" w:hAnsi="Segoe UI" w:eastAsia="Segoe UI" w:cs="Segoe UI"/>
        </w:rPr>
        <w:t>Althea Archer</w:t>
      </w:r>
    </w:p>
    <w:p w:rsidR="007F5311" w:rsidP="007442B0" w:rsidRDefault="007F5311" w14:paraId="0246296D" w14:textId="1D06F57D">
      <w:pPr>
        <w:rPr>
          <w:rFonts w:ascii="Segoe UI" w:hAnsi="Segoe UI" w:eastAsia="Segoe UI" w:cs="Segoe UI"/>
        </w:rPr>
      </w:pPr>
      <w:r w:rsidRPr="007442B0" w:rsidR="007F5311">
        <w:rPr>
          <w:rFonts w:ascii="Segoe UI" w:hAnsi="Segoe UI" w:eastAsia="Segoe UI" w:cs="Segoe UI"/>
        </w:rPr>
        <w:t>05/</w:t>
      </w:r>
      <w:r w:rsidRPr="007442B0" w:rsidR="00BA3CFE">
        <w:rPr>
          <w:rFonts w:ascii="Segoe UI" w:hAnsi="Segoe UI" w:eastAsia="Segoe UI" w:cs="Segoe UI"/>
        </w:rPr>
        <w:t>23</w:t>
      </w:r>
      <w:r w:rsidRPr="007442B0" w:rsidR="007F5311">
        <w:rPr>
          <w:rFonts w:ascii="Segoe UI" w:hAnsi="Segoe UI" w:eastAsia="Segoe UI" w:cs="Segoe UI"/>
        </w:rPr>
        <w:t>/2023</w:t>
      </w:r>
    </w:p>
    <w:p w:rsidRPr="004E1F44" w:rsidR="006212B1" w:rsidP="007442B0" w:rsidRDefault="006212B1" w14:paraId="0A4ACFCD" w14:textId="6D31D7BD">
      <w:pPr>
        <w:pStyle w:val="Heading1"/>
        <w:rPr>
          <w:rFonts w:ascii="Segoe UI" w:hAnsi="Segoe UI" w:eastAsia="Segoe UI" w:cs="Segoe UI"/>
        </w:rPr>
      </w:pPr>
      <w:r w:rsidRPr="007442B0" w:rsidR="006212B1">
        <w:rPr>
          <w:rFonts w:ascii="Segoe UI" w:hAnsi="Segoe UI" w:eastAsia="Segoe UI" w:cs="Segoe UI"/>
        </w:rPr>
        <w:t>Scope</w:t>
      </w:r>
    </w:p>
    <w:p w:rsidR="005B6A29" w:rsidP="007442B0" w:rsidRDefault="0001173F" w14:paraId="516422F8" w14:textId="32F6792F">
      <w:pPr>
        <w:pStyle w:val="ListParagraph"/>
        <w:numPr>
          <w:ilvl w:val="0"/>
          <w:numId w:val="2"/>
        </w:numPr>
        <w:rPr>
          <w:rFonts w:ascii="Segoe UI" w:hAnsi="Segoe UI" w:eastAsia="Segoe UI" w:cs="Segoe UI"/>
        </w:rPr>
      </w:pPr>
      <w:r w:rsidRPr="007442B0" w:rsidR="0001173F">
        <w:rPr>
          <w:rFonts w:ascii="Segoe UI" w:hAnsi="Segoe UI" w:eastAsia="Segoe UI" w:cs="Segoe UI"/>
        </w:rPr>
        <w:t xml:space="preserve">Objectives for producing a quality assurance plan for </w:t>
      </w:r>
      <w:r w:rsidRPr="007442B0" w:rsidR="004812D5">
        <w:rPr>
          <w:rFonts w:ascii="Segoe UI" w:hAnsi="Segoe UI" w:eastAsia="Segoe UI" w:cs="Segoe UI"/>
        </w:rPr>
        <w:t>data visualizations</w:t>
      </w:r>
      <w:r w:rsidRPr="007442B0" w:rsidR="005B6A29">
        <w:rPr>
          <w:rFonts w:ascii="Segoe UI" w:hAnsi="Segoe UI" w:eastAsia="Segoe UI" w:cs="Segoe UI"/>
        </w:rPr>
        <w:t xml:space="preserve"> is to </w:t>
      </w:r>
      <w:r w:rsidRPr="007442B0" w:rsidR="00E62B3B">
        <w:rPr>
          <w:rFonts w:ascii="Segoe UI" w:hAnsi="Segoe UI" w:eastAsia="Segoe UI" w:cs="Segoe UI"/>
        </w:rPr>
        <w:t xml:space="preserve">ensure </w:t>
      </w:r>
      <w:r w:rsidRPr="007442B0" w:rsidR="00E62B3B">
        <w:rPr>
          <w:rFonts w:ascii="Segoe UI" w:hAnsi="Segoe UI" w:eastAsia="Segoe UI" w:cs="Segoe UI"/>
          <w:color w:val="FF0000"/>
        </w:rPr>
        <w:t>accurate</w:t>
      </w:r>
      <w:r w:rsidRPr="007442B0" w:rsidR="00E62B3B">
        <w:rPr>
          <w:rFonts w:ascii="Segoe UI" w:hAnsi="Segoe UI" w:eastAsia="Segoe UI" w:cs="Segoe UI"/>
        </w:rPr>
        <w:t xml:space="preserve">, </w:t>
      </w:r>
      <w:r w:rsidRPr="007442B0" w:rsidR="00E62B3B">
        <w:rPr>
          <w:rFonts w:ascii="Segoe UI" w:hAnsi="Segoe UI" w:eastAsia="Segoe UI" w:cs="Segoe UI"/>
          <w:color w:val="FF0000"/>
        </w:rPr>
        <w:t>effective</w:t>
      </w:r>
      <w:r w:rsidRPr="007442B0" w:rsidR="00E62B3B">
        <w:rPr>
          <w:rFonts w:ascii="Segoe UI" w:hAnsi="Segoe UI" w:eastAsia="Segoe UI" w:cs="Segoe UI"/>
        </w:rPr>
        <w:t xml:space="preserve">, and </w:t>
      </w:r>
      <w:r w:rsidRPr="007442B0" w:rsidR="00E62B3B">
        <w:rPr>
          <w:rFonts w:ascii="Segoe UI" w:hAnsi="Segoe UI" w:eastAsia="Segoe UI" w:cs="Segoe UI"/>
          <w:color w:val="FF0000"/>
        </w:rPr>
        <w:t xml:space="preserve">meaningful communication </w:t>
      </w:r>
      <w:r w:rsidRPr="007442B0" w:rsidR="00E62B3B">
        <w:rPr>
          <w:rFonts w:ascii="Segoe UI" w:hAnsi="Segoe UI" w:eastAsia="Segoe UI" w:cs="Segoe UI"/>
        </w:rPr>
        <w:t>of data insight</w:t>
      </w:r>
      <w:r w:rsidRPr="007442B0" w:rsidR="00B610DD">
        <w:rPr>
          <w:rFonts w:ascii="Segoe UI" w:hAnsi="Segoe UI" w:eastAsia="Segoe UI" w:cs="Segoe UI"/>
        </w:rPr>
        <w:t>s</w:t>
      </w:r>
      <w:r w:rsidRPr="007442B0" w:rsidR="00012725">
        <w:rPr>
          <w:rFonts w:ascii="Segoe UI" w:hAnsi="Segoe UI" w:eastAsia="Segoe UI" w:cs="Segoe UI"/>
        </w:rPr>
        <w:t xml:space="preserve"> for all </w:t>
      </w:r>
      <w:r w:rsidRPr="007442B0" w:rsidR="00054911">
        <w:rPr>
          <w:rFonts w:ascii="Segoe UI" w:hAnsi="Segoe UI" w:eastAsia="Segoe UI" w:cs="Segoe UI"/>
        </w:rPr>
        <w:t>users</w:t>
      </w:r>
      <w:r w:rsidRPr="007442B0" w:rsidR="00B610DD">
        <w:rPr>
          <w:rFonts w:ascii="Segoe UI" w:hAnsi="Segoe UI" w:eastAsia="Segoe UI" w:cs="Segoe UI"/>
        </w:rPr>
        <w:t xml:space="preserve"> </w:t>
      </w:r>
      <w:r w:rsidRPr="007442B0" w:rsidR="005B6A29">
        <w:rPr>
          <w:rFonts w:ascii="Segoe UI" w:hAnsi="Segoe UI" w:eastAsia="Segoe UI" w:cs="Segoe UI"/>
        </w:rPr>
        <w:t>and to avoid</w:t>
      </w:r>
      <w:r w:rsidRPr="007442B0" w:rsidR="00E62B3B">
        <w:rPr>
          <w:rFonts w:ascii="Segoe UI" w:hAnsi="Segoe UI" w:eastAsia="Segoe UI" w:cs="Segoe UI"/>
        </w:rPr>
        <w:t xml:space="preserve"> </w:t>
      </w:r>
      <w:r w:rsidRPr="007442B0" w:rsidR="0060208C">
        <w:rPr>
          <w:rFonts w:ascii="Segoe UI" w:hAnsi="Segoe UI" w:eastAsia="Segoe UI" w:cs="Segoe UI"/>
          <w:color w:val="FF0000"/>
        </w:rPr>
        <w:t>bias</w:t>
      </w:r>
      <w:r w:rsidRPr="007442B0" w:rsidR="0060208C">
        <w:rPr>
          <w:rFonts w:ascii="Segoe UI" w:hAnsi="Segoe UI" w:eastAsia="Segoe UI" w:cs="Segoe UI"/>
        </w:rPr>
        <w:t xml:space="preserve">, </w:t>
      </w:r>
      <w:r w:rsidRPr="007442B0" w:rsidR="00ED3417">
        <w:rPr>
          <w:rFonts w:ascii="Segoe UI" w:hAnsi="Segoe UI" w:eastAsia="Segoe UI" w:cs="Segoe UI"/>
          <w:color w:val="FF0000"/>
        </w:rPr>
        <w:t>misinterpretation</w:t>
      </w:r>
      <w:r w:rsidRPr="007442B0" w:rsidR="00ED3417">
        <w:rPr>
          <w:rFonts w:ascii="Segoe UI" w:hAnsi="Segoe UI" w:eastAsia="Segoe UI" w:cs="Segoe UI"/>
        </w:rPr>
        <w:t xml:space="preserve">, and </w:t>
      </w:r>
      <w:r w:rsidRPr="007442B0" w:rsidR="00E30CC5">
        <w:rPr>
          <w:rFonts w:ascii="Segoe UI" w:hAnsi="Segoe UI" w:eastAsia="Segoe UI" w:cs="Segoe UI"/>
          <w:color w:val="FF0000"/>
        </w:rPr>
        <w:t>misleading conclusions</w:t>
      </w:r>
      <w:r w:rsidRPr="007442B0" w:rsidR="00CF29FF">
        <w:rPr>
          <w:rFonts w:ascii="Segoe UI" w:hAnsi="Segoe UI" w:eastAsia="Segoe UI" w:cs="Segoe UI"/>
        </w:rPr>
        <w:t>.</w:t>
      </w:r>
    </w:p>
    <w:p w:rsidR="00866894" w:rsidP="007442B0" w:rsidRDefault="00866894" w14:paraId="5F7A9401" w14:textId="3BE1B8D1">
      <w:pPr>
        <w:pStyle w:val="ListParagraph"/>
        <w:numPr>
          <w:ilvl w:val="0"/>
          <w:numId w:val="2"/>
        </w:numPr>
        <w:rPr>
          <w:rFonts w:ascii="Segoe UI" w:hAnsi="Segoe UI" w:eastAsia="Segoe UI" w:cs="Segoe UI"/>
        </w:rPr>
      </w:pPr>
      <w:r w:rsidRPr="007442B0" w:rsidR="00866894">
        <w:rPr>
          <w:rFonts w:ascii="Segoe UI" w:hAnsi="Segoe UI" w:eastAsia="Segoe UI" w:cs="Segoe UI"/>
        </w:rPr>
        <w:t xml:space="preserve">This document lists thoughts that are unique to data visualizations and attempts to not repeat best practices and processes that overlap with other sections in the </w:t>
      </w:r>
      <w:hyperlink r:id="R83ea6513cc8e4b6b">
        <w:r w:rsidRPr="007442B0" w:rsidR="00866894">
          <w:rPr>
            <w:rStyle w:val="Hyperlink"/>
            <w:rFonts w:ascii="Segoe UI" w:hAnsi="Segoe UI" w:eastAsia="Segoe UI" w:cs="Segoe UI"/>
          </w:rPr>
          <w:t>QA framework</w:t>
        </w:r>
      </w:hyperlink>
      <w:r w:rsidRPr="007442B0" w:rsidR="00866894">
        <w:rPr>
          <w:rFonts w:ascii="Segoe UI" w:hAnsi="Segoe UI" w:eastAsia="Segoe UI" w:cs="Segoe UI"/>
        </w:rPr>
        <w:t xml:space="preserve"> like version control, peer review, user feedback and testing etc. </w:t>
      </w:r>
    </w:p>
    <w:p w:rsidR="008D6DF2" w:rsidP="007442B0" w:rsidRDefault="00E67832" w14:paraId="16803245" w14:textId="262FCD90">
      <w:pPr>
        <w:pStyle w:val="Heading1"/>
        <w:rPr>
          <w:rFonts w:ascii="Segoe UI" w:hAnsi="Segoe UI" w:eastAsia="Segoe UI" w:cs="Segoe UI"/>
        </w:rPr>
      </w:pPr>
      <w:r w:rsidRPr="007442B0" w:rsidR="00E67832">
        <w:rPr>
          <w:rFonts w:ascii="Segoe UI" w:hAnsi="Segoe UI" w:eastAsia="Segoe UI" w:cs="Segoe UI"/>
        </w:rPr>
        <w:t xml:space="preserve">The </w:t>
      </w:r>
      <w:r w:rsidRPr="007442B0" w:rsidR="003F4007">
        <w:rPr>
          <w:rFonts w:ascii="Segoe UI" w:hAnsi="Segoe UI" w:eastAsia="Segoe UI" w:cs="Segoe UI"/>
        </w:rPr>
        <w:t>Data Visualizations</w:t>
      </w:r>
      <w:r w:rsidRPr="007442B0" w:rsidR="009F36B2">
        <w:rPr>
          <w:rFonts w:ascii="Segoe UI" w:hAnsi="Segoe UI" w:eastAsia="Segoe UI" w:cs="Segoe UI"/>
        </w:rPr>
        <w:t xml:space="preserve"> Commandments</w:t>
      </w:r>
      <w:r w:rsidRPr="007442B0" w:rsidR="00C74C93">
        <w:rPr>
          <w:rFonts w:ascii="Segoe UI" w:hAnsi="Segoe UI" w:eastAsia="Segoe UI" w:cs="Segoe UI"/>
        </w:rPr>
        <w:t xml:space="preserve"> </w:t>
      </w:r>
    </w:p>
    <w:p w:rsidR="00C74C93" w:rsidP="007442B0" w:rsidRDefault="007B74B5" w14:paraId="4DB7E719" w14:textId="0D1DCAB4">
      <w:pPr>
        <w:pStyle w:val="Normal"/>
        <w:ind w:left="0"/>
        <w:rPr>
          <w:rFonts w:ascii="Segoe UI" w:hAnsi="Segoe UI" w:eastAsia="Segoe UI" w:cs="Segoe UI"/>
        </w:rPr>
      </w:pPr>
      <w:r w:rsidRPr="007442B0" w:rsidR="2B9B6D88">
        <w:rPr>
          <w:rFonts w:ascii="Segoe UI" w:hAnsi="Segoe UI" w:eastAsia="Segoe UI" w:cs="Segoe UI"/>
        </w:rPr>
        <w:t>Sometimes rules are meant to be broken, especially when doing something creative. But for</w:t>
      </w:r>
      <w:r w:rsidRPr="007442B0" w:rsidR="005DCECF">
        <w:rPr>
          <w:rFonts w:ascii="Segoe UI" w:hAnsi="Segoe UI" w:eastAsia="Segoe UI" w:cs="Segoe UI"/>
        </w:rPr>
        <w:t xml:space="preserve"> times</w:t>
      </w:r>
      <w:r w:rsidRPr="007442B0" w:rsidR="2B9B6D88">
        <w:rPr>
          <w:rFonts w:ascii="Segoe UI" w:hAnsi="Segoe UI" w:eastAsia="Segoe UI" w:cs="Segoe UI"/>
        </w:rPr>
        <w:t xml:space="preserve"> when they are not meant to be broken</w:t>
      </w:r>
      <w:r w:rsidRPr="007442B0" w:rsidR="50547ED4">
        <w:rPr>
          <w:rFonts w:ascii="Segoe UI" w:hAnsi="Segoe UI" w:eastAsia="Segoe UI" w:cs="Segoe UI"/>
        </w:rPr>
        <w:t>,</w:t>
      </w:r>
      <w:r w:rsidRPr="007442B0" w:rsidR="2B9B6D88">
        <w:rPr>
          <w:rFonts w:ascii="Segoe UI" w:hAnsi="Segoe UI" w:eastAsia="Segoe UI" w:cs="Segoe UI"/>
        </w:rPr>
        <w:t xml:space="preserve"> here</w:t>
      </w:r>
      <w:r w:rsidRPr="007442B0" w:rsidR="05C6B5AB">
        <w:rPr>
          <w:rFonts w:ascii="Segoe UI" w:hAnsi="Segoe UI" w:eastAsia="Segoe UI" w:cs="Segoe UI"/>
        </w:rPr>
        <w:t xml:space="preserve"> are</w:t>
      </w:r>
      <w:r w:rsidRPr="007442B0" w:rsidR="2B9B6D88">
        <w:rPr>
          <w:rFonts w:ascii="Segoe UI" w:hAnsi="Segoe UI" w:eastAsia="Segoe UI" w:cs="Segoe UI"/>
        </w:rPr>
        <w:t xml:space="preserve"> </w:t>
      </w:r>
      <w:r w:rsidRPr="007442B0" w:rsidR="2B9B6D88">
        <w:rPr>
          <w:rFonts w:ascii="Segoe UI" w:hAnsi="Segoe UI" w:eastAsia="Segoe UI" w:cs="Segoe UI"/>
        </w:rPr>
        <w:t>some guidelines:</w:t>
      </w:r>
    </w:p>
    <w:p w:rsidR="00C74C93" w:rsidP="007442B0" w:rsidRDefault="007B74B5" w14:paraId="210279AE" w14:textId="7A63BAE5">
      <w:pPr>
        <w:pStyle w:val="ListParagraph"/>
        <w:numPr>
          <w:ilvl w:val="0"/>
          <w:numId w:val="1"/>
        </w:numPr>
        <w:rPr>
          <w:rFonts w:ascii="Segoe UI" w:hAnsi="Segoe UI" w:eastAsia="Segoe UI" w:cs="Segoe UI"/>
        </w:rPr>
      </w:pPr>
      <w:r w:rsidRPr="007442B0" w:rsidR="007B74B5">
        <w:rPr>
          <w:rFonts w:ascii="Segoe UI" w:hAnsi="Segoe UI" w:eastAsia="Segoe UI" w:cs="Segoe UI"/>
        </w:rPr>
        <w:t>Verify Data Integrity</w:t>
      </w:r>
      <w:r w:rsidRPr="007442B0" w:rsidR="003E6754">
        <w:rPr>
          <w:rFonts w:ascii="Segoe UI" w:hAnsi="Segoe UI" w:eastAsia="Segoe UI" w:cs="Segoe UI"/>
        </w:rPr>
        <w:t>.</w:t>
      </w:r>
      <w:r w:rsidRPr="007442B0" w:rsidR="007B74B5">
        <w:rPr>
          <w:rFonts w:ascii="Segoe UI" w:hAnsi="Segoe UI" w:eastAsia="Segoe UI" w:cs="Segoe UI"/>
        </w:rPr>
        <w:t xml:space="preserve"> </w:t>
      </w:r>
      <w:r w:rsidRPr="007442B0" w:rsidR="00931AD4">
        <w:rPr>
          <w:rFonts w:ascii="Segoe UI" w:hAnsi="Segoe UI" w:eastAsia="Segoe UI" w:cs="Segoe UI"/>
        </w:rPr>
        <w:t xml:space="preserve">Ensure that the data used for visualizations is accurate, complete, and free from errors. </w:t>
      </w:r>
      <w:r w:rsidRPr="007442B0" w:rsidR="005F4DC6">
        <w:rPr>
          <w:rFonts w:ascii="Segoe UI" w:hAnsi="Segoe UI" w:eastAsia="Segoe UI" w:cs="Segoe UI"/>
        </w:rPr>
        <w:t xml:space="preserve">Justify discarding data points if you must discard. </w:t>
      </w:r>
    </w:p>
    <w:p w:rsidR="009F6F22" w:rsidP="007442B0" w:rsidRDefault="009F6F22" w14:paraId="3C9D8D4C" w14:textId="5D43D366">
      <w:pPr>
        <w:pStyle w:val="ListParagraph"/>
        <w:numPr>
          <w:ilvl w:val="0"/>
          <w:numId w:val="1"/>
        </w:numPr>
        <w:rPr>
          <w:rFonts w:ascii="Segoe UI" w:hAnsi="Segoe UI" w:eastAsia="Segoe UI" w:cs="Segoe UI"/>
        </w:rPr>
      </w:pPr>
      <w:r w:rsidRPr="007442B0" w:rsidR="009F6F22">
        <w:rPr>
          <w:rFonts w:ascii="Segoe UI" w:hAnsi="Segoe UI" w:eastAsia="Segoe UI" w:cs="Segoe UI"/>
        </w:rPr>
        <w:t xml:space="preserve">Clearly document </w:t>
      </w:r>
      <w:r w:rsidRPr="007442B0" w:rsidR="007B74B5">
        <w:rPr>
          <w:rFonts w:ascii="Segoe UI" w:hAnsi="Segoe UI" w:eastAsia="Segoe UI" w:cs="Segoe UI"/>
        </w:rPr>
        <w:t>data sources</w:t>
      </w:r>
      <w:r w:rsidRPr="007442B0" w:rsidR="4EC4F17C">
        <w:rPr>
          <w:rFonts w:ascii="Segoe UI" w:hAnsi="Segoe UI" w:eastAsia="Segoe UI" w:cs="Segoe UI"/>
        </w:rPr>
        <w:t xml:space="preserve"> and processing steps</w:t>
      </w:r>
      <w:r w:rsidRPr="007442B0" w:rsidR="007B74B5">
        <w:rPr>
          <w:rFonts w:ascii="Segoe UI" w:hAnsi="Segoe UI" w:eastAsia="Segoe UI" w:cs="Segoe UI"/>
        </w:rPr>
        <w:t xml:space="preserve"> </w:t>
      </w:r>
      <w:r w:rsidRPr="007442B0" w:rsidR="009F6F22">
        <w:rPr>
          <w:rFonts w:ascii="Segoe UI" w:hAnsi="Segoe UI" w:eastAsia="Segoe UI" w:cs="Segoe UI"/>
        </w:rPr>
        <w:t>including any transformations or calculations performed on the data. This promotes transparency</w:t>
      </w:r>
      <w:r w:rsidRPr="007442B0" w:rsidR="00304A24">
        <w:rPr>
          <w:rFonts w:ascii="Segoe UI" w:hAnsi="Segoe UI" w:eastAsia="Segoe UI" w:cs="Segoe UI"/>
        </w:rPr>
        <w:t>/trust</w:t>
      </w:r>
      <w:r w:rsidRPr="007442B0" w:rsidR="009F6F22">
        <w:rPr>
          <w:rFonts w:ascii="Segoe UI" w:hAnsi="Segoe UI" w:eastAsia="Segoe UI" w:cs="Segoe UI"/>
        </w:rPr>
        <w:t xml:space="preserve"> and allows others to reproduce or validate the visualizations.</w:t>
      </w:r>
    </w:p>
    <w:p w:rsidR="00E27422" w:rsidP="007442B0" w:rsidRDefault="005F4DC6" w14:paraId="5D7526CE" w14:textId="02CAD475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commentRangeStart w:id="1409939229"/>
      <w:commentRangeStart w:id="734987556"/>
      <w:commentRangeStart w:id="1818350084"/>
      <w:r w:rsidRPr="007442B0" w:rsidR="0805E2D3">
        <w:rPr>
          <w:rFonts w:ascii="Segoe UI" w:hAnsi="Segoe UI" w:eastAsia="Segoe UI" w:cs="Segoe UI"/>
          <w:sz w:val="21"/>
          <w:szCs w:val="21"/>
        </w:rPr>
        <w:t>When possible, le</w:t>
      </w:r>
      <w:r w:rsidRPr="007442B0" w:rsidR="00E27422">
        <w:rPr>
          <w:rFonts w:ascii="Segoe UI" w:hAnsi="Segoe UI" w:eastAsia="Segoe UI" w:cs="Segoe UI"/>
          <w:sz w:val="21"/>
          <w:szCs w:val="21"/>
        </w:rPr>
        <w:t>t the data speak for itself</w:t>
      </w:r>
      <w:r w:rsidRPr="007442B0" w:rsidR="246B1E95">
        <w:rPr>
          <w:rFonts w:ascii="Segoe UI" w:hAnsi="Segoe UI" w:eastAsia="Segoe UI" w:cs="Segoe UI"/>
          <w:sz w:val="21"/>
          <w:szCs w:val="21"/>
        </w:rPr>
        <w:t>. Consider the simplest way of telling the story before</w:t>
      </w:r>
      <w:r w:rsidRPr="007442B0" w:rsidR="00E27422">
        <w:rPr>
          <w:rFonts w:ascii="Segoe UI" w:hAnsi="Segoe UI" w:eastAsia="Segoe UI" w:cs="Segoe UI"/>
          <w:sz w:val="21"/>
          <w:szCs w:val="21"/>
        </w:rPr>
        <w:t xml:space="preserve"> adding a trendline</w:t>
      </w:r>
      <w:r w:rsidRPr="007442B0" w:rsidR="7E5BE208">
        <w:rPr>
          <w:rFonts w:ascii="Segoe UI" w:hAnsi="Segoe UI" w:eastAsia="Segoe UI" w:cs="Segoe UI"/>
          <w:sz w:val="21"/>
          <w:szCs w:val="21"/>
        </w:rPr>
        <w:t>, subjective analysis,</w:t>
      </w:r>
      <w:r w:rsidRPr="007442B0" w:rsidR="00E27422">
        <w:rPr>
          <w:rFonts w:ascii="Segoe UI" w:hAnsi="Segoe UI" w:eastAsia="Segoe UI" w:cs="Segoe UI"/>
          <w:sz w:val="21"/>
          <w:szCs w:val="21"/>
        </w:rPr>
        <w:t xml:space="preserve"> or going to other sources </w:t>
      </w:r>
      <w:r w:rsidRPr="007442B0" w:rsidR="15BB74C8">
        <w:rPr>
          <w:rFonts w:ascii="Segoe UI" w:hAnsi="Segoe UI" w:eastAsia="Segoe UI" w:cs="Segoe UI"/>
          <w:sz w:val="21"/>
          <w:szCs w:val="21"/>
        </w:rPr>
        <w:t>to bolster</w:t>
      </w:r>
      <w:r w:rsidRPr="007442B0" w:rsidR="00E27422">
        <w:rPr>
          <w:rFonts w:ascii="Segoe UI" w:hAnsi="Segoe UI" w:eastAsia="Segoe UI" w:cs="Segoe UI"/>
          <w:sz w:val="21"/>
          <w:szCs w:val="21"/>
        </w:rPr>
        <w:t xml:space="preserve"> messaging</w:t>
      </w:r>
      <w:r w:rsidRPr="007442B0" w:rsidR="005F4DC6">
        <w:rPr>
          <w:rFonts w:ascii="Segoe UI" w:hAnsi="Segoe UI" w:eastAsia="Segoe UI" w:cs="Segoe UI"/>
          <w:sz w:val="21"/>
          <w:szCs w:val="21"/>
        </w:rPr>
        <w:t>.</w:t>
      </w:r>
      <w:commentRangeEnd w:id="1409939229"/>
      <w:r>
        <w:rPr>
          <w:rStyle w:val="CommentReference"/>
        </w:rPr>
        <w:commentReference w:id="1409939229"/>
      </w:r>
      <w:commentRangeEnd w:id="734987556"/>
      <w:r>
        <w:rPr>
          <w:rStyle w:val="CommentReference"/>
        </w:rPr>
        <w:commentReference w:id="734987556"/>
      </w:r>
      <w:commentRangeEnd w:id="1818350084"/>
      <w:r>
        <w:rPr>
          <w:rStyle w:val="CommentReference"/>
        </w:rPr>
        <w:commentReference w:id="1818350084"/>
      </w:r>
    </w:p>
    <w:p w:rsidRPr="00AC3FF2" w:rsidR="005F4DC6" w:rsidP="007442B0" w:rsidRDefault="00547B3C" w14:paraId="08E5AC48" w14:textId="12B1142C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547B3C">
        <w:rPr>
          <w:rFonts w:ascii="Segoe UI" w:hAnsi="Segoe UI" w:eastAsia="Segoe UI" w:cs="Segoe UI"/>
          <w:sz w:val="21"/>
          <w:szCs w:val="21"/>
        </w:rPr>
        <w:t>Adhere to</w:t>
      </w:r>
      <w:r w:rsidRPr="007442B0" w:rsidR="006721D2">
        <w:rPr>
          <w:rFonts w:ascii="Segoe UI" w:hAnsi="Segoe UI" w:eastAsia="Segoe UI" w:cs="Segoe UI"/>
          <w:sz w:val="21"/>
          <w:szCs w:val="21"/>
        </w:rPr>
        <w:t xml:space="preserve"> </w:t>
      </w:r>
      <w:r w:rsidRPr="007442B0" w:rsidR="006721D2">
        <w:rPr>
          <w:rFonts w:ascii="Segoe UI" w:hAnsi="Segoe UI" w:eastAsia="Segoe UI" w:cs="Segoe UI"/>
        </w:rPr>
        <w:t>standards set forth in Section 508 of the Rehabilitation Act of 1973, which requires federal agencies make their electronic and information technology (EIT) accessible to individuals with disabilities.</w:t>
      </w:r>
    </w:p>
    <w:p w:rsidR="00614B5C" w:rsidP="007442B0" w:rsidRDefault="00614B5C" w14:paraId="1574B31E" w14:textId="5BF5D593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614B5C">
        <w:rPr>
          <w:rFonts w:ascii="Segoe UI" w:hAnsi="Segoe UI" w:eastAsia="Segoe UI" w:cs="Segoe UI"/>
          <w:sz w:val="21"/>
          <w:szCs w:val="21"/>
        </w:rPr>
        <w:t xml:space="preserve">Use </w:t>
      </w:r>
      <w:commentRangeStart w:id="1"/>
      <w:r w:rsidRPr="007442B0" w:rsidR="00614B5C">
        <w:rPr>
          <w:rFonts w:ascii="Segoe UI" w:hAnsi="Segoe UI" w:eastAsia="Segoe UI" w:cs="Segoe UI"/>
          <w:sz w:val="21"/>
          <w:szCs w:val="21"/>
        </w:rPr>
        <w:t xml:space="preserve">color blind </w:t>
      </w:r>
      <w:r w:rsidRPr="007442B0" w:rsidR="00614B5C">
        <w:rPr>
          <w:rFonts w:ascii="Segoe UI" w:hAnsi="Segoe UI" w:eastAsia="Segoe UI" w:cs="Segoe UI"/>
          <w:b w:val="1"/>
          <w:bCs w:val="1"/>
          <w:sz w:val="21"/>
          <w:szCs w:val="21"/>
        </w:rPr>
        <w:t xml:space="preserve">palettes </w:t>
      </w:r>
      <w:commentRangeEnd w:id="1"/>
      <w:r>
        <w:rPr>
          <w:rStyle w:val="CommentReference"/>
        </w:rPr>
        <w:commentReference w:id="1"/>
      </w:r>
      <w:r w:rsidRPr="007442B0" w:rsidR="00614B5C">
        <w:rPr>
          <w:rFonts w:ascii="Segoe UI" w:hAnsi="Segoe UI" w:eastAsia="Segoe UI" w:cs="Segoe UI"/>
          <w:sz w:val="21"/>
          <w:szCs w:val="21"/>
        </w:rPr>
        <w:t xml:space="preserve">and maintain sufficient color contrast between elements to ensure readability. </w:t>
      </w:r>
    </w:p>
    <w:p w:rsidR="00614B5C" w:rsidP="007442B0" w:rsidRDefault="00614B5C" w14:paraId="378990C4" w14:textId="481A0EC8">
      <w:pPr>
        <w:pStyle w:val="ListParagraph"/>
        <w:numPr>
          <w:ilvl w:val="2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78FA8F30">
        <w:rPr>
          <w:rFonts w:ascii="Segoe UI" w:hAnsi="Segoe UI" w:eastAsia="Segoe UI" w:cs="Segoe UI"/>
          <w:sz w:val="21"/>
          <w:szCs w:val="21"/>
        </w:rPr>
        <w:t xml:space="preserve">Key contrast ratios </w:t>
      </w:r>
      <w:r w:rsidRPr="007442B0" w:rsidR="7A573C09">
        <w:rPr>
          <w:rFonts w:ascii="Segoe UI" w:hAnsi="Segoe UI" w:eastAsia="Segoe UI" w:cs="Segoe UI"/>
          <w:sz w:val="21"/>
          <w:szCs w:val="21"/>
        </w:rPr>
        <w:t xml:space="preserve">that </w:t>
      </w:r>
      <w:proofErr w:type="spellStart"/>
      <w:r w:rsidRPr="007442B0" w:rsidR="7A573C09">
        <w:rPr>
          <w:rFonts w:ascii="Segoe UI" w:hAnsi="Segoe UI" w:eastAsia="Segoe UI" w:cs="Segoe UI"/>
          <w:sz w:val="21"/>
          <w:szCs w:val="21"/>
        </w:rPr>
        <w:t>Vizlab</w:t>
      </w:r>
      <w:proofErr w:type="spellEnd"/>
      <w:r w:rsidRPr="007442B0" w:rsidR="7A573C09">
        <w:rPr>
          <w:rFonts w:ascii="Segoe UI" w:hAnsi="Segoe UI" w:eastAsia="Segoe UI" w:cs="Segoe UI"/>
          <w:sz w:val="21"/>
          <w:szCs w:val="21"/>
        </w:rPr>
        <w:t xml:space="preserve"> uses </w:t>
      </w:r>
      <w:r w:rsidRPr="007442B0" w:rsidR="78FA8F30">
        <w:rPr>
          <w:rFonts w:ascii="Segoe UI" w:hAnsi="Segoe UI" w:eastAsia="Segoe UI" w:cs="Segoe UI"/>
          <w:sz w:val="21"/>
          <w:szCs w:val="21"/>
        </w:rPr>
        <w:t xml:space="preserve">are </w:t>
      </w:r>
      <w:r w:rsidRPr="007442B0" w:rsidR="3B7D2FDE">
        <w:rPr>
          <w:rFonts w:ascii="Segoe UI" w:hAnsi="Segoe UI" w:eastAsia="Segoe UI" w:cs="Segoe UI"/>
          <w:sz w:val="21"/>
          <w:szCs w:val="21"/>
        </w:rPr>
        <w:t>3:1 for large elements (larger graphic elements, large text) and 5:1</w:t>
      </w:r>
      <w:r w:rsidRPr="007442B0" w:rsidR="7BE9E554">
        <w:rPr>
          <w:rFonts w:ascii="Segoe UI" w:hAnsi="Segoe UI" w:eastAsia="Segoe UI" w:cs="Segoe UI"/>
          <w:sz w:val="21"/>
          <w:szCs w:val="21"/>
        </w:rPr>
        <w:t xml:space="preserve"> for smaller text and important elements.</w:t>
      </w:r>
    </w:p>
    <w:p w:rsidR="004B6BC9" w:rsidP="007442B0" w:rsidRDefault="004B6BC9" w14:paraId="5E0072C5" w14:textId="77BF708E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4B6BC9">
        <w:rPr>
          <w:rFonts w:ascii="Segoe UI" w:hAnsi="Segoe UI" w:eastAsia="Segoe UI" w:cs="Segoe UI"/>
          <w:sz w:val="21"/>
          <w:szCs w:val="21"/>
        </w:rPr>
        <w:t>Provid</w:t>
      </w:r>
      <w:r w:rsidRPr="007442B0" w:rsidR="004B6BC9">
        <w:rPr>
          <w:rFonts w:ascii="Segoe UI" w:hAnsi="Segoe UI" w:eastAsia="Segoe UI" w:cs="Segoe UI"/>
          <w:sz w:val="21"/>
          <w:szCs w:val="21"/>
        </w:rPr>
        <w:t>e</w:t>
      </w:r>
      <w:r w:rsidRPr="007442B0" w:rsidR="004B6BC9">
        <w:rPr>
          <w:rFonts w:ascii="Segoe UI" w:hAnsi="Segoe UI" w:eastAsia="Segoe UI" w:cs="Segoe UI"/>
          <w:sz w:val="21"/>
          <w:szCs w:val="21"/>
        </w:rPr>
        <w:t xml:space="preserve"> </w:t>
      </w:r>
      <w:r w:rsidRPr="007442B0" w:rsidR="004B6BC9">
        <w:rPr>
          <w:rFonts w:ascii="Segoe UI" w:hAnsi="Segoe UI" w:eastAsia="Segoe UI" w:cs="Segoe UI"/>
          <w:b w:val="1"/>
          <w:bCs w:val="1"/>
          <w:sz w:val="21"/>
          <w:szCs w:val="21"/>
        </w:rPr>
        <w:t xml:space="preserve">captions </w:t>
      </w:r>
      <w:r w:rsidRPr="007442B0" w:rsidR="004B6BC9">
        <w:rPr>
          <w:rFonts w:ascii="Segoe UI" w:hAnsi="Segoe UI" w:eastAsia="Segoe UI" w:cs="Segoe UI"/>
          <w:sz w:val="21"/>
          <w:szCs w:val="21"/>
        </w:rPr>
        <w:t>for videos to assist users with hearing</w:t>
      </w:r>
      <w:r w:rsidRPr="007442B0" w:rsidR="00D74503">
        <w:rPr>
          <w:rFonts w:ascii="Segoe UI" w:hAnsi="Segoe UI" w:eastAsia="Segoe UI" w:cs="Segoe UI"/>
          <w:sz w:val="21"/>
          <w:szCs w:val="21"/>
        </w:rPr>
        <w:t xml:space="preserve"> </w:t>
      </w:r>
      <w:r w:rsidRPr="007442B0" w:rsidR="004B6BC9">
        <w:rPr>
          <w:rFonts w:ascii="Segoe UI" w:hAnsi="Segoe UI" w:eastAsia="Segoe UI" w:cs="Segoe UI"/>
          <w:sz w:val="21"/>
          <w:szCs w:val="21"/>
        </w:rPr>
        <w:t>impairments.</w:t>
      </w:r>
    </w:p>
    <w:p w:rsidRPr="00AC3FF2" w:rsidR="00AC3FF2" w:rsidP="007442B0" w:rsidRDefault="005F7AC3" w14:paraId="04130ED1" w14:textId="71C6DB7E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5F7AC3">
        <w:rPr>
          <w:rFonts w:ascii="Segoe UI" w:hAnsi="Segoe UI" w:eastAsia="Segoe UI" w:cs="Segoe UI"/>
          <w:sz w:val="21"/>
          <w:szCs w:val="21"/>
        </w:rPr>
        <w:t>Provide t</w:t>
      </w:r>
      <w:r w:rsidRPr="007442B0" w:rsidR="00AC3FF2">
        <w:rPr>
          <w:rFonts w:ascii="Segoe UI" w:hAnsi="Segoe UI" w:eastAsia="Segoe UI" w:cs="Segoe UI"/>
          <w:sz w:val="21"/>
          <w:szCs w:val="21"/>
        </w:rPr>
        <w:t xml:space="preserve">ext </w:t>
      </w:r>
      <w:r w:rsidRPr="007442B0" w:rsidR="005F7AC3">
        <w:rPr>
          <w:rFonts w:ascii="Segoe UI" w:hAnsi="Segoe UI" w:eastAsia="Segoe UI" w:cs="Segoe UI"/>
          <w:sz w:val="21"/>
          <w:szCs w:val="21"/>
        </w:rPr>
        <w:t>e</w:t>
      </w:r>
      <w:r w:rsidRPr="007442B0" w:rsidR="00AC3FF2">
        <w:rPr>
          <w:rFonts w:ascii="Segoe UI" w:hAnsi="Segoe UI" w:eastAsia="Segoe UI" w:cs="Segoe UI"/>
          <w:sz w:val="21"/>
          <w:szCs w:val="21"/>
        </w:rPr>
        <w:t>quivalents</w:t>
      </w:r>
      <w:r w:rsidRPr="007442B0" w:rsidR="005F7AC3">
        <w:rPr>
          <w:rFonts w:ascii="Segoe UI" w:hAnsi="Segoe UI" w:eastAsia="Segoe UI" w:cs="Segoe UI"/>
          <w:sz w:val="21"/>
          <w:szCs w:val="21"/>
        </w:rPr>
        <w:t xml:space="preserve"> like</w:t>
      </w:r>
      <w:r w:rsidRPr="007442B0" w:rsidR="00AC3FF2">
        <w:rPr>
          <w:rFonts w:ascii="Segoe UI" w:hAnsi="Segoe UI" w:eastAsia="Segoe UI" w:cs="Segoe UI"/>
          <w:sz w:val="21"/>
          <w:szCs w:val="21"/>
        </w:rPr>
        <w:t xml:space="preserve"> </w:t>
      </w:r>
      <w:r w:rsidRPr="007442B0" w:rsidR="00AC3FF2">
        <w:rPr>
          <w:rFonts w:ascii="Segoe UI" w:hAnsi="Segoe UI" w:eastAsia="Segoe UI" w:cs="Segoe UI"/>
          <w:b w:val="1"/>
          <w:bCs w:val="1"/>
          <w:sz w:val="21"/>
          <w:szCs w:val="21"/>
        </w:rPr>
        <w:t>alternative text</w:t>
      </w:r>
      <w:r w:rsidRPr="007442B0" w:rsidR="00AC3FF2">
        <w:rPr>
          <w:rFonts w:ascii="Segoe UI" w:hAnsi="Segoe UI" w:eastAsia="Segoe UI" w:cs="Segoe UI"/>
          <w:sz w:val="21"/>
          <w:szCs w:val="21"/>
        </w:rPr>
        <w:t xml:space="preserve"> descriptions for images, audio descriptions for videos, and text transcripts for multimedia content.</w:t>
      </w:r>
    </w:p>
    <w:p w:rsidRPr="00AC3FF2" w:rsidR="00AC3FF2" w:rsidP="007442B0" w:rsidRDefault="00AC3FF2" w14:paraId="6A2C0E83" w14:textId="0A3436B2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AC3FF2">
        <w:rPr>
          <w:rFonts w:ascii="Segoe UI" w:hAnsi="Segoe UI" w:eastAsia="Segoe UI" w:cs="Segoe UI"/>
          <w:sz w:val="21"/>
          <w:szCs w:val="21"/>
        </w:rPr>
        <w:t>Ensur</w:t>
      </w:r>
      <w:r w:rsidRPr="007442B0" w:rsidR="00096ABF">
        <w:rPr>
          <w:rFonts w:ascii="Segoe UI" w:hAnsi="Segoe UI" w:eastAsia="Segoe UI" w:cs="Segoe UI"/>
          <w:sz w:val="21"/>
          <w:szCs w:val="21"/>
        </w:rPr>
        <w:t>e</w:t>
      </w:r>
      <w:r w:rsidRPr="007442B0" w:rsidR="00AC3FF2">
        <w:rPr>
          <w:rFonts w:ascii="Segoe UI" w:hAnsi="Segoe UI" w:eastAsia="Segoe UI" w:cs="Segoe UI"/>
          <w:sz w:val="21"/>
          <w:szCs w:val="21"/>
        </w:rPr>
        <w:t xml:space="preserve"> that all </w:t>
      </w:r>
      <w:r w:rsidRPr="007442B0" w:rsidR="00096ABF">
        <w:rPr>
          <w:rFonts w:ascii="Segoe UI" w:hAnsi="Segoe UI" w:eastAsia="Segoe UI" w:cs="Segoe UI"/>
          <w:sz w:val="21"/>
          <w:szCs w:val="21"/>
        </w:rPr>
        <w:t>functionalities</w:t>
      </w:r>
      <w:r w:rsidRPr="007442B0" w:rsidR="00AC3FF2">
        <w:rPr>
          <w:rFonts w:ascii="Segoe UI" w:hAnsi="Segoe UI" w:eastAsia="Segoe UI" w:cs="Segoe UI"/>
          <w:sz w:val="21"/>
          <w:szCs w:val="21"/>
        </w:rPr>
        <w:t xml:space="preserve"> can be accessed and operated through a </w:t>
      </w:r>
      <w:r w:rsidRPr="007442B0" w:rsidR="00AC3FF2">
        <w:rPr>
          <w:rFonts w:ascii="Segoe UI" w:hAnsi="Segoe UI" w:eastAsia="Segoe UI" w:cs="Segoe UI"/>
          <w:b w:val="1"/>
          <w:bCs w:val="1"/>
          <w:sz w:val="21"/>
          <w:szCs w:val="21"/>
        </w:rPr>
        <w:t xml:space="preserve">keyboard </w:t>
      </w:r>
      <w:r w:rsidRPr="007442B0" w:rsidR="00AC3FF2">
        <w:rPr>
          <w:rFonts w:ascii="Segoe UI" w:hAnsi="Segoe UI" w:eastAsia="Segoe UI" w:cs="Segoe UI"/>
          <w:sz w:val="21"/>
          <w:szCs w:val="21"/>
        </w:rPr>
        <w:t>alone, without requiring a mouse.</w:t>
      </w:r>
    </w:p>
    <w:p w:rsidRPr="00AC3FF2" w:rsidR="00AC3FF2" w:rsidP="007442B0" w:rsidRDefault="00096ABF" w14:paraId="21F404BC" w14:textId="1CC1E019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096ABF">
        <w:rPr>
          <w:rFonts w:ascii="Segoe UI" w:hAnsi="Segoe UI" w:eastAsia="Segoe UI" w:cs="Segoe UI"/>
          <w:sz w:val="21"/>
          <w:szCs w:val="21"/>
        </w:rPr>
        <w:t>Ensure</w:t>
      </w:r>
      <w:r w:rsidRPr="007442B0" w:rsidR="00AC3FF2">
        <w:rPr>
          <w:rFonts w:ascii="Segoe UI" w:hAnsi="Segoe UI" w:eastAsia="Segoe UI" w:cs="Segoe UI"/>
          <w:sz w:val="21"/>
          <w:szCs w:val="21"/>
        </w:rPr>
        <w:t xml:space="preserve"> that websites and applications have logical structures, clear headings, and navigational mechanisms that can be easily understood and used by </w:t>
      </w:r>
      <w:r w:rsidRPr="007442B0" w:rsidR="00AC3FF2">
        <w:rPr>
          <w:rFonts w:ascii="Segoe UI" w:hAnsi="Segoe UI" w:eastAsia="Segoe UI" w:cs="Segoe UI"/>
          <w:b w:val="1"/>
          <w:bCs w:val="1"/>
          <w:sz w:val="21"/>
          <w:szCs w:val="21"/>
        </w:rPr>
        <w:t>assistive technologies</w:t>
      </w:r>
      <w:r w:rsidRPr="007442B0" w:rsidR="00AC3FF2">
        <w:rPr>
          <w:rFonts w:ascii="Segoe UI" w:hAnsi="Segoe UI" w:eastAsia="Segoe UI" w:cs="Segoe UI"/>
          <w:sz w:val="21"/>
          <w:szCs w:val="21"/>
        </w:rPr>
        <w:t>.</w:t>
      </w:r>
    </w:p>
    <w:p w:rsidR="005F4DC6" w:rsidP="007442B0" w:rsidRDefault="00B97F5E" w14:paraId="5DFE153D" w14:textId="7AC978A6" w14:noSpellErr="1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commentRangeStart w:id="1014268212"/>
      <w:commentRangeStart w:id="1483146021"/>
      <w:r w:rsidRPr="007442B0" w:rsidR="00B97F5E">
        <w:rPr>
          <w:rFonts w:ascii="Segoe UI" w:hAnsi="Segoe UI" w:eastAsia="Segoe UI" w:cs="Segoe UI"/>
          <w:sz w:val="21"/>
          <w:szCs w:val="21"/>
        </w:rPr>
        <w:t>Fonts</w:t>
      </w:r>
      <w:commentRangeEnd w:id="1014268212"/>
      <w:r>
        <w:rPr>
          <w:rStyle w:val="CommentReference"/>
        </w:rPr>
        <w:commentReference w:id="1014268212"/>
      </w:r>
      <w:commentRangeEnd w:id="1483146021"/>
      <w:r>
        <w:rPr>
          <w:rStyle w:val="CommentReference"/>
        </w:rPr>
        <w:commentReference w:id="1483146021"/>
      </w:r>
    </w:p>
    <w:p w:rsidR="00B97F5E" w:rsidP="007442B0" w:rsidRDefault="00B97F5E" w14:paraId="1E267AD5" w14:textId="067B6BC4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B97F5E">
        <w:rPr>
          <w:rFonts w:ascii="Segoe UI" w:hAnsi="Segoe UI" w:eastAsia="Segoe UI" w:cs="Segoe UI"/>
          <w:sz w:val="21"/>
          <w:szCs w:val="21"/>
        </w:rPr>
        <w:t xml:space="preserve">Size </w:t>
      </w:r>
    </w:p>
    <w:p w:rsidR="00B97F5E" w:rsidP="007442B0" w:rsidRDefault="00B55F7D" w14:paraId="47E1EA7C" w14:textId="39D2136C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B55F7D">
        <w:rPr>
          <w:rFonts w:ascii="Segoe UI" w:hAnsi="Segoe UI" w:eastAsia="Segoe UI" w:cs="Segoe UI"/>
          <w:sz w:val="21"/>
          <w:szCs w:val="21"/>
        </w:rPr>
        <w:t>Number of different fonts</w:t>
      </w:r>
    </w:p>
    <w:p w:rsidR="00B55F7D" w:rsidP="007442B0" w:rsidRDefault="00B55F7D" w14:paraId="4B3FEA27" w14:textId="613149CE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B55F7D">
        <w:rPr>
          <w:rFonts w:ascii="Segoe UI" w:hAnsi="Segoe UI" w:eastAsia="Segoe UI" w:cs="Segoe UI"/>
          <w:sz w:val="21"/>
          <w:szCs w:val="21"/>
        </w:rPr>
        <w:t>Color</w:t>
      </w:r>
    </w:p>
    <w:p w:rsidR="00B55F7D" w:rsidP="007442B0" w:rsidRDefault="00B55F7D" w14:paraId="3AE949ED" w14:textId="4B947D76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B55F7D">
        <w:rPr>
          <w:rFonts w:ascii="Segoe UI" w:hAnsi="Segoe UI" w:eastAsia="Segoe UI" w:cs="Segoe UI"/>
          <w:sz w:val="21"/>
          <w:szCs w:val="21"/>
        </w:rPr>
        <w:t xml:space="preserve">Make it work in black and white first </w:t>
      </w:r>
      <w:r w:rsidRPr="007442B0" w:rsidR="003A14AE">
        <w:rPr>
          <w:rFonts w:ascii="Segoe UI" w:hAnsi="Segoe UI" w:eastAsia="Segoe UI" w:cs="Segoe UI"/>
          <w:sz w:val="21"/>
          <w:szCs w:val="21"/>
        </w:rPr>
        <w:t>then add color</w:t>
      </w:r>
    </w:p>
    <w:p w:rsidR="00C75B17" w:rsidP="007442B0" w:rsidRDefault="00C75B17" w14:paraId="5C454E70" w14:textId="7A26D721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C75B17">
        <w:rPr>
          <w:rFonts w:ascii="Segoe UI" w:hAnsi="Segoe UI" w:eastAsia="Segoe UI" w:cs="Segoe UI"/>
          <w:sz w:val="21"/>
          <w:szCs w:val="21"/>
        </w:rPr>
        <w:t xml:space="preserve">Data privacy </w:t>
      </w:r>
      <w:r w:rsidRPr="007442B0" w:rsidR="00233844">
        <w:rPr>
          <w:rFonts w:ascii="Segoe UI" w:hAnsi="Segoe UI" w:eastAsia="Segoe UI" w:cs="Segoe UI"/>
          <w:sz w:val="21"/>
          <w:szCs w:val="21"/>
        </w:rPr>
        <w:t>and sharing</w:t>
      </w:r>
      <w:r w:rsidRPr="007442B0" w:rsidR="00E84ED2">
        <w:rPr>
          <w:rFonts w:ascii="Segoe UI" w:hAnsi="Segoe UI" w:eastAsia="Segoe UI" w:cs="Segoe UI"/>
          <w:sz w:val="21"/>
          <w:szCs w:val="21"/>
        </w:rPr>
        <w:t xml:space="preserve">: </w:t>
      </w:r>
    </w:p>
    <w:p w:rsidRPr="00E84ED2" w:rsidR="00E84ED2" w:rsidP="007442B0" w:rsidRDefault="00E84ED2" w14:paraId="6A80DD53" w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E84ED2">
        <w:rPr>
          <w:rFonts w:ascii="Segoe UI" w:hAnsi="Segoe UI" w:eastAsia="Segoe UI" w:cs="Segoe UI"/>
          <w:sz w:val="21"/>
          <w:szCs w:val="21"/>
        </w:rPr>
        <w:t>Anonymization and Aggregation: When dealing with sensitive or personal data, ensure that appropriate anonymization and aggregation techniques are applied to protect individual privacy.</w:t>
      </w:r>
    </w:p>
    <w:p w:rsidRPr="004F2C77" w:rsidR="00E84ED2" w:rsidP="007442B0" w:rsidRDefault="00E84ED2" w14:paraId="3F17F97C" w14:textId="5B479D17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E84ED2">
        <w:rPr>
          <w:rFonts w:ascii="Segoe UI" w:hAnsi="Segoe UI" w:eastAsia="Segoe UI" w:cs="Segoe UI"/>
          <w:sz w:val="21"/>
          <w:szCs w:val="21"/>
        </w:rPr>
        <w:t>Access Controls: Implement access controls and data governance measures to restrict access to sensitive or confidential data. Regularly review and update these controls to maintain data security.</w:t>
      </w:r>
    </w:p>
    <w:p w:rsidR="43E4EAAA" w:rsidP="007442B0" w:rsidRDefault="43E4EAAA" w14:paraId="5C9E81CB" w14:textId="7986DFFB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43E4EAAA">
        <w:rPr>
          <w:rFonts w:ascii="Segoe UI" w:hAnsi="Segoe UI" w:eastAsia="Segoe UI" w:cs="Segoe UI"/>
          <w:sz w:val="21"/>
          <w:szCs w:val="21"/>
        </w:rPr>
        <w:t>Never include full (non-relative) computer pathways in code or on repositories. Use project-based file management (e.g., RStudio .</w:t>
      </w:r>
      <w:proofErr w:type="spellStart"/>
      <w:r w:rsidRPr="007442B0" w:rsidR="43E4EAAA">
        <w:rPr>
          <w:rFonts w:ascii="Segoe UI" w:hAnsi="Segoe UI" w:eastAsia="Segoe UI" w:cs="Segoe UI"/>
          <w:sz w:val="21"/>
          <w:szCs w:val="21"/>
        </w:rPr>
        <w:t>rproj</w:t>
      </w:r>
      <w:proofErr w:type="spellEnd"/>
      <w:r w:rsidRPr="007442B0" w:rsidR="43E4EAAA">
        <w:rPr>
          <w:rFonts w:ascii="Segoe UI" w:hAnsi="Segoe UI" w:eastAsia="Segoe UI" w:cs="Segoe UI"/>
          <w:sz w:val="21"/>
          <w:szCs w:val="21"/>
        </w:rPr>
        <w:t xml:space="preserve"> or Markdown documents) to </w:t>
      </w:r>
      <w:r w:rsidRPr="007442B0" w:rsidR="34023C91">
        <w:rPr>
          <w:rFonts w:ascii="Segoe UI" w:hAnsi="Segoe UI" w:eastAsia="Segoe UI" w:cs="Segoe UI"/>
          <w:sz w:val="21"/>
          <w:szCs w:val="21"/>
        </w:rPr>
        <w:t>en</w:t>
      </w:r>
      <w:r w:rsidRPr="007442B0" w:rsidR="43E4EAAA">
        <w:rPr>
          <w:rFonts w:ascii="Segoe UI" w:hAnsi="Segoe UI" w:eastAsia="Segoe UI" w:cs="Segoe UI"/>
          <w:sz w:val="21"/>
          <w:szCs w:val="21"/>
        </w:rPr>
        <w:t>sure that file location pathways are relative and rep</w:t>
      </w:r>
      <w:r w:rsidRPr="007442B0" w:rsidR="0A95ACE6">
        <w:rPr>
          <w:rFonts w:ascii="Segoe UI" w:hAnsi="Segoe UI" w:eastAsia="Segoe UI" w:cs="Segoe UI"/>
          <w:sz w:val="21"/>
          <w:szCs w:val="21"/>
        </w:rPr>
        <w:t>roducible.</w:t>
      </w:r>
    </w:p>
    <w:p w:rsidRPr="00E84ED2" w:rsidR="00E84ED2" w:rsidP="007442B0" w:rsidRDefault="00E84ED2" w14:paraId="50E1BAB4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E84ED2">
        <w:rPr>
          <w:rFonts w:ascii="Segoe UI" w:hAnsi="Segoe UI" w:eastAsia="Segoe UI" w:cs="Segoe UI"/>
          <w:sz w:val="21"/>
          <w:szCs w:val="21"/>
        </w:rPr>
        <w:t>User-Friendly Interactivity: If the visualization is interactive, ensure that the interactions are intuitive and user-friendly. Provide clear instructions or tooltips to guide users on how to interact with the visualization.</w:t>
      </w:r>
    </w:p>
    <w:p w:rsidRPr="004F2C77" w:rsidR="00E84ED2" w:rsidP="007442B0" w:rsidRDefault="00E84ED2" w14:paraId="0A05339E" w14:textId="33F58AC1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r w:rsidRPr="007442B0" w:rsidR="00E84ED2">
        <w:rPr>
          <w:rFonts w:ascii="Segoe UI" w:hAnsi="Segoe UI" w:eastAsia="Segoe UI" w:cs="Segoe UI"/>
          <w:sz w:val="21"/>
          <w:szCs w:val="21"/>
        </w:rPr>
        <w:t>Responsiveness: Test the visualization on different devices and screen sizes to ensure it remains functional and visually appealing. Consider responsive design principles to adapt the visualization to different screen resolutions.</w:t>
      </w:r>
    </w:p>
    <w:p w:rsidR="00DE7CEA" w:rsidP="007442B0" w:rsidRDefault="00DE7CEA" w14:paraId="3DB21A92" w14:textId="1543EEF9">
      <w:pPr>
        <w:rPr>
          <w:rFonts w:ascii="Segoe UI" w:hAnsi="Segoe UI" w:eastAsia="Segoe UI" w:cs="Segoe UI"/>
        </w:rPr>
      </w:pPr>
    </w:p>
    <w:p w:rsidR="008D6DF2" w:rsidP="007442B0" w:rsidRDefault="008D6DF2" w14:paraId="61E0F9EA" w14:textId="77777777">
      <w:pPr>
        <w:rPr>
          <w:rFonts w:ascii="Segoe UI" w:hAnsi="Segoe UI" w:eastAsia="Segoe UI" w:cs="Segoe UI"/>
        </w:rPr>
      </w:pPr>
    </w:p>
    <w:sectPr w:rsidR="008D6D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WE" w:author="White, Ellie" w:date="2023-05-19T16:54:00Z" w:id="0">
    <w:p w:rsidR="00F8399D" w:rsidRDefault="00F8399D" w14:paraId="22396BCD" w14:textId="44E2303E">
      <w:pPr>
        <w:pStyle w:val="CommentText"/>
      </w:pPr>
      <w:r>
        <w:rPr>
          <w:rStyle w:val="CommentReference"/>
        </w:rPr>
        <w:annotationRef/>
      </w:r>
      <w:r>
        <w:t xml:space="preserve">This is a draft! Feel free to make as big or as little changes as you would like. </w:t>
      </w:r>
      <w:r w:rsidR="006B0AA9">
        <w:t xml:space="preserve">And add your name to the authors list as you do. </w:t>
      </w:r>
    </w:p>
  </w:comment>
  <w:comment w:initials="WE" w:author="White, Ellie" w:date="2023-05-23T11:10:00Z" w:id="1">
    <w:p w:rsidR="003A14AE" w:rsidRDefault="003A14AE" w14:paraId="7A62A46F" w14:textId="560FFA6D">
      <w:pPr>
        <w:pStyle w:val="CommentText"/>
      </w:pPr>
      <w:r>
        <w:rPr>
          <w:rStyle w:val="CommentReference"/>
        </w:rPr>
        <w:annotationRef/>
      </w:r>
      <w:r>
        <w:t>Link to recommended palettes</w:t>
      </w:r>
    </w:p>
  </w:comment>
  <w:comment w:initials="NC" w:author="Nell, Cee" w:date="2023-05-23T11:20:14" w:id="1409939229">
    <w:p w:rsidR="2EDF4D93" w:rsidRDefault="2EDF4D93" w14:paraId="795C51D0" w14:textId="180B6448">
      <w:pPr>
        <w:pStyle w:val="CommentText"/>
      </w:pPr>
      <w:r w:rsidR="2EDF4D93">
        <w:rPr/>
        <w:t>I think this is more of a way to approach data viz, but in no way the only way to approach viz</w:t>
      </w:r>
      <w:r>
        <w:rPr>
          <w:rStyle w:val="CommentReference"/>
        </w:rPr>
        <w:annotationRef/>
      </w:r>
    </w:p>
  </w:comment>
  <w:comment w:initials="AA" w:author="Archer, Althea A" w:date="2023-05-23T13:24:10" w:id="734987556">
    <w:p w:rsidR="2EDF4D93" w:rsidRDefault="2EDF4D93" w14:paraId="004DD8B8" w14:textId="544C6C0C">
      <w:pPr>
        <w:pStyle w:val="CommentText"/>
      </w:pPr>
      <w:r w:rsidR="2EDF4D93">
        <w:rPr/>
        <w:t xml:space="preserve">Agree, there can be a trade-off where the data can't clearly speak for themselves without a visual piece, like a trend line, etc. For example, adding uncertainty in a clear manner (error bars or distributions, etc) often means better interpretation than just the data alone. </w:t>
      </w:r>
      <w:r>
        <w:rPr>
          <w:rStyle w:val="CommentReference"/>
        </w:rPr>
        <w:annotationRef/>
      </w:r>
    </w:p>
  </w:comment>
  <w:comment w:initials="AA" w:author="Archer, Althea A" w:date="2023-05-23T13:30:38" w:id="1014268212">
    <w:p w:rsidR="2EDF4D93" w:rsidRDefault="2EDF4D93" w14:paraId="21DB73B7" w14:textId="399F336B">
      <w:pPr>
        <w:pStyle w:val="CommentText"/>
      </w:pPr>
      <w:r>
        <w:fldChar w:fldCharType="begin"/>
      </w:r>
      <w:r>
        <w:instrText xml:space="preserve"> HYPERLINK "mailto:hcorson-dosch@usgs.gov"</w:instrText>
      </w:r>
      <w:bookmarkStart w:name="_@_A2A11C42B4F84285862B6F2ED6F7BD1BZ" w:id="721250192"/>
      <w:r>
        <w:fldChar w:fldCharType="separate"/>
      </w:r>
      <w:bookmarkEnd w:id="721250192"/>
      <w:r w:rsidRPr="2EDF4D93" w:rsidR="2EDF4D93">
        <w:rPr>
          <w:rStyle w:val="Mention"/>
          <w:noProof/>
        </w:rPr>
        <w:t>@Corson-Dosch, Hayley R</w:t>
      </w:r>
      <w:r>
        <w:fldChar w:fldCharType="end"/>
      </w:r>
      <w:r w:rsidR="2EDF4D93">
        <w:rPr/>
        <w:t xml:space="preserve">  has documented some awesome tips and tricks for text design on data viz</w:t>
      </w:r>
      <w:r>
        <w:rPr>
          <w:rStyle w:val="CommentReference"/>
        </w:rPr>
        <w:annotationRef/>
      </w:r>
    </w:p>
  </w:comment>
  <w:comment w:initials="WE" w:author="White, Ellie" w:date="2023-05-23T16:34:18" w:id="1818350084">
    <w:p w:rsidR="007442B0" w:rsidRDefault="007442B0" w14:paraId="28348538" w14:textId="3994A989">
      <w:pPr>
        <w:pStyle w:val="CommentText"/>
      </w:pPr>
      <w:r w:rsidR="007442B0">
        <w:rPr/>
        <w:t xml:space="preserve">agreed. </w:t>
      </w:r>
      <w:r>
        <w:rPr>
          <w:rStyle w:val="CommentReference"/>
        </w:rPr>
        <w:annotationRef/>
      </w:r>
    </w:p>
    <w:p w:rsidR="007442B0" w:rsidRDefault="007442B0" w14:paraId="05CBF378" w14:textId="78005B31">
      <w:pPr>
        <w:pStyle w:val="CommentText"/>
      </w:pPr>
      <w:r w:rsidR="007442B0">
        <w:rPr/>
        <w:t xml:space="preserve">refined the messaging. </w:t>
      </w:r>
    </w:p>
  </w:comment>
  <w:comment w:initials="WE" w:author="White, Ellie" w:date="2023-05-23T16:35:21" w:id="1483146021">
    <w:p w:rsidR="007442B0" w:rsidRDefault="007442B0" w14:paraId="45C34E37" w14:textId="58F23C67">
      <w:pPr>
        <w:pStyle w:val="CommentText"/>
      </w:pPr>
      <w:r w:rsidR="007442B0">
        <w:rPr/>
        <w:t>Yes! I was thinking of her presentation when I put this here. Is it in the DSP manual?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2396BCD"/>
  <w15:commentEx w15:done="0" w15:paraId="7A62A46F"/>
  <w15:commentEx w15:done="0" w15:paraId="795C51D0"/>
  <w15:commentEx w15:done="0" w15:paraId="004DD8B8" w15:paraIdParent="795C51D0"/>
  <w15:commentEx w15:done="0" w15:paraId="21DB73B7"/>
  <w15:commentEx w15:done="0" w15:paraId="05CBF378" w15:paraIdParent="795C51D0"/>
  <w15:commentEx w15:done="0" w15:paraId="45C34E37" w15:paraIdParent="21DB73B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12284C" w16cex:dateUtc="2023-05-19T21:54:00Z"/>
  <w16cex:commentExtensible w16cex:durableId="28171DC2" w16cex:dateUtc="2023-05-23T16:10:00Z"/>
  <w16cex:commentExtensible w16cex:durableId="076CC435" w16cex:dateUtc="2023-05-23T21:34:18.229Z"/>
  <w16cex:commentExtensible w16cex:durableId="45428623" w16cex:dateUtc="2023-05-23T18:20:14.041Z">
    <w16cex:extLst>
      <w16:ext w16:uri="{CE6994B0-6A32-4C9F-8C6B-6E91EDA988CE}">
        <cr:reactions xmlns:cr="http://schemas.microsoft.com/office/comments/2020/reactions">
          <cr:reaction reactionType="1">
            <cr:reactionInfo dateUtc="2023-05-23T18:22:34.536Z">
              <cr:user userId="S::aaarcher@usgs.gov::6656023f-c3b2-403a-8d36-b460a49b33b8" userProvider="AD" userName="Archer, Althea A"/>
            </cr:reactionInfo>
          </cr:reaction>
        </cr:reactions>
      </w16:ext>
    </w16cex:extLst>
  </w16cex:commentExtensible>
  <w16cex:commentExtensible w16cex:durableId="536BDF37" w16cex:dateUtc="2023-05-23T18:24:10.81Z"/>
  <w16cex:commentExtensible w16cex:durableId="68FAE539" w16cex:dateUtc="2023-05-23T18:30:38.902Z"/>
  <w16cex:commentExtensible w16cex:durableId="523C3C27" w16cex:dateUtc="2023-05-23T21:35:21.32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2396BCD" w16cid:durableId="2812284C"/>
  <w16cid:commentId w16cid:paraId="7A62A46F" w16cid:durableId="28171DC2"/>
  <w16cid:commentId w16cid:paraId="795C51D0" w16cid:durableId="45428623"/>
  <w16cid:commentId w16cid:paraId="004DD8B8" w16cid:durableId="536BDF37"/>
  <w16cid:commentId w16cid:paraId="21DB73B7" w16cid:durableId="68FAE539"/>
  <w16cid:commentId w16cid:paraId="05CBF378" w16cid:durableId="076CC435"/>
  <w16cid:commentId w16cid:paraId="45C34E37" w16cid:durableId="523C3C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1FF4"/>
    <w:multiLevelType w:val="hybridMultilevel"/>
    <w:tmpl w:val="00287B44"/>
    <w:lvl w:ilvl="0" w:tplc="1D3E1CA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70587B"/>
    <w:multiLevelType w:val="hybridMultilevel"/>
    <w:tmpl w:val="654A4CB4"/>
    <w:lvl w:ilvl="0" w:tplc="1D3E1CA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66825227">
    <w:abstractNumId w:val="0"/>
  </w:num>
  <w:num w:numId="2" w16cid:durableId="813525376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hite, Ellie">
    <w15:presenceInfo w15:providerId="AD" w15:userId="S::ewhite@usgs.gov::fec56361-5c8a-4790-9e84-6272d2f2258e"/>
  </w15:person>
  <w15:person w15:author="Nell, Cee">
    <w15:presenceInfo w15:providerId="AD" w15:userId="S::cnell@usgs.gov::c8ae112d-5ab5-4373-a6f0-fbd3847b8020"/>
  </w15:person>
  <w15:person w15:author="Archer, Althea A">
    <w15:presenceInfo w15:providerId="AD" w15:userId="S::aaarcher@usgs.gov::6656023f-c3b2-403a-8d36-b460a49b3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26"/>
    <w:rsid w:val="00001977"/>
    <w:rsid w:val="0001173F"/>
    <w:rsid w:val="00012725"/>
    <w:rsid w:val="000173A6"/>
    <w:rsid w:val="00033019"/>
    <w:rsid w:val="00047DAB"/>
    <w:rsid w:val="00054911"/>
    <w:rsid w:val="00091A58"/>
    <w:rsid w:val="00096ABF"/>
    <w:rsid w:val="000B31A0"/>
    <w:rsid w:val="000C1967"/>
    <w:rsid w:val="000C3301"/>
    <w:rsid w:val="00101BE8"/>
    <w:rsid w:val="00110544"/>
    <w:rsid w:val="00123625"/>
    <w:rsid w:val="00156314"/>
    <w:rsid w:val="001C53B4"/>
    <w:rsid w:val="001D534D"/>
    <w:rsid w:val="00205F9E"/>
    <w:rsid w:val="00233844"/>
    <w:rsid w:val="00251C38"/>
    <w:rsid w:val="0026723E"/>
    <w:rsid w:val="0028354B"/>
    <w:rsid w:val="002A29DB"/>
    <w:rsid w:val="00304160"/>
    <w:rsid w:val="00304A24"/>
    <w:rsid w:val="00307B9F"/>
    <w:rsid w:val="0032199B"/>
    <w:rsid w:val="00332E8E"/>
    <w:rsid w:val="0035040B"/>
    <w:rsid w:val="0035113D"/>
    <w:rsid w:val="0038622C"/>
    <w:rsid w:val="003933A2"/>
    <w:rsid w:val="003A14AE"/>
    <w:rsid w:val="003E594A"/>
    <w:rsid w:val="003E5FB0"/>
    <w:rsid w:val="003E6754"/>
    <w:rsid w:val="003F4007"/>
    <w:rsid w:val="004119D3"/>
    <w:rsid w:val="00480BEA"/>
    <w:rsid w:val="004812D5"/>
    <w:rsid w:val="004827A8"/>
    <w:rsid w:val="004B6BC9"/>
    <w:rsid w:val="004C51A4"/>
    <w:rsid w:val="004E1F44"/>
    <w:rsid w:val="004E73DB"/>
    <w:rsid w:val="004F2C77"/>
    <w:rsid w:val="004F56B0"/>
    <w:rsid w:val="004F7F4B"/>
    <w:rsid w:val="00547B3C"/>
    <w:rsid w:val="005609CF"/>
    <w:rsid w:val="00570213"/>
    <w:rsid w:val="005B6A29"/>
    <w:rsid w:val="005D2411"/>
    <w:rsid w:val="005DCECF"/>
    <w:rsid w:val="005E25E0"/>
    <w:rsid w:val="005E3DB1"/>
    <w:rsid w:val="005F4DC6"/>
    <w:rsid w:val="005F7AC3"/>
    <w:rsid w:val="0060208C"/>
    <w:rsid w:val="00614B5C"/>
    <w:rsid w:val="006212B1"/>
    <w:rsid w:val="00633300"/>
    <w:rsid w:val="006450C2"/>
    <w:rsid w:val="006721D2"/>
    <w:rsid w:val="006921AE"/>
    <w:rsid w:val="006B0AA9"/>
    <w:rsid w:val="006D0E0F"/>
    <w:rsid w:val="007442B0"/>
    <w:rsid w:val="00763F4C"/>
    <w:rsid w:val="00767EB8"/>
    <w:rsid w:val="00773322"/>
    <w:rsid w:val="00790D61"/>
    <w:rsid w:val="007B74B5"/>
    <w:rsid w:val="007C7AAB"/>
    <w:rsid w:val="007F5311"/>
    <w:rsid w:val="0082020A"/>
    <w:rsid w:val="00866894"/>
    <w:rsid w:val="008B08E7"/>
    <w:rsid w:val="008D6DF2"/>
    <w:rsid w:val="00906786"/>
    <w:rsid w:val="009127F7"/>
    <w:rsid w:val="00920A1C"/>
    <w:rsid w:val="00923DC3"/>
    <w:rsid w:val="00931AD4"/>
    <w:rsid w:val="00986E36"/>
    <w:rsid w:val="009A3626"/>
    <w:rsid w:val="009F36B2"/>
    <w:rsid w:val="009F6F22"/>
    <w:rsid w:val="00A362EC"/>
    <w:rsid w:val="00A366B1"/>
    <w:rsid w:val="00A8678A"/>
    <w:rsid w:val="00A91EDA"/>
    <w:rsid w:val="00AA7C6F"/>
    <w:rsid w:val="00AC3FF2"/>
    <w:rsid w:val="00AD2628"/>
    <w:rsid w:val="00AE4E4B"/>
    <w:rsid w:val="00B2623C"/>
    <w:rsid w:val="00B55F7D"/>
    <w:rsid w:val="00B610DD"/>
    <w:rsid w:val="00B6648C"/>
    <w:rsid w:val="00B8669E"/>
    <w:rsid w:val="00B97F5E"/>
    <w:rsid w:val="00BA0637"/>
    <w:rsid w:val="00BA3CFE"/>
    <w:rsid w:val="00BB1E09"/>
    <w:rsid w:val="00BB509F"/>
    <w:rsid w:val="00BC1B73"/>
    <w:rsid w:val="00BD3AE1"/>
    <w:rsid w:val="00C148AC"/>
    <w:rsid w:val="00C2343D"/>
    <w:rsid w:val="00C60C13"/>
    <w:rsid w:val="00C74C93"/>
    <w:rsid w:val="00C75B17"/>
    <w:rsid w:val="00C84E11"/>
    <w:rsid w:val="00C91EF5"/>
    <w:rsid w:val="00C93173"/>
    <w:rsid w:val="00CC2DD2"/>
    <w:rsid w:val="00CC4639"/>
    <w:rsid w:val="00CE1FFF"/>
    <w:rsid w:val="00CF29FF"/>
    <w:rsid w:val="00D131A7"/>
    <w:rsid w:val="00D46FF4"/>
    <w:rsid w:val="00D74503"/>
    <w:rsid w:val="00D80DB9"/>
    <w:rsid w:val="00DB480B"/>
    <w:rsid w:val="00DE7CEA"/>
    <w:rsid w:val="00E27422"/>
    <w:rsid w:val="00E30CC5"/>
    <w:rsid w:val="00E42506"/>
    <w:rsid w:val="00E51585"/>
    <w:rsid w:val="00E62B3B"/>
    <w:rsid w:val="00E67832"/>
    <w:rsid w:val="00E84ED2"/>
    <w:rsid w:val="00E96F13"/>
    <w:rsid w:val="00EA1990"/>
    <w:rsid w:val="00EA35CC"/>
    <w:rsid w:val="00ED3417"/>
    <w:rsid w:val="00ED759F"/>
    <w:rsid w:val="00F039F8"/>
    <w:rsid w:val="00F81ECD"/>
    <w:rsid w:val="00F8399D"/>
    <w:rsid w:val="00F8721A"/>
    <w:rsid w:val="00FB0A69"/>
    <w:rsid w:val="00FC1516"/>
    <w:rsid w:val="00FD6192"/>
    <w:rsid w:val="00FF4240"/>
    <w:rsid w:val="010DA5F8"/>
    <w:rsid w:val="010DA5F8"/>
    <w:rsid w:val="0213D6D4"/>
    <w:rsid w:val="0357DCBB"/>
    <w:rsid w:val="05C6B5AB"/>
    <w:rsid w:val="0805E2D3"/>
    <w:rsid w:val="0A95ACE6"/>
    <w:rsid w:val="11FE6458"/>
    <w:rsid w:val="13DA7DD9"/>
    <w:rsid w:val="15BB74C8"/>
    <w:rsid w:val="246B1E95"/>
    <w:rsid w:val="26568383"/>
    <w:rsid w:val="2B9B6D88"/>
    <w:rsid w:val="2EDF4D93"/>
    <w:rsid w:val="3111F08B"/>
    <w:rsid w:val="3111F08B"/>
    <w:rsid w:val="32D821C2"/>
    <w:rsid w:val="34023C91"/>
    <w:rsid w:val="3B7D2FDE"/>
    <w:rsid w:val="3CEC71E8"/>
    <w:rsid w:val="3D081D05"/>
    <w:rsid w:val="43E4EAAA"/>
    <w:rsid w:val="49A25824"/>
    <w:rsid w:val="4EC4F17C"/>
    <w:rsid w:val="4FF16951"/>
    <w:rsid w:val="50547ED4"/>
    <w:rsid w:val="5FEB18B0"/>
    <w:rsid w:val="62CEB2BB"/>
    <w:rsid w:val="6E718784"/>
    <w:rsid w:val="78FA8F30"/>
    <w:rsid w:val="7A573C09"/>
    <w:rsid w:val="7BE9E554"/>
    <w:rsid w:val="7E5BE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70F4"/>
  <w15:chartTrackingRefBased/>
  <w15:docId w15:val="{FF9D5C46-85E1-4BAA-9FFB-50A375C9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0A1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A1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9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A19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9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A1990"/>
    <w:rPr>
      <w:b/>
      <w:bCs/>
      <w:sz w:val="20"/>
      <w:szCs w:val="20"/>
    </w:rPr>
  </w:style>
  <w:style w:type="character" w:styleId="hlfld-contribauthor" w:customStyle="1">
    <w:name w:val="hlfld-contribauthor"/>
    <w:basedOn w:val="DefaultParagraphFont"/>
    <w:rsid w:val="00480BEA"/>
  </w:style>
  <w:style w:type="character" w:styleId="seriestitle" w:customStyle="1">
    <w:name w:val="seriestitle"/>
    <w:basedOn w:val="DefaultParagraphFont"/>
    <w:rsid w:val="00480BEA"/>
  </w:style>
  <w:style w:type="character" w:styleId="doi" w:customStyle="1">
    <w:name w:val="doi"/>
    <w:basedOn w:val="DefaultParagraphFont"/>
    <w:rsid w:val="00480BEA"/>
  </w:style>
  <w:style w:type="character" w:styleId="volume" w:customStyle="1">
    <w:name w:val="volume"/>
    <w:basedOn w:val="DefaultParagraphFont"/>
    <w:rsid w:val="00480BEA"/>
  </w:style>
  <w:style w:type="character" w:styleId="page-range" w:customStyle="1">
    <w:name w:val="page-range"/>
    <w:basedOn w:val="DefaultParagraphFont"/>
    <w:rsid w:val="00480BEA"/>
  </w:style>
  <w:style w:type="character" w:styleId="pub-date" w:customStyle="1">
    <w:name w:val="pub-date"/>
    <w:basedOn w:val="DefaultParagraphFont"/>
    <w:rsid w:val="00480BEA"/>
  </w:style>
  <w:style w:type="character" w:styleId="Hyperlink">
    <w:name w:val="Hyperlink"/>
    <w:basedOn w:val="DefaultParagraphFont"/>
    <w:uiPriority w:val="99"/>
    <w:unhideWhenUsed/>
    <w:rsid w:val="003E5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B0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4E1F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microsoft.com/office/2011/relationships/people" Target="people.xml" Id="rId11" /><Relationship Type="http://schemas.openxmlformats.org/officeDocument/2006/relationships/comments" Target="comment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doimspp.sharepoint.com/:w:/r/sites/IIDDStaff/Shared%20Documents/IPDS%20and%20FSP/ITRP%20-%20Internal%20Technical%20Review%20Procedures/Draft%20QA%20Framework%20for%20Review.docx?d=w40b8bc63e4e542e4829e7237d6ec15cb&amp;csf=1&amp;web=1&amp;e=k9Imwj" TargetMode="External" Id="R83ea6513cc8e4b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White, Ellie</dc:creator>
  <keywords/>
  <dc:description/>
  <lastModifiedBy>White, Ellie</lastModifiedBy>
  <revision>146</revision>
  <dcterms:created xsi:type="dcterms:W3CDTF">2023-05-19T17:42:00.0000000Z</dcterms:created>
  <dcterms:modified xsi:type="dcterms:W3CDTF">2023-05-23T21:44:58.6962616Z</dcterms:modified>
</coreProperties>
</file>