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0D53" w14:textId="6CF02ACB" w:rsidR="0035428C" w:rsidRDefault="00826913">
      <w:pPr>
        <w:rPr>
          <w:b/>
          <w:bCs/>
        </w:rPr>
      </w:pPr>
      <w:r w:rsidRPr="00826913">
        <w:rPr>
          <w:b/>
          <w:bCs/>
        </w:rPr>
        <w:t>16.1. СЕТИ И ПОТОКИ</w:t>
      </w:r>
    </w:p>
    <w:p w14:paraId="3F78AFBF" w14:textId="02FBA609" w:rsidR="00826913" w:rsidRPr="001D78AA" w:rsidRDefault="00826913" w:rsidP="00345F0D">
      <w:r>
        <w:t>Сеть можно представить как систему, транспортирующую некий продукт из одной</w:t>
      </w:r>
      <w:r>
        <w:t xml:space="preserve"> </w:t>
      </w:r>
      <w:r>
        <w:t>точки в другую.</w:t>
      </w:r>
      <w:r>
        <w:t xml:space="preserve"> </w:t>
      </w:r>
      <w:r>
        <w:t>Примером может служить система нефтепровода, где</w:t>
      </w:r>
      <w:r>
        <w:t xml:space="preserve"> </w:t>
      </w:r>
      <w:r>
        <w:t>нефть течет из одной точки к другим точкам системы.</w:t>
      </w:r>
      <w:r>
        <w:br/>
      </w:r>
      <w:r>
        <w:br/>
      </w:r>
      <w:r>
        <w:t>Используя такое представление, рассмотрим</w:t>
      </w:r>
      <w:r>
        <w:t xml:space="preserve"> </w:t>
      </w:r>
      <w:r w:rsidRPr="00826913">
        <w:rPr>
          <w:b/>
          <w:bCs/>
        </w:rPr>
        <w:t>сеть как ориентированный граф</w:t>
      </w:r>
      <w:r>
        <w:t>, ребра которого —трубы между точками системы,</w:t>
      </w:r>
      <w:r>
        <w:t xml:space="preserve"> </w:t>
      </w:r>
      <w:r>
        <w:t>а они, в свою очередь, представлены вершинами графа. Каждому ребру е =</w:t>
      </w:r>
      <w:r>
        <w:t xml:space="preserve"> </w:t>
      </w:r>
      <w:r>
        <w:t>(</w:t>
      </w:r>
      <w:r w:rsidRPr="00826913">
        <w:rPr>
          <w:sz w:val="28"/>
          <w:szCs w:val="28"/>
          <w:lang w:val="en-US"/>
        </w:rPr>
        <w:t>u</w:t>
      </w:r>
      <w:r w:rsidRPr="00826913">
        <w:rPr>
          <w:sz w:val="28"/>
          <w:szCs w:val="28"/>
          <w:vertAlign w:val="subscript"/>
          <w:lang w:val="en-US"/>
        </w:rPr>
        <w:t>i</w:t>
      </w:r>
      <w:r w:rsidRPr="00826913">
        <w:rPr>
          <w:sz w:val="28"/>
          <w:szCs w:val="28"/>
        </w:rPr>
        <w:t>, V</w:t>
      </w:r>
      <w:r w:rsidRPr="00826913">
        <w:rPr>
          <w:sz w:val="28"/>
          <w:szCs w:val="28"/>
          <w:vertAlign w:val="subscript"/>
        </w:rPr>
        <w:t>j</w:t>
      </w:r>
      <w:r>
        <w:t>)</w:t>
      </w:r>
      <w:r>
        <w:t xml:space="preserve"> </w:t>
      </w:r>
      <w:r>
        <w:t xml:space="preserve">соответствует положительное целое число с(е), называемое </w:t>
      </w:r>
      <w:r w:rsidRPr="00826913">
        <w:rPr>
          <w:b/>
          <w:bCs/>
        </w:rPr>
        <w:t>пропускной</w:t>
      </w:r>
      <w:r w:rsidRPr="00826913">
        <w:rPr>
          <w:b/>
          <w:bCs/>
        </w:rPr>
        <w:t xml:space="preserve"> </w:t>
      </w:r>
      <w:r w:rsidRPr="00826913">
        <w:rPr>
          <w:b/>
          <w:bCs/>
        </w:rPr>
        <w:t>способностью е</w:t>
      </w:r>
      <w:r>
        <w:t xml:space="preserve">. </w:t>
      </w:r>
      <w:r w:rsidRPr="00826913">
        <w:rPr>
          <w:u w:val="dash"/>
        </w:rPr>
        <w:t>Если между двумя вершинами не существует ребра, то пропускную</w:t>
      </w:r>
      <w:r w:rsidRPr="00826913">
        <w:rPr>
          <w:u w:val="dash"/>
        </w:rPr>
        <w:t xml:space="preserve"> </w:t>
      </w:r>
      <w:r w:rsidRPr="00826913">
        <w:rPr>
          <w:u w:val="dash"/>
        </w:rPr>
        <w:t>способность полагаем равной нулю</w:t>
      </w:r>
      <w:r>
        <w:t>. В примере с нефтяными сетями пропускная</w:t>
      </w:r>
      <w:r>
        <w:t xml:space="preserve"> </w:t>
      </w:r>
      <w:r>
        <w:t>способность связана с количеством нефти, проходящей через трубу (ребро).</w:t>
      </w:r>
      <w:r w:rsidRPr="00826913">
        <w:t xml:space="preserve"> </w:t>
      </w:r>
      <w:r w:rsidRPr="00826913">
        <w:rPr>
          <w:u w:val="dash"/>
        </w:rPr>
        <w:t>Наличие петель у графа недопустимо</w:t>
      </w:r>
      <w:r>
        <w:t>, поскольку рассматриваемые задачи</w:t>
      </w:r>
      <w:r w:rsidRPr="00826913">
        <w:t xml:space="preserve"> </w:t>
      </w:r>
      <w:r>
        <w:t>связаны только с транспортировкой продукта между различными точками.</w:t>
      </w:r>
      <w:r w:rsidRPr="00826913">
        <w:t xml:space="preserve"> </w:t>
      </w:r>
      <w:r>
        <w:t xml:space="preserve">Будем считать, что </w:t>
      </w:r>
      <w:r w:rsidRPr="00826913">
        <w:rPr>
          <w:u w:val="dash"/>
        </w:rPr>
        <w:t xml:space="preserve">если существует ребро из </w:t>
      </w:r>
      <w:r w:rsidRPr="00826913">
        <w:rPr>
          <w:sz w:val="28"/>
          <w:szCs w:val="28"/>
          <w:u w:val="dash"/>
          <w:lang w:val="en-US"/>
        </w:rPr>
        <w:t>u</w:t>
      </w:r>
      <w:r w:rsidRPr="00826913">
        <w:rPr>
          <w:sz w:val="28"/>
          <w:szCs w:val="28"/>
          <w:u w:val="dash"/>
          <w:vertAlign w:val="subscript"/>
          <w:lang w:val="en-US"/>
        </w:rPr>
        <w:t>i</w:t>
      </w:r>
      <w:r w:rsidRPr="00826913">
        <w:rPr>
          <w:u w:val="dash"/>
        </w:rPr>
        <w:t xml:space="preserve"> в </w:t>
      </w:r>
      <w:r w:rsidRPr="00826913">
        <w:rPr>
          <w:sz w:val="28"/>
          <w:szCs w:val="28"/>
          <w:u w:val="dash"/>
        </w:rPr>
        <w:t>V</w:t>
      </w:r>
      <w:r w:rsidRPr="00826913">
        <w:rPr>
          <w:sz w:val="28"/>
          <w:szCs w:val="28"/>
          <w:u w:val="dash"/>
          <w:vertAlign w:val="subscript"/>
        </w:rPr>
        <w:t>j</w:t>
      </w:r>
      <w:r w:rsidRPr="00826913">
        <w:rPr>
          <w:u w:val="dash"/>
        </w:rPr>
        <w:t xml:space="preserve">, то нет ребра из </w:t>
      </w:r>
      <w:r w:rsidRPr="00826913">
        <w:rPr>
          <w:sz w:val="28"/>
          <w:szCs w:val="28"/>
          <w:u w:val="dash"/>
        </w:rPr>
        <w:t>V</w:t>
      </w:r>
      <w:r w:rsidRPr="00826913">
        <w:rPr>
          <w:sz w:val="28"/>
          <w:szCs w:val="28"/>
          <w:u w:val="dash"/>
          <w:vertAlign w:val="subscript"/>
        </w:rPr>
        <w:t>j</w:t>
      </w:r>
      <w:r w:rsidRPr="00826913">
        <w:rPr>
          <w:u w:val="dash"/>
        </w:rPr>
        <w:t xml:space="preserve"> в </w:t>
      </w:r>
      <w:r w:rsidRPr="00826913">
        <w:rPr>
          <w:sz w:val="28"/>
          <w:szCs w:val="28"/>
          <w:u w:val="dash"/>
          <w:lang w:val="en-US"/>
        </w:rPr>
        <w:t>u</w:t>
      </w:r>
      <w:r w:rsidRPr="00826913">
        <w:rPr>
          <w:sz w:val="28"/>
          <w:szCs w:val="28"/>
          <w:u w:val="dash"/>
          <w:vertAlign w:val="subscript"/>
          <w:lang w:val="en-US"/>
        </w:rPr>
        <w:t>i</w:t>
      </w:r>
      <w:r w:rsidR="001D78AA" w:rsidRPr="001D78AA">
        <w:rPr>
          <w:sz w:val="28"/>
          <w:szCs w:val="28"/>
          <w:u w:val="dash"/>
          <w:vertAlign w:val="subscript"/>
        </w:rPr>
        <w:t>.</w:t>
      </w:r>
      <w:r w:rsidR="001D78AA">
        <w:rPr>
          <w:sz w:val="28"/>
          <w:szCs w:val="28"/>
          <w:u w:val="dash"/>
          <w:vertAlign w:val="subscript"/>
          <w:lang w:val="en-US"/>
        </w:rPr>
        <w:br/>
      </w:r>
      <w:r w:rsidR="001D78AA">
        <w:rPr>
          <w:sz w:val="28"/>
          <w:szCs w:val="28"/>
          <w:u w:val="dash"/>
          <w:vertAlign w:val="subscript"/>
          <w:lang w:val="en-US"/>
        </w:rPr>
        <w:br/>
      </w:r>
      <w:r w:rsidR="001D78AA" w:rsidRPr="001D78AA">
        <w:rPr>
          <w:i/>
          <w:iCs/>
          <w:u w:val="dash"/>
        </w:rPr>
        <w:t>Необходимое требование</w:t>
      </w:r>
      <w:r w:rsidR="001D78AA" w:rsidRPr="001D78AA">
        <w:t>: ориентированный граф должен быть связным, т.к. если имеется</w:t>
      </w:r>
      <w:r w:rsidR="001D78AA" w:rsidRPr="001D78AA">
        <w:t xml:space="preserve"> </w:t>
      </w:r>
      <w:r w:rsidR="001D78AA" w:rsidRPr="001D78AA">
        <w:t xml:space="preserve">путь из а в </w:t>
      </w:r>
      <w:r w:rsidR="001D78AA" w:rsidRPr="001D78AA">
        <w:rPr>
          <w:lang w:val="en-US"/>
        </w:rPr>
        <w:t>z</w:t>
      </w:r>
      <w:r w:rsidR="001D78AA" w:rsidRPr="001D78AA">
        <w:t xml:space="preserve">, нас будет интересовать только компонента, содержащая а и </w:t>
      </w:r>
      <w:r w:rsidR="001D78AA" w:rsidRPr="001D78AA">
        <w:rPr>
          <w:lang w:val="en-US"/>
        </w:rPr>
        <w:t>z</w:t>
      </w:r>
      <w:r w:rsidR="001D78AA" w:rsidRPr="001D78AA">
        <w:t>.</w:t>
      </w:r>
      <w:r w:rsidR="001D78AA" w:rsidRPr="001D78AA">
        <w:t xml:space="preserve"> </w:t>
      </w:r>
      <w:r w:rsidR="001D78AA" w:rsidRPr="001D78AA">
        <w:t xml:space="preserve">Если между а и </w:t>
      </w:r>
      <w:r w:rsidR="001D78AA" w:rsidRPr="001D78AA">
        <w:rPr>
          <w:lang w:val="en-US"/>
        </w:rPr>
        <w:t>z</w:t>
      </w:r>
      <w:r w:rsidR="001D78AA" w:rsidRPr="001D78AA">
        <w:t xml:space="preserve"> не существует пути, то и определять нечего. Ориентированный граф, удовлетворяющий этим условиям, часто называется простым связным</w:t>
      </w:r>
      <w:r w:rsidR="001D78AA" w:rsidRPr="001D78AA">
        <w:t xml:space="preserve"> </w:t>
      </w:r>
      <w:r w:rsidR="001D78AA" w:rsidRPr="001D78AA">
        <w:t>ориентированным графом.</w:t>
      </w:r>
      <w:r w:rsidR="001D78AA" w:rsidRPr="001D78AA">
        <w:t xml:space="preserve"> </w:t>
      </w:r>
      <w:r w:rsidR="001D78AA">
        <w:t>Рассмотрим также</w:t>
      </w:r>
      <w:r w:rsidR="001D78AA" w:rsidRPr="001D78AA">
        <w:t xml:space="preserve"> </w:t>
      </w:r>
      <w:r w:rsidR="001D78AA">
        <w:t>о</w:t>
      </w:r>
      <w:r w:rsidR="001D78AA">
        <w:t>собую вершину а, называемую источником, и особую вершину z, называемую</w:t>
      </w:r>
      <w:r w:rsidR="001D78AA" w:rsidRPr="001D78AA">
        <w:t xml:space="preserve"> </w:t>
      </w:r>
      <w:r w:rsidR="001D78AA">
        <w:t>стоком.</w:t>
      </w:r>
      <w:r w:rsidR="001D78AA" w:rsidRPr="001D78AA">
        <w:t xml:space="preserve"> </w:t>
      </w:r>
      <w:r w:rsidR="001D78AA">
        <w:t>Степень входа вершины а равна 0, так что в источник ничто не втекает.</w:t>
      </w:r>
      <w:r w:rsidR="001D78AA">
        <w:t xml:space="preserve"> </w:t>
      </w:r>
      <w:r w:rsidR="001D78AA">
        <w:t>Степень выхода вершины z равна 0, так что из стока ничто не вытекает. Таким</w:t>
      </w:r>
      <w:r w:rsidR="001D78AA">
        <w:t xml:space="preserve"> </w:t>
      </w:r>
      <w:r w:rsidR="001D78AA">
        <w:t xml:space="preserve">образом, продукт перевозится из а и имеет местом </w:t>
      </w:r>
      <w:r w:rsidR="001D78AA">
        <w:t>назначения</w:t>
      </w:r>
      <w:r w:rsidR="001D78AA">
        <w:t xml:space="preserve"> z.</w:t>
      </w:r>
      <w:r w:rsidR="00345F0D">
        <w:br/>
      </w:r>
      <w:r w:rsidR="00345F0D">
        <w:br/>
      </w:r>
      <w:r w:rsidR="00345F0D">
        <w:t xml:space="preserve">Для сети, которая представлена как нефтепровод, </w:t>
      </w:r>
      <w:r w:rsidR="00345F0D" w:rsidRPr="00345F0D">
        <w:rPr>
          <w:i/>
          <w:iCs/>
          <w:u w:val="dash"/>
        </w:rPr>
        <w:t xml:space="preserve">введем понятие </w:t>
      </w:r>
      <w:r w:rsidR="00345F0D" w:rsidRPr="00345F0D">
        <w:rPr>
          <w:b/>
          <w:bCs/>
          <w:i/>
          <w:iCs/>
          <w:u w:val="dash"/>
        </w:rPr>
        <w:t>потока</w:t>
      </w:r>
      <w:r w:rsidR="00345F0D" w:rsidRPr="00345F0D">
        <w:rPr>
          <w:i/>
          <w:iCs/>
          <w:u w:val="dash"/>
        </w:rPr>
        <w:t xml:space="preserve"> </w:t>
      </w:r>
      <w:r w:rsidR="00345F0D" w:rsidRPr="00345F0D">
        <w:rPr>
          <w:i/>
          <w:iCs/>
          <w:u w:val="dash"/>
        </w:rPr>
        <w:t>(количество нефти, проходящее через трубы нефтепровода)</w:t>
      </w:r>
      <w:r w:rsidR="00345F0D">
        <w:t>. Таким образом, для</w:t>
      </w:r>
      <w:r w:rsidR="00345F0D">
        <w:t xml:space="preserve"> </w:t>
      </w:r>
      <w:r w:rsidR="00345F0D">
        <w:t xml:space="preserve">каждого ребра е имеется значение </w:t>
      </w:r>
      <w:r w:rsidR="00345F0D">
        <w:rPr>
          <w:lang w:val="en-US"/>
        </w:rPr>
        <w:t>f</w:t>
      </w:r>
      <w:r w:rsidR="00345F0D">
        <w:t>(е), которое является потоком через</w:t>
      </w:r>
      <w:r w:rsidR="00345F0D">
        <w:t xml:space="preserve"> </w:t>
      </w:r>
      <w:r w:rsidR="00345F0D">
        <w:t>конкретное ребро или трубу. Очевидно, величина потока не может превысить пропускную</w:t>
      </w:r>
      <w:r w:rsidR="00345F0D">
        <w:t xml:space="preserve"> </w:t>
      </w:r>
      <w:r w:rsidR="00345F0D">
        <w:t>способность трубы. Потребуем также, чтобы поток, входящий в вершину, был равен потоку, выходящему из вершины, за исключением вершин а и z.</w:t>
      </w:r>
      <w:r w:rsidR="00345F0D">
        <w:t xml:space="preserve"> </w:t>
      </w:r>
      <w:r w:rsidR="00345F0D">
        <w:t xml:space="preserve">Это называется </w:t>
      </w:r>
      <w:r w:rsidR="00345F0D" w:rsidRPr="00345F0D">
        <w:rPr>
          <w:b/>
          <w:bCs/>
        </w:rPr>
        <w:t>сохранением потока</w:t>
      </w:r>
      <w:r w:rsidR="00345F0D">
        <w:t>.</w:t>
      </w:r>
    </w:p>
    <w:sectPr w:rsidR="00826913" w:rsidRPr="001D7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0E"/>
    <w:rsid w:val="001748C2"/>
    <w:rsid w:val="001D78AA"/>
    <w:rsid w:val="002444EB"/>
    <w:rsid w:val="00345F0D"/>
    <w:rsid w:val="0035428C"/>
    <w:rsid w:val="0065050E"/>
    <w:rsid w:val="00826913"/>
    <w:rsid w:val="008B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69A9E"/>
  <w15:chartTrackingRefBased/>
  <w15:docId w15:val="{DA33DFF6-5D15-46F7-9777-14ADFEB7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5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5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5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5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5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5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5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5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5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5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0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Эллина Родионова</cp:lastModifiedBy>
  <cp:revision>3</cp:revision>
  <dcterms:created xsi:type="dcterms:W3CDTF">2025-08-29T10:25:00Z</dcterms:created>
  <dcterms:modified xsi:type="dcterms:W3CDTF">2025-08-29T16:30:00Z</dcterms:modified>
</cp:coreProperties>
</file>