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Ind w:w="4" w:type="dxa"/>
        <w:tblCellMar>
          <w:top w:w="7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78"/>
        <w:gridCol w:w="2877"/>
      </w:tblGrid>
      <w:tr w:rsidR="00387F6B">
        <w:trPr>
          <w:trHeight w:val="308"/>
        </w:trPr>
        <w:tc>
          <w:tcPr>
            <w:tcW w:w="6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9025AE">
            <w:pPr>
              <w:spacing w:after="0" w:line="259" w:lineRule="auto"/>
              <w:ind w:left="0" w:firstLine="0"/>
              <w:jc w:val="left"/>
            </w:pPr>
            <w:r>
              <w:t xml:space="preserve">Name: </w:t>
            </w:r>
            <w:proofErr w:type="spellStart"/>
            <w:r>
              <w:t>Ellinie</w:t>
            </w:r>
            <w:proofErr w:type="spellEnd"/>
            <w:r>
              <w:t xml:space="preserve"> Clair R. </w:t>
            </w:r>
            <w:proofErr w:type="spellStart"/>
            <w:r>
              <w:t>Ganut</w:t>
            </w:r>
            <w:proofErr w:type="spellEnd"/>
          </w:p>
        </w:tc>
        <w:tc>
          <w:tcPr>
            <w:tcW w:w="2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</w:tr>
      <w:tr w:rsidR="00387F6B">
        <w:trPr>
          <w:trHeight w:val="304"/>
        </w:trPr>
        <w:tc>
          <w:tcPr>
            <w:tcW w:w="6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Program </w:t>
            </w:r>
          </w:p>
        </w:tc>
        <w:tc>
          <w:tcPr>
            <w:tcW w:w="2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Score </w:t>
            </w:r>
          </w:p>
        </w:tc>
      </w:tr>
    </w:tbl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  <w:r w:rsidR="00955CB6">
        <w:tab/>
      </w:r>
    </w:p>
    <w:p w:rsidR="00387F6B" w:rsidRDefault="00240477">
      <w:pPr>
        <w:spacing w:after="0" w:line="259" w:lineRule="auto"/>
        <w:ind w:left="0" w:right="9" w:firstLine="0"/>
        <w:jc w:val="center"/>
      </w:pPr>
      <w:r>
        <w:rPr>
          <w:b/>
        </w:rPr>
        <w:t xml:space="preserve">Activity 4.3 Central Tendency and Variability Measures </w:t>
      </w:r>
    </w:p>
    <w:p w:rsidR="00387F6B" w:rsidRDefault="0024047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87F6B" w:rsidRDefault="00240477">
      <w:pPr>
        <w:ind w:left="-5"/>
      </w:pPr>
      <w:r>
        <w:rPr>
          <w:b/>
        </w:rPr>
        <w:t xml:space="preserve">Direction: </w:t>
      </w:r>
      <w:r>
        <w:t>Solve the following problems as indicated.</w:t>
      </w:r>
      <w:r>
        <w:rPr>
          <w:b/>
        </w:rP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numPr>
          <w:ilvl w:val="0"/>
          <w:numId w:val="1"/>
        </w:numPr>
        <w:ind w:hanging="224"/>
      </w:pPr>
      <w:r>
        <w:t xml:space="preserve">USTP employees have the following monthly dues in thousand pesos to their cooperative: 10, 40, 5, 20, 10, 25, 50, 30, 10, 5, 15, 25, 50, 10, 30, 5, 25 and 45. Find the mean, median and mode.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t xml:space="preserve"> </w:t>
      </w:r>
      <w:r w:rsidR="00704ADF">
        <w:rPr>
          <w:rFonts w:ascii="Courier New" w:hAnsi="Courier New" w:cs="Courier New"/>
          <w:b/>
          <w:sz w:val="28"/>
          <w:szCs w:val="28"/>
        </w:rPr>
        <w:t>Mean: 22.77</w:t>
      </w:r>
    </w:p>
    <w:p w:rsidR="00704ADF" w:rsidRDefault="00704ADF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Median: 35</w:t>
      </w:r>
    </w:p>
    <w:p w:rsidR="00704ADF" w:rsidRPr="00704ADF" w:rsidRDefault="00704ADF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Mode: 10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numPr>
          <w:ilvl w:val="0"/>
          <w:numId w:val="1"/>
        </w:numPr>
        <w:ind w:hanging="224"/>
      </w:pPr>
      <w:r>
        <w:t>Three students are named finalists in the search for A</w:t>
      </w:r>
      <w:r>
        <w:t xml:space="preserve">-1 Student of the Year. The evaluation papers revealed the following scores of the students in five different areas: Solve for the range and variance. </w:t>
      </w:r>
    </w:p>
    <w:tbl>
      <w:tblPr>
        <w:tblStyle w:val="TableGrid"/>
        <w:tblW w:w="5402" w:type="dxa"/>
        <w:tblInd w:w="1981" w:type="dxa"/>
        <w:tblCellMar>
          <w:top w:w="7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776"/>
        <w:gridCol w:w="772"/>
        <w:gridCol w:w="776"/>
        <w:gridCol w:w="776"/>
        <w:gridCol w:w="772"/>
      </w:tblGrid>
      <w:tr w:rsidR="00387F6B">
        <w:trPr>
          <w:trHeight w:val="308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Student A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97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92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96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95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90 </w:t>
            </w:r>
          </w:p>
        </w:tc>
      </w:tr>
      <w:tr w:rsidR="00387F6B">
        <w:trPr>
          <w:trHeight w:val="304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Student B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94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94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92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94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96 </w:t>
            </w:r>
          </w:p>
        </w:tc>
      </w:tr>
      <w:tr w:rsidR="00387F6B">
        <w:trPr>
          <w:trHeight w:val="309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Student C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95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94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93 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96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92 </w:t>
            </w:r>
          </w:p>
        </w:tc>
      </w:tr>
    </w:tbl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EE012B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 :97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– 90  Range: </w:t>
      </w:r>
      <w:r w:rsidR="00F5797D">
        <w:rPr>
          <w:rFonts w:ascii="Courier New" w:hAnsi="Courier New" w:cs="Courier New"/>
          <w:b/>
          <w:sz w:val="28"/>
          <w:szCs w:val="28"/>
        </w:rPr>
        <w:t>= 7  Variance: 8.2</w:t>
      </w:r>
    </w:p>
    <w:p w:rsidR="00EE012B" w:rsidRDefault="00EE012B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 :96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– 92 Range: = 4</w:t>
      </w:r>
    </w:p>
    <w:p w:rsidR="00EE012B" w:rsidRPr="00EE012B" w:rsidRDefault="00EE012B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Student C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:96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– 92 Range: = 4</w:t>
      </w:r>
      <w:r w:rsidR="00F5797D">
        <w:rPr>
          <w:rFonts w:ascii="Courier New" w:hAnsi="Courier New" w:cs="Courier New"/>
          <w:b/>
          <w:sz w:val="28"/>
          <w:szCs w:val="28"/>
        </w:rPr>
        <w:t xml:space="preserve">   Variance: 2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numPr>
          <w:ilvl w:val="0"/>
          <w:numId w:val="1"/>
        </w:numPr>
        <w:ind w:hanging="224"/>
      </w:pPr>
      <w:r>
        <w:t xml:space="preserve">The </w:t>
      </w:r>
      <w:proofErr w:type="spellStart"/>
      <w:r>
        <w:t>numbe</w:t>
      </w:r>
      <w:proofErr w:type="spellEnd"/>
      <w:r w:rsidR="00704ADF">
        <w:tab/>
      </w:r>
      <w:r>
        <w:t xml:space="preserve">r of incorrect answers on a true-or-false mathematics proficiency test for a random sample of 20 students was recorded as follows: Solve for the standard deviation. </w:t>
      </w:r>
    </w:p>
    <w:p w:rsidR="00387F6B" w:rsidRDefault="00240477">
      <w:pPr>
        <w:tabs>
          <w:tab w:val="center" w:pos="720"/>
          <w:tab w:val="center" w:pos="1496"/>
          <w:tab w:val="center" w:pos="2216"/>
          <w:tab w:val="center" w:pos="2936"/>
          <w:tab w:val="center" w:pos="3656"/>
          <w:tab w:val="center" w:pos="4377"/>
          <w:tab w:val="center" w:pos="5097"/>
          <w:tab w:val="center" w:pos="5817"/>
          <w:tab w:val="center" w:pos="6537"/>
          <w:tab w:val="center" w:pos="7257"/>
          <w:tab w:val="center" w:pos="797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3 </w:t>
      </w:r>
      <w:r>
        <w:tab/>
        <w:t xml:space="preserve">3 </w:t>
      </w:r>
      <w:r>
        <w:tab/>
        <w:t xml:space="preserve">5 </w:t>
      </w:r>
      <w:r>
        <w:tab/>
        <w:t xml:space="preserve">6 </w:t>
      </w:r>
      <w:r>
        <w:tab/>
        <w:t xml:space="preserve">1 </w:t>
      </w:r>
      <w:r>
        <w:tab/>
        <w:t xml:space="preserve">2 </w:t>
      </w:r>
      <w:r>
        <w:tab/>
        <w:t xml:space="preserve">1 </w:t>
      </w:r>
      <w:r>
        <w:tab/>
        <w:t xml:space="preserve">4 </w:t>
      </w:r>
      <w:r>
        <w:tab/>
        <w:t xml:space="preserve">4 </w:t>
      </w:r>
      <w:r>
        <w:tab/>
        <w:t xml:space="preserve">5 </w:t>
      </w:r>
    </w:p>
    <w:p w:rsidR="00387F6B" w:rsidRDefault="00240477">
      <w:pPr>
        <w:tabs>
          <w:tab w:val="center" w:pos="1496"/>
          <w:tab w:val="center" w:pos="1801"/>
          <w:tab w:val="center" w:pos="2216"/>
          <w:tab w:val="center" w:pos="2936"/>
          <w:tab w:val="center" w:pos="3656"/>
          <w:tab w:val="center" w:pos="4377"/>
          <w:tab w:val="center" w:pos="5097"/>
          <w:tab w:val="center" w:pos="5817"/>
          <w:tab w:val="center" w:pos="6537"/>
          <w:tab w:val="center" w:pos="7257"/>
          <w:tab w:val="center" w:pos="797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3 </w:t>
      </w:r>
      <w:r>
        <w:tab/>
        <w:t xml:space="preserve">2 </w:t>
      </w:r>
      <w:r>
        <w:tab/>
        <w:t xml:space="preserve">5 </w:t>
      </w:r>
      <w:r>
        <w:tab/>
        <w:t xml:space="preserve">4 </w:t>
      </w:r>
      <w:r>
        <w:tab/>
        <w:t xml:space="preserve">4 </w:t>
      </w:r>
      <w:r>
        <w:tab/>
        <w:t xml:space="preserve">5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F5797D" w:rsidRPr="00240477" w:rsidRDefault="00240477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Standrard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deviation: 1.5761</w:t>
      </w:r>
    </w:p>
    <w:p w:rsidR="00F5797D" w:rsidRDefault="00F5797D">
      <w:pPr>
        <w:spacing w:after="0" w:line="259" w:lineRule="auto"/>
        <w:ind w:left="0" w:firstLine="0"/>
        <w:jc w:val="left"/>
      </w:pPr>
    </w:p>
    <w:p w:rsidR="00F5797D" w:rsidRDefault="00F5797D">
      <w:pPr>
        <w:spacing w:after="0" w:line="259" w:lineRule="auto"/>
        <w:ind w:left="0" w:firstLine="0"/>
        <w:jc w:val="left"/>
      </w:pPr>
      <w:r>
        <w:tab/>
      </w:r>
      <w:r>
        <w:tab/>
      </w:r>
    </w:p>
    <w:p w:rsidR="00387F6B" w:rsidRDefault="00240477">
      <w:pPr>
        <w:numPr>
          <w:ilvl w:val="0"/>
          <w:numId w:val="1"/>
        </w:numPr>
        <w:ind w:hanging="224"/>
      </w:pPr>
      <w:r>
        <w:t xml:space="preserve">Which group is the most heterogeneous? </w:t>
      </w:r>
    </w:p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102" w:type="dxa"/>
        <w:tblInd w:w="632" w:type="dxa"/>
        <w:tblCellMar>
          <w:top w:w="7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8"/>
        <w:gridCol w:w="768"/>
        <w:gridCol w:w="768"/>
        <w:gridCol w:w="768"/>
        <w:gridCol w:w="772"/>
        <w:gridCol w:w="769"/>
        <w:gridCol w:w="768"/>
        <w:gridCol w:w="773"/>
        <w:gridCol w:w="768"/>
      </w:tblGrid>
      <w:tr w:rsidR="00387F6B">
        <w:trPr>
          <w:trHeight w:val="304"/>
        </w:trPr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Group I scores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123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122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150 </w:t>
            </w:r>
          </w:p>
        </w:tc>
        <w:tc>
          <w:tcPr>
            <w:tcW w:w="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146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141 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132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132 </w:t>
            </w:r>
          </w:p>
        </w:tc>
      </w:tr>
      <w:tr w:rsidR="00387F6B">
        <w:trPr>
          <w:trHeight w:val="308"/>
        </w:trPr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Group II scores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102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102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132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154 </w:t>
            </w:r>
          </w:p>
        </w:tc>
        <w:tc>
          <w:tcPr>
            <w:tcW w:w="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124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136 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25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135 </w:t>
            </w:r>
          </w:p>
        </w:tc>
      </w:tr>
      <w:tr w:rsidR="00387F6B">
        <w:trPr>
          <w:trHeight w:val="304"/>
        </w:trPr>
        <w:tc>
          <w:tcPr>
            <w:tcW w:w="1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Group III scores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150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120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130 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114 </w:t>
            </w:r>
          </w:p>
        </w:tc>
        <w:tc>
          <w:tcPr>
            <w:tcW w:w="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112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105 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4" w:firstLine="0"/>
              <w:jc w:val="left"/>
            </w:pPr>
            <w:r>
              <w:t xml:space="preserve">136 </w:t>
            </w: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87F6B" w:rsidRDefault="00240477">
            <w:pPr>
              <w:spacing w:after="0" w:line="259" w:lineRule="auto"/>
              <w:ind w:left="0" w:firstLine="0"/>
              <w:jc w:val="left"/>
            </w:pPr>
            <w:r>
              <w:t xml:space="preserve">104 </w:t>
            </w:r>
          </w:p>
        </w:tc>
      </w:tr>
    </w:tbl>
    <w:p w:rsidR="00387F6B" w:rsidRDefault="00240477">
      <w:pPr>
        <w:spacing w:after="0" w:line="259" w:lineRule="auto"/>
        <w:ind w:left="0" w:firstLine="0"/>
        <w:jc w:val="left"/>
      </w:pPr>
      <w:r>
        <w:t xml:space="preserve"> </w:t>
      </w:r>
    </w:p>
    <w:p w:rsidR="00387F6B" w:rsidRDefault="00240477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387F6B" w:rsidRDefault="00240477">
      <w:pPr>
        <w:spacing w:after="135" w:line="259" w:lineRule="auto"/>
        <w:ind w:left="0" w:firstLine="0"/>
        <w:jc w:val="left"/>
      </w:pPr>
      <w:r>
        <w:rPr>
          <w:b/>
        </w:rPr>
        <w:t xml:space="preserve"> </w:t>
      </w:r>
    </w:p>
    <w:p w:rsidR="00387F6B" w:rsidRPr="00240477" w:rsidRDefault="00240477">
      <w:pPr>
        <w:spacing w:after="0" w:line="259" w:lineRule="auto"/>
        <w:ind w:left="0" w:firstLine="0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alibri" w:hAnsi="Courier New" w:cs="Courier New"/>
          <w:b/>
          <w:sz w:val="28"/>
          <w:szCs w:val="28"/>
        </w:rPr>
        <w:t>Group 1 scores is the most heterogeneous</w:t>
      </w:r>
      <w:bookmarkStart w:id="0" w:name="_GoBack"/>
      <w:bookmarkEnd w:id="0"/>
    </w:p>
    <w:sectPr w:rsidR="00387F6B" w:rsidRPr="00240477">
      <w:pgSz w:w="12240" w:h="15840"/>
      <w:pgMar w:top="1440" w:right="143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10F19"/>
    <w:multiLevelType w:val="hybridMultilevel"/>
    <w:tmpl w:val="B2B8BCD0"/>
    <w:lvl w:ilvl="0" w:tplc="EDC6820A">
      <w:start w:val="1"/>
      <w:numFmt w:val="decimal"/>
      <w:lvlText w:val="%1."/>
      <w:lvlJc w:val="left"/>
      <w:pPr>
        <w:ind w:left="22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EAAC7A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0827BA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D80EE6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FC328E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9E349E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61E92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F164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100A70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6B"/>
    <w:rsid w:val="00240477"/>
    <w:rsid w:val="00387F6B"/>
    <w:rsid w:val="00704ADF"/>
    <w:rsid w:val="009025AE"/>
    <w:rsid w:val="00955CB6"/>
    <w:rsid w:val="00EE012B"/>
    <w:rsid w:val="00F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B0FDC-A0AF-4C48-89D9-30F4F0E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Palatino Linotype" w:eastAsia="Palatino Linotype" w:hAnsi="Palatino Linotype" w:cs="Palatino Linotype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2</cp:revision>
  <dcterms:created xsi:type="dcterms:W3CDTF">2022-12-11T08:52:00Z</dcterms:created>
  <dcterms:modified xsi:type="dcterms:W3CDTF">2022-12-11T08:52:00Z</dcterms:modified>
</cp:coreProperties>
</file>