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color w:val="3a3a3a"/>
          <w:sz w:val="26"/>
          <w:szCs w:val="26"/>
        </w:rPr>
      </w:pPr>
      <w:r w:rsidDel="00000000" w:rsidR="00000000" w:rsidRPr="00000000">
        <w:rPr>
          <w:rtl w:val="0"/>
        </w:rPr>
        <w:t xml:space="preserve">Guía de </w:t>
      </w:r>
      <w:r w:rsidDel="00000000" w:rsidR="00000000" w:rsidRPr="00000000">
        <w:rPr>
          <w:rFonts w:ascii="Montserrat" w:cs="Montserrat" w:eastAsia="Montserrat" w:hAnsi="Montserrat"/>
          <w:b w:val="1"/>
          <w:color w:val="3a3a3a"/>
          <w:sz w:val="26"/>
          <w:szCs w:val="26"/>
          <w:rtl w:val="0"/>
        </w:rPr>
        <w:t xml:space="preserve">NBTscan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color w:val="3a3a3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color w:val="3a3a3a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nbtscan - Escáner de servidor de nombres NETBIOS (unixwiz.net)</w:t>
        </w:r>
      </w:hyperlink>
      <w:r w:rsidDel="00000000" w:rsidR="00000000" w:rsidRPr="00000000">
        <w:rPr>
          <w:rFonts w:ascii="Montserrat" w:cs="Montserrat" w:eastAsia="Montserrat" w:hAnsi="Montserrat"/>
          <w:color w:val="3a3a3a"/>
          <w:rtl w:val="0"/>
        </w:rPr>
        <w:t xml:space="preserve"> (incluye ejemplos de uso para practicar en clase)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color w:val="3a3a3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color w:val="3a3a3a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https://astracoin.es/listado-de-recursos-compartidos-de-netbios-con-nbtscan-y-nmap-script-engine/</w:t>
        </w:r>
      </w:hyperlink>
      <w:r w:rsidDel="00000000" w:rsidR="00000000" w:rsidRPr="00000000">
        <w:rPr>
          <w:rFonts w:ascii="Montserrat" w:cs="Montserrat" w:eastAsia="Montserrat" w:hAnsi="Montserrat"/>
          <w:color w:val="3a3a3a"/>
          <w:rtl w:val="0"/>
        </w:rPr>
        <w:t xml:space="preserve"> (MÁS OPCIONES)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color w:val="3a3a3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color w:val="3a3a3a"/>
        </w:rPr>
      </w:pPr>
      <w:r w:rsidDel="00000000" w:rsidR="00000000" w:rsidRPr="00000000">
        <w:rPr>
          <w:rFonts w:ascii="Montserrat" w:cs="Montserrat" w:eastAsia="Montserrat" w:hAnsi="Montserrat"/>
          <w:color w:val="3a3a3a"/>
          <w:rtl w:val="0"/>
        </w:rPr>
        <w:t xml:space="preserve">Otras opciones con NBTscan - &gt;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Filosofia Hacker: Detección remota de servicios NETBIOS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color w:val="3a3a3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color w:val="3a3a3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b w:val="1"/>
          <w:color w:val="3a3a3a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a3a3a"/>
          <w:rtl w:val="0"/>
        </w:rPr>
        <w:t xml:space="preserve">Uso de </w:t>
      </w:r>
      <w:r w:rsidDel="00000000" w:rsidR="00000000" w:rsidRPr="00000000">
        <w:rPr>
          <w:rFonts w:ascii="Montserrat" w:cs="Montserrat" w:eastAsia="Montserrat" w:hAnsi="Montserrat"/>
          <w:b w:val="1"/>
          <w:color w:val="3a3a3a"/>
          <w:sz w:val="24"/>
          <w:szCs w:val="24"/>
          <w:rtl w:val="0"/>
        </w:rPr>
        <w:t xml:space="preserve">Netcat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b w:val="1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color w:val="3a3a3a"/>
          <w:sz w:val="20"/>
          <w:szCs w:val="20"/>
        </w:rPr>
      </w:pP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Comando nc (netcat): Qué es y cómo se usa | Neoguias</w:t>
        </w:r>
      </w:hyperlink>
      <w:r w:rsidDel="00000000" w:rsidR="00000000" w:rsidRPr="00000000">
        <w:rPr>
          <w:rFonts w:ascii="Montserrat" w:cs="Montserrat" w:eastAsia="Montserrat" w:hAnsi="Montserrat"/>
          <w:color w:val="3a3a3a"/>
          <w:sz w:val="20"/>
          <w:szCs w:val="20"/>
          <w:rtl w:val="0"/>
        </w:rPr>
        <w:t xml:space="preserve"> (uso de Netcat con opciones que nos sirven para auditar; incluye usos variados)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color w:val="3a3a3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color w:val="3a3a3a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3a3a3a"/>
          <w:sz w:val="20"/>
          <w:szCs w:val="20"/>
          <w:rtl w:val="0"/>
        </w:rPr>
        <w:t xml:space="preserve">Opciones avanzadas de Netcat - &gt; 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Usando Netcat: algunos comandos prácticos | Desde 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color w:val="3a3a3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color w:val="3a3a3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b w:val="1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blog.desdelinux.net/usando-netcat-algunos-comandos-practicos/" TargetMode="External"/><Relationship Id="rId9" Type="http://schemas.openxmlformats.org/officeDocument/2006/relationships/hyperlink" Target="https://www.neoguias.com/comando-nc/" TargetMode="External"/><Relationship Id="rId5" Type="http://schemas.openxmlformats.org/officeDocument/2006/relationships/styles" Target="styles.xml"/><Relationship Id="rId6" Type="http://schemas.openxmlformats.org/officeDocument/2006/relationships/hyperlink" Target="http://unixwiz.net/tools/nbtscan.html" TargetMode="External"/><Relationship Id="rId7" Type="http://schemas.openxmlformats.org/officeDocument/2006/relationships/hyperlink" Target="https://astracoin.es/listado-de-recursos-compartidos-de-netbios-con-nbtscan-y-nmap-script-engine/" TargetMode="External"/><Relationship Id="rId8" Type="http://schemas.openxmlformats.org/officeDocument/2006/relationships/hyperlink" Target="http://filosofiahacker.blogspot.com/2008/05/manual-deteccin-remota-de-servicio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