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12" w:lineRule="auto"/>
        <w:rPr>
          <w:rFonts w:ascii="Roboto" w:cs="Roboto" w:eastAsia="Roboto" w:hAnsi="Roboto"/>
          <w:b w:val="1"/>
          <w:color w:val="222222"/>
          <w:sz w:val="51"/>
          <w:szCs w:val="51"/>
        </w:rPr>
      </w:pPr>
      <w:bookmarkStart w:colFirst="0" w:colLast="0" w:name="_fy37zn2x7zqm" w:id="0"/>
      <w:bookmarkEnd w:id="0"/>
      <w:r w:rsidDel="00000000" w:rsidR="00000000" w:rsidRPr="00000000">
        <w:rPr>
          <w:rFonts w:ascii="Roboto" w:cs="Roboto" w:eastAsia="Roboto" w:hAnsi="Roboto"/>
          <w:b w:val="1"/>
          <w:color w:val="222222"/>
          <w:sz w:val="51"/>
          <w:szCs w:val="51"/>
          <w:rtl w:val="0"/>
        </w:rPr>
        <w:t xml:space="preserve">Caja blanca vs Caja negra</w:t>
      </w:r>
    </w:p>
    <w:p w:rsidR="00000000" w:rsidDel="00000000" w:rsidP="00000000" w:rsidRDefault="00000000" w:rsidRPr="00000000" w14:paraId="00000002">
      <w:pPr>
        <w:rPr>
          <w:rFonts w:ascii="Montserrat" w:cs="Montserrat" w:eastAsia="Montserrat" w:hAnsi="Montserrat"/>
          <w:color w:val="494949"/>
          <w:sz w:val="26"/>
          <w:szCs w:val="26"/>
          <w:highlight w:val="white"/>
        </w:rPr>
      </w:pPr>
      <w:r w:rsidDel="00000000" w:rsidR="00000000" w:rsidRPr="00000000">
        <w:rPr>
          <w:rFonts w:ascii="Montserrat" w:cs="Montserrat" w:eastAsia="Montserrat" w:hAnsi="Montserrat"/>
          <w:color w:val="494949"/>
          <w:sz w:val="26"/>
          <w:szCs w:val="26"/>
          <w:highlight w:val="white"/>
          <w:rtl w:val="0"/>
        </w:rPr>
        <w:t xml:space="preserve">En el campo de las pruebas de software, hay algunos métodos los cuales son usados con el objetivo de encontrar defectos y evaluar la calidad del producto.  Dos de esos métodos son caja blanca y caja negra, white-box testing and black-box testing. En este artículo se van a explicar ambos métodos y las principales diferencias entre ellos.</w:t>
      </w:r>
    </w:p>
    <w:p w:rsidR="00000000" w:rsidDel="00000000" w:rsidP="00000000" w:rsidRDefault="00000000" w:rsidRPr="00000000" w14:paraId="00000003">
      <w:pPr>
        <w:rPr>
          <w:rFonts w:ascii="Montserrat" w:cs="Montserrat" w:eastAsia="Montserrat" w:hAnsi="Montserrat"/>
          <w:color w:val="494949"/>
          <w:sz w:val="26"/>
          <w:szCs w:val="26"/>
          <w:highlight w:val="white"/>
        </w:rPr>
      </w:pPr>
      <w:r w:rsidDel="00000000" w:rsidR="00000000" w:rsidRPr="00000000">
        <w:rPr>
          <w:rtl w:val="0"/>
        </w:rPr>
      </w:r>
    </w:p>
    <w:p w:rsidR="00000000" w:rsidDel="00000000" w:rsidP="00000000" w:rsidRDefault="00000000" w:rsidRPr="00000000" w14:paraId="00000004">
      <w:pPr>
        <w:pStyle w:val="Heading4"/>
        <w:keepNext w:val="0"/>
        <w:keepLines w:val="0"/>
        <w:pBdr>
          <w:top w:color="auto" w:space="6" w:sz="0" w:val="none"/>
          <w:left w:color="auto" w:space="0" w:sz="0" w:val="none"/>
          <w:bottom w:color="auto" w:space="0" w:sz="0" w:val="none"/>
          <w:right w:color="auto" w:space="0" w:sz="0" w:val="none"/>
        </w:pBdr>
        <w:shd w:fill="ffffff" w:val="clear"/>
        <w:spacing w:after="360" w:before="0" w:lineRule="auto"/>
        <w:rPr>
          <w:rFonts w:ascii="Roboto" w:cs="Roboto" w:eastAsia="Roboto" w:hAnsi="Roboto"/>
          <w:b w:val="1"/>
          <w:color w:val="222222"/>
          <w:sz w:val="27"/>
          <w:szCs w:val="27"/>
          <w:highlight w:val="white"/>
        </w:rPr>
      </w:pPr>
      <w:bookmarkStart w:colFirst="0" w:colLast="0" w:name="_dewjm3l5bo5j" w:id="1"/>
      <w:bookmarkEnd w:id="1"/>
      <w:r w:rsidDel="00000000" w:rsidR="00000000" w:rsidRPr="00000000">
        <w:rPr>
          <w:rFonts w:ascii="Roboto" w:cs="Roboto" w:eastAsia="Roboto" w:hAnsi="Roboto"/>
          <w:b w:val="1"/>
          <w:color w:val="222222"/>
          <w:sz w:val="27"/>
          <w:szCs w:val="27"/>
          <w:highlight w:val="white"/>
          <w:rtl w:val="0"/>
        </w:rPr>
        <w:t xml:space="preserve">Caja blanca (White box)</w:t>
      </w:r>
    </w:p>
    <w:p w:rsidR="00000000" w:rsidDel="00000000" w:rsidP="00000000" w:rsidRDefault="00000000" w:rsidRPr="00000000" w14:paraId="00000005">
      <w:pPr>
        <w:pBdr>
          <w:top w:color="auto" w:space="6" w:sz="0" w:val="none"/>
          <w:left w:color="auto" w:space="0" w:sz="0" w:val="none"/>
          <w:bottom w:color="auto" w:space="0" w:sz="0" w:val="none"/>
          <w:right w:color="auto" w:space="0" w:sz="0" w:val="none"/>
        </w:pBdr>
        <w:shd w:fill="ffffff" w:val="clear"/>
        <w:spacing w:after="360" w:lineRule="auto"/>
        <w:rPr>
          <w:rFonts w:ascii="Montserrat" w:cs="Montserrat" w:eastAsia="Montserrat" w:hAnsi="Montserrat"/>
          <w:color w:val="494949"/>
          <w:sz w:val="26"/>
          <w:szCs w:val="26"/>
          <w:highlight w:val="white"/>
        </w:rPr>
      </w:pPr>
      <w:r w:rsidDel="00000000" w:rsidR="00000000" w:rsidRPr="00000000">
        <w:rPr>
          <w:rFonts w:ascii="Montserrat" w:cs="Montserrat" w:eastAsia="Montserrat" w:hAnsi="Montserrat"/>
          <w:color w:val="494949"/>
          <w:sz w:val="26"/>
          <w:szCs w:val="26"/>
          <w:highlight w:val="white"/>
          <w:rtl w:val="0"/>
        </w:rPr>
        <w:t xml:space="preserve">El método de pruebas White box (también conocido como clear box testing, glass box testing, transparent box testing, and structural testing) es el cual mira el código y la estructura del producto que se va a probar y usa ese conocimiento para la realización de las pruebas.</w:t>
      </w:r>
    </w:p>
    <w:p w:rsidR="00000000" w:rsidDel="00000000" w:rsidP="00000000" w:rsidRDefault="00000000" w:rsidRPr="00000000" w14:paraId="00000006">
      <w:pPr>
        <w:pBdr>
          <w:top w:color="auto" w:space="6" w:sz="0" w:val="none"/>
          <w:left w:color="auto" w:space="0" w:sz="0" w:val="none"/>
          <w:bottom w:color="auto" w:space="0" w:sz="0" w:val="none"/>
          <w:right w:color="auto" w:space="0" w:sz="0" w:val="none"/>
        </w:pBdr>
        <w:shd w:fill="ffffff" w:val="clear"/>
        <w:spacing w:after="360" w:lineRule="auto"/>
        <w:rPr>
          <w:rFonts w:ascii="Montserrat" w:cs="Montserrat" w:eastAsia="Montserrat" w:hAnsi="Montserrat"/>
          <w:color w:val="494949"/>
          <w:sz w:val="26"/>
          <w:szCs w:val="26"/>
          <w:highlight w:val="white"/>
        </w:rPr>
      </w:pPr>
      <w:r w:rsidDel="00000000" w:rsidR="00000000" w:rsidRPr="00000000">
        <w:rPr>
          <w:rFonts w:ascii="Montserrat" w:cs="Montserrat" w:eastAsia="Montserrat" w:hAnsi="Montserrat"/>
          <w:color w:val="494949"/>
          <w:sz w:val="26"/>
          <w:szCs w:val="26"/>
          <w:highlight w:val="white"/>
          <w:rtl w:val="0"/>
        </w:rPr>
        <w:t xml:space="preserve">Este método se usa en la fase  de Unit testing, aunque también puede ocurrir en otras fases como en las pruebas de sistema o de integración.  Para la ejecución de este método es necesario que el tester o la persona que vaya a usar el método tengan amplios conocimientos de la tecnología y arquitectura usada para desarrollar el programa.</w:t>
      </w:r>
    </w:p>
    <w:p w:rsidR="00000000" w:rsidDel="00000000" w:rsidP="00000000" w:rsidRDefault="00000000" w:rsidRPr="00000000" w14:paraId="00000007">
      <w:pPr>
        <w:rPr>
          <w:rFonts w:ascii="Montserrat" w:cs="Montserrat" w:eastAsia="Montserrat" w:hAnsi="Montserrat"/>
          <w:color w:val="494949"/>
          <w:sz w:val="26"/>
          <w:szCs w:val="26"/>
          <w:highlight w:val="white"/>
        </w:rPr>
      </w:pPr>
      <w:r w:rsidDel="00000000" w:rsidR="00000000" w:rsidRPr="00000000">
        <w:rPr>
          <w:rFonts w:ascii="Montserrat" w:cs="Montserrat" w:eastAsia="Montserrat" w:hAnsi="Montserrat"/>
          <w:color w:val="494949"/>
          <w:sz w:val="26"/>
          <w:szCs w:val="26"/>
          <w:highlight w:val="white"/>
        </w:rPr>
        <w:drawing>
          <wp:inline distB="114300" distT="114300" distL="114300" distR="114300">
            <wp:extent cx="4749800" cy="2476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98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4"/>
        <w:keepNext w:val="0"/>
        <w:keepLines w:val="0"/>
        <w:pBdr>
          <w:top w:color="auto" w:space="6" w:sz="0" w:val="none"/>
          <w:left w:color="auto" w:space="0" w:sz="0" w:val="none"/>
          <w:bottom w:color="auto" w:space="0" w:sz="0" w:val="none"/>
          <w:right w:color="auto" w:space="0" w:sz="0" w:val="none"/>
        </w:pBdr>
        <w:shd w:fill="ffffff" w:val="clear"/>
        <w:spacing w:after="360" w:before="0" w:lineRule="auto"/>
        <w:rPr>
          <w:rFonts w:ascii="Roboto" w:cs="Roboto" w:eastAsia="Roboto" w:hAnsi="Roboto"/>
          <w:b w:val="1"/>
          <w:color w:val="222222"/>
          <w:sz w:val="27"/>
          <w:szCs w:val="27"/>
          <w:highlight w:val="white"/>
        </w:rPr>
      </w:pPr>
      <w:bookmarkStart w:colFirst="0" w:colLast="0" w:name="_mnh9h1iuw4y5" w:id="2"/>
      <w:bookmarkEnd w:id="2"/>
      <w:r w:rsidDel="00000000" w:rsidR="00000000" w:rsidRPr="00000000">
        <w:rPr>
          <w:rFonts w:ascii="Roboto" w:cs="Roboto" w:eastAsia="Roboto" w:hAnsi="Roboto"/>
          <w:b w:val="1"/>
          <w:color w:val="222222"/>
          <w:sz w:val="27"/>
          <w:szCs w:val="27"/>
          <w:highlight w:val="white"/>
          <w:rtl w:val="0"/>
        </w:rPr>
        <w:t xml:space="preserve">Caja Negra (black box)</w:t>
      </w:r>
    </w:p>
    <w:p w:rsidR="00000000" w:rsidDel="00000000" w:rsidP="00000000" w:rsidRDefault="00000000" w:rsidRPr="00000000" w14:paraId="00000009">
      <w:pPr>
        <w:pBdr>
          <w:top w:color="auto" w:space="6" w:sz="0" w:val="none"/>
          <w:left w:color="auto" w:space="0" w:sz="0" w:val="none"/>
          <w:bottom w:color="auto" w:space="0" w:sz="0" w:val="none"/>
          <w:right w:color="auto" w:space="0" w:sz="0" w:val="none"/>
        </w:pBdr>
        <w:shd w:fill="ffffff" w:val="clear"/>
        <w:spacing w:after="360" w:lineRule="auto"/>
        <w:rPr>
          <w:rFonts w:ascii="Montserrat" w:cs="Montserrat" w:eastAsia="Montserrat" w:hAnsi="Montserrat"/>
          <w:color w:val="494949"/>
          <w:sz w:val="26"/>
          <w:szCs w:val="26"/>
          <w:highlight w:val="white"/>
        </w:rPr>
      </w:pPr>
      <w:r w:rsidDel="00000000" w:rsidR="00000000" w:rsidRPr="00000000">
        <w:rPr>
          <w:rFonts w:ascii="Montserrat" w:cs="Montserrat" w:eastAsia="Montserrat" w:hAnsi="Montserrat"/>
          <w:color w:val="494949"/>
          <w:sz w:val="26"/>
          <w:szCs w:val="26"/>
          <w:highlight w:val="white"/>
          <w:rtl w:val="0"/>
        </w:rPr>
        <w:t xml:space="preserve">Es el método en el cual el elemento es estudiado desde el punto de vista de las entradas que recibe y las salidas o respuestas que produce, sin tener en cuenta su funcionamiento interno. Estas pruebas son realizadas desde la interfaz gráfica.</w:t>
      </w:r>
    </w:p>
    <w:p w:rsidR="00000000" w:rsidDel="00000000" w:rsidP="00000000" w:rsidRDefault="00000000" w:rsidRPr="00000000" w14:paraId="0000000A">
      <w:pPr>
        <w:rPr>
          <w:rFonts w:ascii="Montserrat" w:cs="Montserrat" w:eastAsia="Montserrat" w:hAnsi="Montserrat"/>
          <w:color w:val="494949"/>
          <w:sz w:val="26"/>
          <w:szCs w:val="26"/>
          <w:highlight w:val="white"/>
        </w:rPr>
      </w:pPr>
      <w:r w:rsidDel="00000000" w:rsidR="00000000" w:rsidRPr="00000000">
        <w:rPr>
          <w:rFonts w:ascii="Montserrat" w:cs="Montserrat" w:eastAsia="Montserrat" w:hAnsi="Montserrat"/>
          <w:color w:val="494949"/>
          <w:sz w:val="26"/>
          <w:szCs w:val="26"/>
          <w:highlight w:val="white"/>
        </w:rPr>
        <w:drawing>
          <wp:inline distB="114300" distT="114300" distL="114300" distR="114300">
            <wp:extent cx="4749800" cy="2476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7498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5"/>
        <w:keepNext w:val="0"/>
        <w:keepLines w:val="0"/>
        <w:pBdr>
          <w:top w:color="auto" w:space="6" w:sz="0" w:val="none"/>
          <w:left w:color="auto" w:space="0" w:sz="0" w:val="none"/>
          <w:bottom w:color="auto" w:space="0" w:sz="0" w:val="none"/>
          <w:right w:color="auto" w:space="0" w:sz="0" w:val="none"/>
        </w:pBdr>
        <w:shd w:fill="ffffff" w:val="clear"/>
        <w:spacing w:after="360" w:before="0" w:lineRule="auto"/>
        <w:rPr>
          <w:rFonts w:ascii="Roboto" w:cs="Roboto" w:eastAsia="Roboto" w:hAnsi="Roboto"/>
          <w:b w:val="1"/>
          <w:color w:val="222222"/>
          <w:sz w:val="24"/>
          <w:szCs w:val="24"/>
          <w:highlight w:val="white"/>
        </w:rPr>
      </w:pPr>
      <w:bookmarkStart w:colFirst="0" w:colLast="0" w:name="_qapug21cochj" w:id="3"/>
      <w:bookmarkEnd w:id="3"/>
      <w:r w:rsidDel="00000000" w:rsidR="00000000" w:rsidRPr="00000000">
        <w:rPr>
          <w:rFonts w:ascii="Roboto" w:cs="Roboto" w:eastAsia="Roboto" w:hAnsi="Roboto"/>
          <w:b w:val="1"/>
          <w:color w:val="222222"/>
          <w:sz w:val="24"/>
          <w:szCs w:val="24"/>
          <w:highlight w:val="white"/>
          <w:rtl w:val="0"/>
        </w:rPr>
        <w:t xml:space="preserve">Ejemplo en el mundo real:</w:t>
      </w:r>
    </w:p>
    <w:p w:rsidR="00000000" w:rsidDel="00000000" w:rsidP="00000000" w:rsidRDefault="00000000" w:rsidRPr="00000000" w14:paraId="0000000C">
      <w:pPr>
        <w:pBdr>
          <w:top w:color="auto" w:space="6" w:sz="0" w:val="none"/>
          <w:left w:color="auto" w:space="0" w:sz="0" w:val="none"/>
          <w:bottom w:color="auto" w:space="0" w:sz="0" w:val="none"/>
          <w:right w:color="auto" w:space="0" w:sz="0" w:val="none"/>
        </w:pBdr>
        <w:shd w:fill="ffffff" w:val="clear"/>
        <w:spacing w:after="360" w:lineRule="auto"/>
        <w:rPr>
          <w:rFonts w:ascii="Montserrat" w:cs="Montserrat" w:eastAsia="Montserrat" w:hAnsi="Montserrat"/>
          <w:color w:val="494949"/>
          <w:sz w:val="26"/>
          <w:szCs w:val="26"/>
          <w:highlight w:val="white"/>
        </w:rPr>
      </w:pPr>
      <w:r w:rsidDel="00000000" w:rsidR="00000000" w:rsidRPr="00000000">
        <w:rPr>
          <w:rFonts w:ascii="Montserrat" w:cs="Montserrat" w:eastAsia="Montserrat" w:hAnsi="Montserrat"/>
          <w:color w:val="494949"/>
          <w:sz w:val="26"/>
          <w:szCs w:val="26"/>
          <w:highlight w:val="white"/>
          <w:rtl w:val="0"/>
        </w:rPr>
        <w:t xml:space="preserve">La mejor manera de entender algo es con ejemplos del mundo real para poder relacionar el concepto tecnológico con algo que conocemos.</w:t>
      </w:r>
    </w:p>
    <w:p w:rsidR="00000000" w:rsidDel="00000000" w:rsidP="00000000" w:rsidRDefault="00000000" w:rsidRPr="00000000" w14:paraId="0000000D">
      <w:pPr>
        <w:pBdr>
          <w:top w:color="auto" w:space="6" w:sz="0" w:val="none"/>
          <w:left w:color="auto" w:space="0" w:sz="0" w:val="none"/>
          <w:bottom w:color="auto" w:space="0" w:sz="0" w:val="none"/>
          <w:right w:color="auto" w:space="0" w:sz="0" w:val="none"/>
        </w:pBdr>
        <w:shd w:fill="ffffff" w:val="clear"/>
        <w:spacing w:after="360" w:lineRule="auto"/>
        <w:rPr>
          <w:rFonts w:ascii="Montserrat" w:cs="Montserrat" w:eastAsia="Montserrat" w:hAnsi="Montserrat"/>
          <w:color w:val="494949"/>
          <w:sz w:val="26"/>
          <w:szCs w:val="26"/>
          <w:highlight w:val="white"/>
        </w:rPr>
      </w:pPr>
      <w:r w:rsidDel="00000000" w:rsidR="00000000" w:rsidRPr="00000000">
        <w:rPr>
          <w:rFonts w:ascii="Montserrat" w:cs="Montserrat" w:eastAsia="Montserrat" w:hAnsi="Montserrat"/>
          <w:color w:val="494949"/>
          <w:sz w:val="26"/>
          <w:szCs w:val="26"/>
          <w:highlight w:val="white"/>
          <w:rtl w:val="0"/>
        </w:rPr>
        <w:t xml:space="preserve">caja negra testing sería el cual una persona haría antes de comprar un coche, encender las luces, encender el motor entre otras pruebas (Sin necesidad de saber cómo funciona el coche por dentro)</w:t>
      </w:r>
    </w:p>
    <w:p w:rsidR="00000000" w:rsidDel="00000000" w:rsidP="00000000" w:rsidRDefault="00000000" w:rsidRPr="00000000" w14:paraId="0000000E">
      <w:pPr>
        <w:pBdr>
          <w:top w:color="auto" w:space="6" w:sz="0" w:val="none"/>
          <w:left w:color="auto" w:space="0" w:sz="0" w:val="none"/>
          <w:bottom w:color="auto" w:space="0" w:sz="0" w:val="none"/>
          <w:right w:color="auto" w:space="0" w:sz="0" w:val="none"/>
        </w:pBdr>
        <w:shd w:fill="ffffff" w:val="clear"/>
        <w:spacing w:after="360" w:lineRule="auto"/>
        <w:rPr>
          <w:rFonts w:ascii="Montserrat" w:cs="Montserrat" w:eastAsia="Montserrat" w:hAnsi="Montserrat"/>
          <w:color w:val="494949"/>
          <w:sz w:val="26"/>
          <w:szCs w:val="26"/>
          <w:highlight w:val="white"/>
        </w:rPr>
      </w:pPr>
      <w:r w:rsidDel="00000000" w:rsidR="00000000" w:rsidRPr="00000000">
        <w:rPr>
          <w:rFonts w:ascii="Montserrat" w:cs="Montserrat" w:eastAsia="Montserrat" w:hAnsi="Montserrat"/>
          <w:color w:val="494949"/>
          <w:sz w:val="26"/>
          <w:szCs w:val="26"/>
          <w:highlight w:val="white"/>
          <w:rtl w:val="0"/>
        </w:rPr>
        <w:t xml:space="preserve">realizar pruebas de tipo caja blanca sería la técnica que usa un mecánico cuando llevas tu coche al mecánico y tiene que buscar una avería.</w:t>
      </w:r>
    </w:p>
    <w:p w:rsidR="00000000" w:rsidDel="00000000" w:rsidP="00000000" w:rsidRDefault="00000000" w:rsidRPr="00000000" w14:paraId="0000000F">
      <w:pPr>
        <w:rPr>
          <w:rFonts w:ascii="Montserrat" w:cs="Montserrat" w:eastAsia="Montserrat" w:hAnsi="Montserrat"/>
          <w:color w:val="494949"/>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