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005580" w:val="clear"/>
        <w:spacing w:after="100" w:before="100" w:line="313.04347826086956" w:lineRule="auto"/>
        <w:jc w:val="center"/>
        <w:rPr>
          <w:rFonts w:ascii="Roboto" w:cs="Roboto" w:eastAsia="Roboto" w:hAnsi="Roboto"/>
          <w:color w:val="ffffff"/>
          <w:sz w:val="39"/>
          <w:szCs w:val="39"/>
        </w:rPr>
      </w:pPr>
      <w:bookmarkStart w:colFirst="0" w:colLast="0" w:name="_x9su68yz217r" w:id="0"/>
      <w:bookmarkEnd w:id="0"/>
      <w:r w:rsidDel="00000000" w:rsidR="00000000" w:rsidRPr="00000000">
        <w:rPr>
          <w:rFonts w:ascii="Roboto" w:cs="Roboto" w:eastAsia="Roboto" w:hAnsi="Roboto"/>
          <w:color w:val="ffffff"/>
          <w:sz w:val="39"/>
          <w:szCs w:val="39"/>
          <w:rtl w:val="0"/>
        </w:rPr>
        <w:t xml:space="preserve">Evaluación de evidencias y No Conformidades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00" w:line="409.09090909090907" w:lineRule="auto"/>
        <w:rPr>
          <w:rFonts w:ascii="Roboto" w:cs="Roboto" w:eastAsia="Roboto" w:hAnsi="Roboto"/>
          <w:b w:val="1"/>
          <w:color w:val="767676"/>
          <w:sz w:val="23"/>
          <w:szCs w:val="23"/>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 más importante:</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17" w:sz="0" w:val="none"/>
          <w:right w:color="auto" w:space="0" w:sz="0" w:val="none"/>
        </w:pBdr>
        <w:shd w:fill="ffffff" w:val="clear"/>
        <w:spacing w:line="408" w:lineRule="auto"/>
        <w:jc w:val="both"/>
        <w:rPr>
          <w:sz w:val="23"/>
          <w:szCs w:val="23"/>
        </w:rPr>
      </w:pPr>
      <w:r w:rsidDel="00000000" w:rsidR="00000000" w:rsidRPr="00000000">
        <w:rPr>
          <w:sz w:val="23"/>
          <w:szCs w:val="23"/>
          <w:rtl w:val="0"/>
        </w:rPr>
        <w:t xml:space="preserve">Los hallazgos de auditoría están clasificados como: conformidad y </w:t>
      </w:r>
      <w:hyperlink r:id="rId6">
        <w:r w:rsidDel="00000000" w:rsidR="00000000" w:rsidRPr="00000000">
          <w:rPr>
            <w:sz w:val="23"/>
            <w:szCs w:val="23"/>
            <w:u w:val="single"/>
            <w:rtl w:val="0"/>
          </w:rPr>
          <w:t xml:space="preserve">no conformidad</w:t>
        </w:r>
      </w:hyperlink>
      <w:r w:rsidDel="00000000" w:rsidR="00000000" w:rsidRPr="00000000">
        <w:rPr>
          <w:sz w:val="23"/>
          <w:szCs w:val="23"/>
          <w:rtl w:val="0"/>
        </w:rPr>
        <w:t xml:space="preserve">.</w:t>
      </w:r>
    </w:p>
    <w:p w:rsidR="00000000" w:rsidDel="00000000" w:rsidP="00000000" w:rsidRDefault="00000000" w:rsidRPr="00000000" w14:paraId="00000006">
      <w:pPr>
        <w:pBdr>
          <w:top w:color="auto" w:space="0" w:sz="0" w:val="none"/>
          <w:left w:color="auto" w:space="0" w:sz="0" w:val="none"/>
          <w:bottom w:color="auto" w:space="17" w:sz="0" w:val="none"/>
          <w:right w:color="auto" w:space="0" w:sz="0" w:val="none"/>
        </w:pBdr>
        <w:shd w:fill="ffffff" w:val="clear"/>
        <w:spacing w:line="408" w:lineRule="auto"/>
        <w:jc w:val="both"/>
        <w:rPr>
          <w:sz w:val="23"/>
          <w:szCs w:val="23"/>
        </w:rPr>
      </w:pPr>
      <w:r w:rsidDel="00000000" w:rsidR="00000000" w:rsidRPr="00000000">
        <w:rPr>
          <w:sz w:val="23"/>
          <w:szCs w:val="23"/>
          <w:rtl w:val="0"/>
        </w:rPr>
        <w:t xml:space="preserve">La no conformidad está claro lo que es y lo que implica. Pero una conformidad puede tener matices que se clasifican en: observaciones y oportunidades de mejora.</w:t>
      </w:r>
    </w:p>
    <w:p w:rsidR="00000000" w:rsidDel="00000000" w:rsidP="00000000" w:rsidRDefault="00000000" w:rsidRPr="00000000" w14:paraId="00000007">
      <w:pPr>
        <w:pBdr>
          <w:top w:color="auto" w:space="0" w:sz="0" w:val="none"/>
          <w:left w:color="auto" w:space="0" w:sz="0" w:val="none"/>
          <w:bottom w:color="auto" w:space="17" w:sz="0" w:val="none"/>
          <w:right w:color="auto" w:space="0" w:sz="0" w:val="none"/>
        </w:pBdr>
        <w:shd w:fill="ffffff" w:val="clear"/>
        <w:spacing w:line="408" w:lineRule="auto"/>
        <w:jc w:val="both"/>
        <w:rPr>
          <w:sz w:val="23"/>
          <w:szCs w:val="23"/>
        </w:rPr>
      </w:pPr>
      <w:r w:rsidDel="00000000" w:rsidR="00000000" w:rsidRPr="00000000">
        <w:rPr>
          <w:sz w:val="23"/>
          <w:szCs w:val="23"/>
          <w:rtl w:val="0"/>
        </w:rPr>
        <w:t xml:space="preserve">Una observación es un hallazgo en el cual sí existe un cumplimiento pero que en el futuro puede convertirse en un incumplimiento debido a cómo se está desarrollando una actividad, tarea o proceso concreto. En el siguiente apartado te pondré ejemplos de este tipo.</w:t>
      </w:r>
    </w:p>
    <w:p w:rsidR="00000000" w:rsidDel="00000000" w:rsidP="00000000" w:rsidRDefault="00000000" w:rsidRPr="00000000" w14:paraId="00000008">
      <w:pPr>
        <w:pBdr>
          <w:top w:color="auto" w:space="0" w:sz="0" w:val="none"/>
          <w:left w:color="auto" w:space="0" w:sz="0" w:val="none"/>
          <w:bottom w:color="auto" w:space="17" w:sz="0" w:val="none"/>
          <w:right w:color="auto" w:space="0" w:sz="0" w:val="none"/>
        </w:pBdr>
        <w:shd w:fill="ffffff" w:val="clear"/>
        <w:spacing w:line="408" w:lineRule="auto"/>
        <w:jc w:val="both"/>
        <w:rPr>
          <w:rFonts w:ascii="Roboto" w:cs="Roboto" w:eastAsia="Roboto" w:hAnsi="Roboto"/>
          <w:sz w:val="25"/>
          <w:szCs w:val="25"/>
        </w:rPr>
      </w:pPr>
      <w:r w:rsidDel="00000000" w:rsidR="00000000" w:rsidRPr="00000000">
        <w:rPr>
          <w:sz w:val="23"/>
          <w:szCs w:val="23"/>
          <w:rtl w:val="0"/>
        </w:rPr>
        <w:t xml:space="preserve">Una oportunidad de mejora es un hallazgo en el cual sí existe un cumplimiento, pero a pesar de ello se determina, bajo criterios objetivos, que existe un margen de mejora para optimizar más una actividad, tarea o proceso concreto.</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00" w:line="409.09090909090907" w:lineRule="auto"/>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Evidencia</w:t>
      </w:r>
      <w:r w:rsidDel="00000000" w:rsidR="00000000" w:rsidRPr="00000000">
        <w:rPr>
          <w:rFonts w:ascii="Roboto" w:cs="Roboto" w:eastAsia="Roboto" w:hAnsi="Roboto"/>
          <w:sz w:val="23"/>
          <w:szCs w:val="23"/>
          <w:rtl w:val="0"/>
        </w:rPr>
        <w:t xml:space="preserve"> es todo </w:t>
      </w:r>
      <w:r w:rsidDel="00000000" w:rsidR="00000000" w:rsidRPr="00000000">
        <w:rPr>
          <w:rFonts w:ascii="Roboto" w:cs="Roboto" w:eastAsia="Roboto" w:hAnsi="Roboto"/>
          <w:b w:val="1"/>
          <w:sz w:val="23"/>
          <w:szCs w:val="23"/>
          <w:rtl w:val="0"/>
        </w:rPr>
        <w:t xml:space="preserve">hecho que objetivamente queda establecido durante la auditoría</w:t>
      </w:r>
      <w:r w:rsidDel="00000000" w:rsidR="00000000" w:rsidRPr="00000000">
        <w:rPr>
          <w:rFonts w:ascii="Roboto" w:cs="Roboto" w:eastAsia="Roboto" w:hAnsi="Roboto"/>
          <w:sz w:val="23"/>
          <w:szCs w:val="23"/>
          <w:rtl w:val="0"/>
        </w:rPr>
        <w:t xml:space="preserve">, pudiendo ser su origen:</w:t>
      </w:r>
    </w:p>
    <w:p w:rsidR="00000000" w:rsidDel="00000000" w:rsidP="00000000" w:rsidRDefault="00000000" w:rsidRPr="00000000" w14:paraId="0000000A">
      <w:pPr>
        <w:numPr>
          <w:ilvl w:val="0"/>
          <w:numId w:val="4"/>
        </w:numPr>
        <w:pBdr>
          <w:top w:color="auto" w:space="4" w:sz="0" w:val="none"/>
          <w:bottom w:color="auto" w:space="4" w:sz="0" w:val="none"/>
          <w:right w:color="auto" w:space="0" w:sz="0" w:val="none"/>
          <w:between w:color="auto" w:space="4" w:sz="0" w:val="none"/>
        </w:pBdr>
        <w:spacing w:after="0" w:afterAutospacing="0" w:line="391.30434782608694" w:lineRule="auto"/>
        <w:ind w:left="720" w:hanging="360"/>
        <w:rPr>
          <w:color w:val="000000"/>
        </w:rPr>
      </w:pPr>
      <w:r w:rsidDel="00000000" w:rsidR="00000000" w:rsidRPr="00000000">
        <w:rPr>
          <w:rFonts w:ascii="Roboto" w:cs="Roboto" w:eastAsia="Roboto" w:hAnsi="Roboto"/>
          <w:sz w:val="23"/>
          <w:szCs w:val="23"/>
          <w:rtl w:val="0"/>
        </w:rPr>
        <w:t xml:space="preserve">Registros / Documentos</w:t>
      </w:r>
    </w:p>
    <w:p w:rsidR="00000000" w:rsidDel="00000000" w:rsidP="00000000" w:rsidRDefault="00000000" w:rsidRPr="00000000" w14:paraId="0000000B">
      <w:pPr>
        <w:numPr>
          <w:ilvl w:val="0"/>
          <w:numId w:val="4"/>
        </w:numPr>
        <w:pBdr>
          <w:top w:color="auto" w:space="4" w:sz="0" w:val="none"/>
          <w:bottom w:color="auto" w:space="4" w:sz="0" w:val="none"/>
          <w:right w:color="auto" w:space="0" w:sz="0" w:val="none"/>
          <w:between w:color="auto" w:space="4" w:sz="0" w:val="none"/>
        </w:pBdr>
        <w:spacing w:after="0" w:afterAutospacing="0" w:line="391.30434782608694" w:lineRule="auto"/>
        <w:ind w:left="720" w:hanging="360"/>
        <w:rPr>
          <w:color w:val="000000"/>
        </w:rPr>
      </w:pPr>
      <w:r w:rsidDel="00000000" w:rsidR="00000000" w:rsidRPr="00000000">
        <w:rPr>
          <w:rFonts w:ascii="Roboto" w:cs="Roboto" w:eastAsia="Roboto" w:hAnsi="Roboto"/>
          <w:sz w:val="23"/>
          <w:szCs w:val="23"/>
          <w:rtl w:val="0"/>
        </w:rPr>
        <w:t xml:space="preserve">Declaración confirmada</w:t>
      </w:r>
    </w:p>
    <w:p w:rsidR="00000000" w:rsidDel="00000000" w:rsidP="00000000" w:rsidRDefault="00000000" w:rsidRPr="00000000" w14:paraId="0000000C">
      <w:pPr>
        <w:numPr>
          <w:ilvl w:val="0"/>
          <w:numId w:val="4"/>
        </w:numPr>
        <w:pBdr>
          <w:top w:color="auto" w:space="4" w:sz="0" w:val="none"/>
          <w:bottom w:color="auto" w:space="4" w:sz="0" w:val="none"/>
          <w:right w:color="auto" w:space="0" w:sz="0" w:val="none"/>
          <w:between w:color="auto" w:space="4" w:sz="0" w:val="none"/>
        </w:pBdr>
        <w:spacing w:after="600" w:line="391.30434782608694" w:lineRule="auto"/>
        <w:ind w:left="720" w:hanging="360"/>
        <w:rPr>
          <w:color w:val="000000"/>
        </w:rPr>
      </w:pPr>
      <w:r w:rsidDel="00000000" w:rsidR="00000000" w:rsidRPr="00000000">
        <w:rPr>
          <w:rFonts w:ascii="Roboto" w:cs="Roboto" w:eastAsia="Roboto" w:hAnsi="Roboto"/>
          <w:sz w:val="23"/>
          <w:szCs w:val="23"/>
          <w:rtl w:val="0"/>
        </w:rPr>
        <w:t xml:space="preserve">Cualquier información que es verificable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00" w:line="409.09090909090907" w:lineRule="auto"/>
        <w:rPr>
          <w:rFonts w:ascii="Roboto" w:cs="Roboto" w:eastAsia="Roboto" w:hAnsi="Roboto"/>
          <w:sz w:val="23"/>
          <w:szCs w:val="23"/>
        </w:rPr>
      </w:pPr>
      <w:r w:rsidDel="00000000" w:rsidR="00000000" w:rsidRPr="00000000">
        <w:rPr>
          <w:rFonts w:ascii="Roboto" w:cs="Roboto" w:eastAsia="Roboto" w:hAnsi="Roboto"/>
          <w:sz w:val="23"/>
          <w:szCs w:val="23"/>
        </w:rPr>
        <w:drawing>
          <wp:inline distB="114300" distT="114300" distL="114300" distR="114300">
            <wp:extent cx="2921000" cy="2197100"/>
            <wp:effectExtent b="0" l="0" r="0" t="0"/>
            <wp:docPr descr="ISO 19011, ISO 9001, ISO 14001, OHSAS 18001, auditoría, auditoria" id="2" name="image1.jpg"/>
            <a:graphic>
              <a:graphicData uri="http://schemas.openxmlformats.org/drawingml/2006/picture">
                <pic:pic>
                  <pic:nvPicPr>
                    <pic:cNvPr descr="ISO 19011, ISO 9001, ISO 14001, OHSAS 18001, auditoría, auditoria" id="0" name="image1.jpg"/>
                    <pic:cNvPicPr preferRelativeResize="0"/>
                  </pic:nvPicPr>
                  <pic:blipFill>
                    <a:blip r:embed="rId7"/>
                    <a:srcRect b="0" l="0" r="0" t="0"/>
                    <a:stretch>
                      <a:fillRect/>
                    </a:stretch>
                  </pic:blipFill>
                  <pic:spPr>
                    <a:xfrm>
                      <a:off x="0" y="0"/>
                      <a:ext cx="2921000" cy="2197100"/>
                    </a:xfrm>
                    <a:prstGeom prst="rect"/>
                    <a:ln/>
                  </pic:spPr>
                </pic:pic>
              </a:graphicData>
            </a:graphic>
          </wp:inline>
        </w:drawing>
      </w:r>
      <w:r w:rsidDel="00000000" w:rsidR="00000000" w:rsidRPr="00000000">
        <w:rPr>
          <w:rFonts w:ascii="Roboto" w:cs="Roboto" w:eastAsia="Roboto" w:hAnsi="Roboto"/>
          <w:sz w:val="23"/>
          <w:szCs w:val="23"/>
          <w:rtl w:val="0"/>
        </w:rPr>
        <w:t xml:space="preserve">Estas </w:t>
      </w:r>
      <w:r w:rsidDel="00000000" w:rsidR="00000000" w:rsidRPr="00000000">
        <w:rPr>
          <w:rFonts w:ascii="Roboto" w:cs="Roboto" w:eastAsia="Roboto" w:hAnsi="Roboto"/>
          <w:b w:val="1"/>
          <w:sz w:val="23"/>
          <w:szCs w:val="23"/>
          <w:rtl w:val="0"/>
        </w:rPr>
        <w:t xml:space="preserve">evidencias</w:t>
      </w:r>
      <w:r w:rsidDel="00000000" w:rsidR="00000000" w:rsidRPr="00000000">
        <w:rPr>
          <w:rFonts w:ascii="Roboto" w:cs="Roboto" w:eastAsia="Roboto" w:hAnsi="Roboto"/>
          <w:sz w:val="23"/>
          <w:szCs w:val="23"/>
          <w:rtl w:val="0"/>
        </w:rPr>
        <w:t xml:space="preserve"> de auditoría deben ser </w:t>
      </w:r>
      <w:r w:rsidDel="00000000" w:rsidR="00000000" w:rsidRPr="00000000">
        <w:rPr>
          <w:rFonts w:ascii="Roboto" w:cs="Roboto" w:eastAsia="Roboto" w:hAnsi="Roboto"/>
          <w:b w:val="1"/>
          <w:sz w:val="23"/>
          <w:szCs w:val="23"/>
          <w:rtl w:val="0"/>
        </w:rPr>
        <w:t xml:space="preserve">evaluadas</w:t>
      </w:r>
      <w:r w:rsidDel="00000000" w:rsidR="00000000" w:rsidRPr="00000000">
        <w:rPr>
          <w:rFonts w:ascii="Roboto" w:cs="Roboto" w:eastAsia="Roboto" w:hAnsi="Roboto"/>
          <w:sz w:val="23"/>
          <w:szCs w:val="23"/>
          <w:rtl w:val="0"/>
        </w:rPr>
        <w:t xml:space="preserve"> frente a los </w:t>
      </w:r>
      <w:r w:rsidDel="00000000" w:rsidR="00000000" w:rsidRPr="00000000">
        <w:rPr>
          <w:rFonts w:ascii="Roboto" w:cs="Roboto" w:eastAsia="Roboto" w:hAnsi="Roboto"/>
          <w:b w:val="1"/>
          <w:sz w:val="23"/>
          <w:szCs w:val="23"/>
          <w:rtl w:val="0"/>
        </w:rPr>
        <w:t xml:space="preserve">criterios</w:t>
      </w:r>
      <w:r w:rsidDel="00000000" w:rsidR="00000000" w:rsidRPr="00000000">
        <w:rPr>
          <w:rFonts w:ascii="Roboto" w:cs="Roboto" w:eastAsia="Roboto" w:hAnsi="Roboto"/>
          <w:sz w:val="23"/>
          <w:szCs w:val="23"/>
          <w:rtl w:val="0"/>
        </w:rPr>
        <w:t xml:space="preserve"> de auditoría, esto es, frente al conjunto de requisitos que sirven de referencia. El resultado de esta </w:t>
      </w:r>
      <w:r w:rsidDel="00000000" w:rsidR="00000000" w:rsidRPr="00000000">
        <w:rPr>
          <w:rFonts w:ascii="Roboto" w:cs="Roboto" w:eastAsia="Roboto" w:hAnsi="Roboto"/>
          <w:b w:val="1"/>
          <w:sz w:val="23"/>
          <w:szCs w:val="23"/>
          <w:rtl w:val="0"/>
        </w:rPr>
        <w:t xml:space="preserve">evaluación</w:t>
      </w:r>
      <w:r w:rsidDel="00000000" w:rsidR="00000000" w:rsidRPr="00000000">
        <w:rPr>
          <w:rFonts w:ascii="Roboto" w:cs="Roboto" w:eastAsia="Roboto" w:hAnsi="Roboto"/>
          <w:sz w:val="23"/>
          <w:szCs w:val="23"/>
          <w:rtl w:val="0"/>
        </w:rPr>
        <w:t xml:space="preserve"> constituye el </w:t>
      </w:r>
      <w:r w:rsidDel="00000000" w:rsidR="00000000" w:rsidRPr="00000000">
        <w:rPr>
          <w:rFonts w:ascii="Roboto" w:cs="Roboto" w:eastAsia="Roboto" w:hAnsi="Roboto"/>
          <w:b w:val="1"/>
          <w:sz w:val="23"/>
          <w:szCs w:val="23"/>
          <w:rtl w:val="0"/>
        </w:rPr>
        <w:t xml:space="preserve">hallazgo</w:t>
      </w:r>
      <w:r w:rsidDel="00000000" w:rsidR="00000000" w:rsidRPr="00000000">
        <w:rPr>
          <w:rFonts w:ascii="Roboto" w:cs="Roboto" w:eastAsia="Roboto" w:hAnsi="Roboto"/>
          <w:sz w:val="23"/>
          <w:szCs w:val="23"/>
          <w:rtl w:val="0"/>
        </w:rPr>
        <w:t xml:space="preserve"> de auditoría.</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00" w:line="409.09090909090907"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De este modo, el </w:t>
      </w:r>
      <w:r w:rsidDel="00000000" w:rsidR="00000000" w:rsidRPr="00000000">
        <w:rPr>
          <w:rFonts w:ascii="Roboto" w:cs="Roboto" w:eastAsia="Roboto" w:hAnsi="Roboto"/>
          <w:b w:val="1"/>
          <w:sz w:val="23"/>
          <w:szCs w:val="23"/>
          <w:rtl w:val="0"/>
        </w:rPr>
        <w:t xml:space="preserve">hallazgo de auditoría</w:t>
      </w:r>
      <w:r w:rsidDel="00000000" w:rsidR="00000000" w:rsidRPr="00000000">
        <w:rPr>
          <w:rFonts w:ascii="Roboto" w:cs="Roboto" w:eastAsia="Roboto" w:hAnsi="Roboto"/>
          <w:sz w:val="23"/>
          <w:szCs w:val="23"/>
          <w:rtl w:val="0"/>
        </w:rPr>
        <w:t xml:space="preserve"> puede tener un resultado </w:t>
      </w:r>
      <w:r w:rsidDel="00000000" w:rsidR="00000000" w:rsidRPr="00000000">
        <w:rPr>
          <w:rFonts w:ascii="Roboto" w:cs="Roboto" w:eastAsia="Roboto" w:hAnsi="Roboto"/>
          <w:b w:val="1"/>
          <w:sz w:val="23"/>
          <w:szCs w:val="23"/>
          <w:rtl w:val="0"/>
        </w:rPr>
        <w:t xml:space="preserve">positivo o negativo</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00" w:line="409.09090909090907"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i w:val="1"/>
          <w:sz w:val="23"/>
          <w:szCs w:val="23"/>
          <w:rtl w:val="0"/>
        </w:rPr>
        <w:t xml:space="preserve">Positivo</w:t>
      </w:r>
      <w:r w:rsidDel="00000000" w:rsidR="00000000" w:rsidRPr="00000000">
        <w:rPr>
          <w:rFonts w:ascii="Roboto" w:cs="Roboto" w:eastAsia="Roboto" w:hAnsi="Roboto"/>
          <w:sz w:val="23"/>
          <w:szCs w:val="23"/>
          <w:rtl w:val="0"/>
        </w:rPr>
        <w:t xml:space="preserve">: Se demuestra cumplimiento con respecto al criterio de auditoría (conformidad)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00" w:line="409.09090909090907"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          </w:t>
      </w:r>
      <w:r w:rsidDel="00000000" w:rsidR="00000000" w:rsidRPr="00000000">
        <w:rPr>
          <w:rFonts w:ascii="Roboto" w:cs="Roboto" w:eastAsia="Roboto" w:hAnsi="Roboto"/>
          <w:i w:val="1"/>
          <w:sz w:val="23"/>
          <w:szCs w:val="23"/>
          <w:rtl w:val="0"/>
        </w:rPr>
        <w:t xml:space="preserve">Negativo</w:t>
      </w:r>
      <w:r w:rsidDel="00000000" w:rsidR="00000000" w:rsidRPr="00000000">
        <w:rPr>
          <w:rFonts w:ascii="Roboto" w:cs="Roboto" w:eastAsia="Roboto" w:hAnsi="Roboto"/>
          <w:sz w:val="23"/>
          <w:szCs w:val="23"/>
          <w:rtl w:val="0"/>
        </w:rPr>
        <w:t xml:space="preserve">: Se demuestra incumplimiento respecto al criterio de auditoría (no conformidad)</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00" w:line="409.09090909090907"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El proceso completo se comprende mejor con un ejemplo:</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00" w:line="409.09090909090907" w:lineRule="auto"/>
        <w:rPr>
          <w:rFonts w:ascii="Roboto" w:cs="Roboto" w:eastAsia="Roboto" w:hAnsi="Roboto"/>
          <w:sz w:val="23"/>
          <w:szCs w:val="23"/>
        </w:rPr>
      </w:pPr>
      <w:r w:rsidDel="00000000" w:rsidR="00000000" w:rsidRPr="00000000">
        <w:rPr>
          <w:rFonts w:ascii="Roboto" w:cs="Roboto" w:eastAsia="Roboto" w:hAnsi="Roboto"/>
          <w:i w:val="1"/>
          <w:sz w:val="23"/>
          <w:szCs w:val="23"/>
          <w:rtl w:val="0"/>
        </w:rPr>
        <w:t xml:space="preserve">Evidencia:</w:t>
      </w:r>
      <w:r w:rsidDel="00000000" w:rsidR="00000000" w:rsidRPr="00000000">
        <w:rPr>
          <w:rFonts w:ascii="Roboto" w:cs="Roboto" w:eastAsia="Roboto" w:hAnsi="Roboto"/>
          <w:sz w:val="23"/>
          <w:szCs w:val="23"/>
          <w:rtl w:val="0"/>
        </w:rPr>
        <w:t xml:space="preserve"> Los equipos PA-03, PA-05 y MT-01 han sido utilizados fuera del periodo de verificación / calibración (inspecciones PPI-02, PPI-03 y PPI-06).</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00" w:line="409.09090909090907" w:lineRule="auto"/>
        <w:rPr>
          <w:rFonts w:ascii="Roboto" w:cs="Roboto" w:eastAsia="Roboto" w:hAnsi="Roboto"/>
          <w:sz w:val="23"/>
          <w:szCs w:val="23"/>
        </w:rPr>
      </w:pPr>
      <w:r w:rsidDel="00000000" w:rsidR="00000000" w:rsidRPr="00000000">
        <w:rPr>
          <w:rFonts w:ascii="Roboto" w:cs="Roboto" w:eastAsia="Roboto" w:hAnsi="Roboto"/>
          <w:i w:val="1"/>
          <w:sz w:val="23"/>
          <w:szCs w:val="23"/>
          <w:rtl w:val="0"/>
        </w:rPr>
        <w:t xml:space="preserve">Evaluación:</w:t>
      </w:r>
      <w:r w:rsidDel="00000000" w:rsidR="00000000" w:rsidRPr="00000000">
        <w:rPr>
          <w:rFonts w:ascii="Roboto" w:cs="Roboto" w:eastAsia="Roboto" w:hAnsi="Roboto"/>
          <w:sz w:val="23"/>
          <w:szCs w:val="23"/>
          <w:rtl w:val="0"/>
        </w:rPr>
        <w:t xml:space="preserve"> Negativo. La organización incumple el apartado 7.6 a) de la Norma ISO 9001:2008 y su propio procedimiento PP-0301.</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00" w:line="409.09090909090907" w:lineRule="auto"/>
        <w:rPr>
          <w:rFonts w:ascii="Roboto" w:cs="Roboto" w:eastAsia="Roboto" w:hAnsi="Roboto"/>
          <w:sz w:val="23"/>
          <w:szCs w:val="23"/>
        </w:rPr>
      </w:pPr>
      <w:r w:rsidDel="00000000" w:rsidR="00000000" w:rsidRPr="00000000">
        <w:rPr>
          <w:rFonts w:ascii="Roboto" w:cs="Roboto" w:eastAsia="Roboto" w:hAnsi="Roboto"/>
          <w:i w:val="1"/>
          <w:sz w:val="23"/>
          <w:szCs w:val="23"/>
          <w:rtl w:val="0"/>
        </w:rPr>
        <w:t xml:space="preserve">Hallazgo:</w:t>
      </w:r>
      <w:r w:rsidDel="00000000" w:rsidR="00000000" w:rsidRPr="00000000">
        <w:rPr>
          <w:rFonts w:ascii="Roboto" w:cs="Roboto" w:eastAsia="Roboto" w:hAnsi="Roboto"/>
          <w:sz w:val="23"/>
          <w:szCs w:val="23"/>
          <w:rtl w:val="0"/>
        </w:rPr>
        <w:t xml:space="preserve"> La organización no ha calibrado algunos equipos de inspección antes de su utilización (</w:t>
      </w:r>
      <w:r w:rsidDel="00000000" w:rsidR="00000000" w:rsidRPr="00000000">
        <w:rPr>
          <w:rFonts w:ascii="Roboto" w:cs="Roboto" w:eastAsia="Roboto" w:hAnsi="Roboto"/>
          <w:b w:val="1"/>
          <w:sz w:val="23"/>
          <w:szCs w:val="23"/>
          <w:u w:val="single"/>
          <w:rtl w:val="0"/>
        </w:rPr>
        <w:t xml:space="preserve">No conformidad</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00" w:line="409.09090909090907" w:lineRule="auto"/>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Recordar que la auditoría evalúa el grado en el que el sistema de gestión es eficaz y no únicamente detecta hallazgos negativos.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00" w:line="409.09090909090907" w:lineRule="auto"/>
        <w:rPr>
          <w:rFonts w:ascii="Roboto" w:cs="Roboto" w:eastAsia="Roboto" w:hAnsi="Roboto"/>
          <w:b w:val="1"/>
          <w:i w:val="1"/>
          <w:sz w:val="23"/>
          <w:szCs w:val="23"/>
        </w:rPr>
      </w:pPr>
      <w:r w:rsidDel="00000000" w:rsidR="00000000" w:rsidRPr="00000000">
        <w:rPr>
          <w:rFonts w:ascii="Roboto" w:cs="Roboto" w:eastAsia="Roboto" w:hAnsi="Roboto"/>
          <w:b w:val="1"/>
          <w:i w:val="1"/>
          <w:sz w:val="23"/>
          <w:szCs w:val="23"/>
          <w:rtl w:val="0"/>
        </w:rPr>
        <w:t xml:space="preserve">Redacción de las No Conformidades</w:t>
      </w:r>
      <w:r w:rsidDel="00000000" w:rsidR="00000000" w:rsidRPr="00000000">
        <w:rPr>
          <w:rFonts w:ascii="Roboto" w:cs="Roboto" w:eastAsia="Roboto" w:hAnsi="Roboto"/>
          <w:b w:val="1"/>
          <w:i w:val="1"/>
          <w:sz w:val="23"/>
          <w:szCs w:val="23"/>
        </w:rPr>
        <w:drawing>
          <wp:inline distB="114300" distT="114300" distL="114300" distR="114300">
            <wp:extent cx="2921000" cy="2197100"/>
            <wp:effectExtent b="0" l="0" r="0" t="0"/>
            <wp:docPr descr="Auditoría, auditoria, OHSAS, ISO, ISO 9001, ISO 14001" id="1" name="image2.jpg"/>
            <a:graphic>
              <a:graphicData uri="http://schemas.openxmlformats.org/drawingml/2006/picture">
                <pic:pic>
                  <pic:nvPicPr>
                    <pic:cNvPr descr="Auditoría, auditoria, OHSAS, ISO, ISO 9001, ISO 14001" id="0" name="image2.jpg"/>
                    <pic:cNvPicPr preferRelativeResize="0"/>
                  </pic:nvPicPr>
                  <pic:blipFill>
                    <a:blip r:embed="rId8"/>
                    <a:srcRect b="0" l="0" r="0" t="0"/>
                    <a:stretch>
                      <a:fillRect/>
                    </a:stretch>
                  </pic:blipFill>
                  <pic:spPr>
                    <a:xfrm>
                      <a:off x="0" y="0"/>
                      <a:ext cx="29210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00" w:line="409.09090909090907"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Redactar las no conformidades es uno de los aspectos más críticos de la auditoría, por ello, el auditor debe tener una buena capacidad de expresión escrita, porque debe hacer un registro exacto de los hechos observados, indicando cuantas evidencias apoyen el hallazgo o hallazgos.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00" w:line="409.09090909090907"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La </w:t>
      </w:r>
      <w:r w:rsidDel="00000000" w:rsidR="00000000" w:rsidRPr="00000000">
        <w:rPr>
          <w:rFonts w:ascii="Roboto" w:cs="Roboto" w:eastAsia="Roboto" w:hAnsi="Roboto"/>
          <w:b w:val="1"/>
          <w:sz w:val="23"/>
          <w:szCs w:val="23"/>
          <w:rtl w:val="0"/>
        </w:rPr>
        <w:t xml:space="preserve">redacción</w:t>
      </w:r>
      <w:r w:rsidDel="00000000" w:rsidR="00000000" w:rsidRPr="00000000">
        <w:rPr>
          <w:rFonts w:ascii="Roboto" w:cs="Roboto" w:eastAsia="Roboto" w:hAnsi="Roboto"/>
          <w:sz w:val="23"/>
          <w:szCs w:val="23"/>
          <w:rtl w:val="0"/>
        </w:rPr>
        <w:t xml:space="preserve"> de la no conformidad debe ser lo más </w:t>
      </w:r>
      <w:r w:rsidDel="00000000" w:rsidR="00000000" w:rsidRPr="00000000">
        <w:rPr>
          <w:rFonts w:ascii="Roboto" w:cs="Roboto" w:eastAsia="Roboto" w:hAnsi="Roboto"/>
          <w:b w:val="1"/>
          <w:sz w:val="23"/>
          <w:szCs w:val="23"/>
          <w:rtl w:val="0"/>
        </w:rPr>
        <w:t xml:space="preserve">exacta</w:t>
      </w:r>
      <w:r w:rsidDel="00000000" w:rsidR="00000000" w:rsidRPr="00000000">
        <w:rPr>
          <w:rFonts w:ascii="Roboto" w:cs="Roboto" w:eastAsia="Roboto" w:hAnsi="Roboto"/>
          <w:sz w:val="23"/>
          <w:szCs w:val="23"/>
          <w:rtl w:val="0"/>
        </w:rPr>
        <w:t xml:space="preserve"> y </w:t>
      </w:r>
      <w:r w:rsidDel="00000000" w:rsidR="00000000" w:rsidRPr="00000000">
        <w:rPr>
          <w:rFonts w:ascii="Roboto" w:cs="Roboto" w:eastAsia="Roboto" w:hAnsi="Roboto"/>
          <w:b w:val="1"/>
          <w:sz w:val="23"/>
          <w:szCs w:val="23"/>
          <w:rtl w:val="0"/>
        </w:rPr>
        <w:t xml:space="preserve">precisa</w:t>
      </w:r>
      <w:r w:rsidDel="00000000" w:rsidR="00000000" w:rsidRPr="00000000">
        <w:rPr>
          <w:rFonts w:ascii="Roboto" w:cs="Roboto" w:eastAsia="Roboto" w:hAnsi="Roboto"/>
          <w:sz w:val="23"/>
          <w:szCs w:val="23"/>
          <w:rtl w:val="0"/>
        </w:rPr>
        <w:t xml:space="preserve"> posible. La redacción de la no conformidad deberá incluir:</w:t>
      </w:r>
    </w:p>
    <w:p w:rsidR="00000000" w:rsidDel="00000000" w:rsidP="00000000" w:rsidRDefault="00000000" w:rsidRPr="00000000" w14:paraId="00000019">
      <w:pPr>
        <w:numPr>
          <w:ilvl w:val="0"/>
          <w:numId w:val="3"/>
        </w:numPr>
        <w:pBdr>
          <w:top w:color="auto" w:space="4" w:sz="0" w:val="none"/>
          <w:bottom w:color="auto" w:space="4" w:sz="0" w:val="none"/>
          <w:right w:color="auto" w:space="0" w:sz="0" w:val="none"/>
          <w:between w:color="auto" w:space="4" w:sz="0" w:val="none"/>
        </w:pBdr>
        <w:spacing w:after="0" w:afterAutospacing="0" w:line="391.30434782608694" w:lineRule="auto"/>
        <w:ind w:left="720" w:hanging="360"/>
        <w:rPr>
          <w:color w:val="000000"/>
        </w:rPr>
      </w:pPr>
      <w:r w:rsidDel="00000000" w:rsidR="00000000" w:rsidRPr="00000000">
        <w:rPr>
          <w:rFonts w:ascii="Roboto" w:cs="Roboto" w:eastAsia="Roboto" w:hAnsi="Roboto"/>
          <w:sz w:val="23"/>
          <w:szCs w:val="23"/>
          <w:rtl w:val="0"/>
        </w:rPr>
        <w:t xml:space="preserve">El hallazgo de auditoría</w:t>
      </w:r>
    </w:p>
    <w:p w:rsidR="00000000" w:rsidDel="00000000" w:rsidP="00000000" w:rsidRDefault="00000000" w:rsidRPr="00000000" w14:paraId="0000001A">
      <w:pPr>
        <w:numPr>
          <w:ilvl w:val="0"/>
          <w:numId w:val="3"/>
        </w:numPr>
        <w:pBdr>
          <w:top w:color="auto" w:space="4" w:sz="0" w:val="none"/>
          <w:bottom w:color="auto" w:space="4" w:sz="0" w:val="none"/>
          <w:right w:color="auto" w:space="0" w:sz="0" w:val="none"/>
          <w:between w:color="auto" w:space="4" w:sz="0" w:val="none"/>
        </w:pBdr>
        <w:spacing w:after="0" w:afterAutospacing="0" w:line="391.30434782608694" w:lineRule="auto"/>
        <w:ind w:left="720" w:hanging="360"/>
        <w:rPr>
          <w:color w:val="000000"/>
        </w:rPr>
      </w:pPr>
      <w:r w:rsidDel="00000000" w:rsidR="00000000" w:rsidRPr="00000000">
        <w:rPr>
          <w:rFonts w:ascii="Roboto" w:cs="Roboto" w:eastAsia="Roboto" w:hAnsi="Roboto"/>
          <w:sz w:val="23"/>
          <w:szCs w:val="23"/>
          <w:rtl w:val="0"/>
        </w:rPr>
        <w:t xml:space="preserve">Las evidencias de auditoría que la sustentan, o al menos ejemplos significativos</w:t>
      </w:r>
    </w:p>
    <w:p w:rsidR="00000000" w:rsidDel="00000000" w:rsidP="00000000" w:rsidRDefault="00000000" w:rsidRPr="00000000" w14:paraId="0000001B">
      <w:pPr>
        <w:numPr>
          <w:ilvl w:val="0"/>
          <w:numId w:val="3"/>
        </w:numPr>
        <w:pBdr>
          <w:top w:color="auto" w:space="4" w:sz="0" w:val="none"/>
          <w:bottom w:color="auto" w:space="4" w:sz="0" w:val="none"/>
          <w:right w:color="auto" w:space="0" w:sz="0" w:val="none"/>
          <w:between w:color="auto" w:space="4" w:sz="0" w:val="none"/>
        </w:pBdr>
        <w:spacing w:after="600" w:line="391.30434782608694" w:lineRule="auto"/>
        <w:ind w:left="720" w:hanging="360"/>
        <w:rPr>
          <w:color w:val="000000"/>
        </w:rPr>
      </w:pPr>
      <w:r w:rsidDel="00000000" w:rsidR="00000000" w:rsidRPr="00000000">
        <w:rPr>
          <w:rFonts w:ascii="Roboto" w:cs="Roboto" w:eastAsia="Roboto" w:hAnsi="Roboto"/>
          <w:sz w:val="23"/>
          <w:szCs w:val="23"/>
          <w:rtl w:val="0"/>
        </w:rPr>
        <w:t xml:space="preserve">El criterio de auditoría que se incumple (requisito exacto)</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00" w:line="409.09090909090907"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Por seguir con el ejemplo anterior:</w:t>
      </w:r>
    </w:p>
    <w:p w:rsidR="00000000" w:rsidDel="00000000" w:rsidP="00000000" w:rsidRDefault="00000000" w:rsidRPr="00000000" w14:paraId="0000001D">
      <w:pPr>
        <w:numPr>
          <w:ilvl w:val="0"/>
          <w:numId w:val="1"/>
        </w:numPr>
        <w:pBdr>
          <w:top w:color="auto" w:space="4" w:sz="0" w:val="none"/>
          <w:bottom w:color="auto" w:space="4" w:sz="0" w:val="none"/>
          <w:right w:color="auto" w:space="0" w:sz="0" w:val="none"/>
          <w:between w:color="auto" w:space="4" w:sz="0" w:val="none"/>
        </w:pBdr>
        <w:spacing w:after="0" w:afterAutospacing="0" w:line="391.30434782608694" w:lineRule="auto"/>
        <w:ind w:left="720" w:hanging="360"/>
        <w:rPr>
          <w:color w:val="000000"/>
        </w:rPr>
      </w:pPr>
      <w:r w:rsidDel="00000000" w:rsidR="00000000" w:rsidRPr="00000000">
        <w:rPr>
          <w:rFonts w:ascii="Roboto" w:cs="Roboto" w:eastAsia="Roboto" w:hAnsi="Roboto"/>
          <w:i w:val="1"/>
          <w:sz w:val="23"/>
          <w:szCs w:val="23"/>
          <w:rtl w:val="0"/>
        </w:rPr>
        <w:t xml:space="preserve">Hallazgo</w:t>
      </w:r>
      <w:r w:rsidDel="00000000" w:rsidR="00000000" w:rsidRPr="00000000">
        <w:rPr>
          <w:rFonts w:ascii="Roboto" w:cs="Roboto" w:eastAsia="Roboto" w:hAnsi="Roboto"/>
          <w:sz w:val="23"/>
          <w:szCs w:val="23"/>
          <w:rtl w:val="0"/>
        </w:rPr>
        <w:t xml:space="preserve">: La organización no ha calibrado algunos equipos de inspección antes de su utilización</w:t>
      </w:r>
    </w:p>
    <w:p w:rsidR="00000000" w:rsidDel="00000000" w:rsidP="00000000" w:rsidRDefault="00000000" w:rsidRPr="00000000" w14:paraId="0000001E">
      <w:pPr>
        <w:numPr>
          <w:ilvl w:val="0"/>
          <w:numId w:val="1"/>
        </w:numPr>
        <w:pBdr>
          <w:top w:color="auto" w:space="4" w:sz="0" w:val="none"/>
          <w:bottom w:color="auto" w:space="4" w:sz="0" w:val="none"/>
          <w:right w:color="auto" w:space="0" w:sz="0" w:val="none"/>
          <w:between w:color="auto" w:space="4" w:sz="0" w:val="none"/>
        </w:pBdr>
        <w:spacing w:after="0" w:afterAutospacing="0" w:line="391.30434782608694" w:lineRule="auto"/>
        <w:ind w:left="720" w:hanging="360"/>
        <w:rPr>
          <w:color w:val="000000"/>
        </w:rPr>
      </w:pPr>
      <w:r w:rsidDel="00000000" w:rsidR="00000000" w:rsidRPr="00000000">
        <w:rPr>
          <w:rFonts w:ascii="Roboto" w:cs="Roboto" w:eastAsia="Roboto" w:hAnsi="Roboto"/>
          <w:i w:val="1"/>
          <w:sz w:val="23"/>
          <w:szCs w:val="23"/>
          <w:rtl w:val="0"/>
        </w:rPr>
        <w:t xml:space="preserve">Evidencia</w:t>
      </w:r>
      <w:r w:rsidDel="00000000" w:rsidR="00000000" w:rsidRPr="00000000">
        <w:rPr>
          <w:rFonts w:ascii="Roboto" w:cs="Roboto" w:eastAsia="Roboto" w:hAnsi="Roboto"/>
          <w:sz w:val="23"/>
          <w:szCs w:val="23"/>
          <w:rtl w:val="0"/>
        </w:rPr>
        <w:t xml:space="preserve">: Equipos PA-03, PA-05 y MT-01</w:t>
      </w:r>
    </w:p>
    <w:p w:rsidR="00000000" w:rsidDel="00000000" w:rsidP="00000000" w:rsidRDefault="00000000" w:rsidRPr="00000000" w14:paraId="0000001F">
      <w:pPr>
        <w:numPr>
          <w:ilvl w:val="0"/>
          <w:numId w:val="1"/>
        </w:numPr>
        <w:pBdr>
          <w:top w:color="auto" w:space="4" w:sz="0" w:val="none"/>
          <w:bottom w:color="auto" w:space="4" w:sz="0" w:val="none"/>
          <w:right w:color="auto" w:space="0" w:sz="0" w:val="none"/>
          <w:between w:color="auto" w:space="4" w:sz="0" w:val="none"/>
        </w:pBdr>
        <w:spacing w:after="0" w:afterAutospacing="0" w:line="391.30434782608694" w:lineRule="auto"/>
        <w:ind w:left="720" w:hanging="360"/>
        <w:rPr>
          <w:color w:val="000000"/>
        </w:rPr>
      </w:pPr>
      <w:r w:rsidDel="00000000" w:rsidR="00000000" w:rsidRPr="00000000">
        <w:rPr>
          <w:rFonts w:ascii="Roboto" w:cs="Roboto" w:eastAsia="Roboto" w:hAnsi="Roboto"/>
          <w:i w:val="1"/>
          <w:sz w:val="23"/>
          <w:szCs w:val="23"/>
          <w:rtl w:val="0"/>
        </w:rPr>
        <w:t xml:space="preserve">Criterio</w:t>
      </w:r>
      <w:r w:rsidDel="00000000" w:rsidR="00000000" w:rsidRPr="00000000">
        <w:rPr>
          <w:rFonts w:ascii="Roboto" w:cs="Roboto" w:eastAsia="Roboto" w:hAnsi="Roboto"/>
          <w:sz w:val="23"/>
          <w:szCs w:val="23"/>
          <w:rtl w:val="0"/>
        </w:rPr>
        <w:t xml:space="preserve">: Punto 7.6 a) de la Norma ISO 9001:2008 y su propio procedimiento PP-0301</w:t>
      </w:r>
    </w:p>
    <w:p w:rsidR="00000000" w:rsidDel="00000000" w:rsidP="00000000" w:rsidRDefault="00000000" w:rsidRPr="00000000" w14:paraId="00000020">
      <w:pPr>
        <w:numPr>
          <w:ilvl w:val="0"/>
          <w:numId w:val="1"/>
        </w:numPr>
        <w:pBdr>
          <w:top w:color="auto" w:space="4" w:sz="0" w:val="none"/>
          <w:bottom w:color="auto" w:space="4" w:sz="0" w:val="none"/>
          <w:right w:color="auto" w:space="0" w:sz="0" w:val="none"/>
          <w:between w:color="auto" w:space="4" w:sz="0" w:val="none"/>
        </w:pBdr>
        <w:spacing w:after="600" w:line="391.30434782608694" w:lineRule="auto"/>
        <w:ind w:left="720" w:hanging="360"/>
        <w:rPr>
          <w:color w:val="000000"/>
        </w:rPr>
      </w:pPr>
      <w:r w:rsidDel="00000000" w:rsidR="00000000" w:rsidRPr="00000000">
        <w:rPr>
          <w:rFonts w:ascii="Roboto" w:cs="Roboto" w:eastAsia="Roboto" w:hAnsi="Roboto"/>
          <w:b w:val="1"/>
          <w:i w:val="1"/>
          <w:sz w:val="23"/>
          <w:szCs w:val="23"/>
          <w:rtl w:val="0"/>
        </w:rPr>
        <w:t xml:space="preserve">Redacción final: </w:t>
      </w:r>
      <w:r w:rsidDel="00000000" w:rsidR="00000000" w:rsidRPr="00000000">
        <w:rPr>
          <w:rFonts w:ascii="Roboto" w:cs="Roboto" w:eastAsia="Roboto" w:hAnsi="Roboto"/>
          <w:sz w:val="23"/>
          <w:szCs w:val="23"/>
          <w:rtl w:val="0"/>
        </w:rPr>
        <w:t xml:space="preserve">La organización no ha calibrado algunos equipos de inspección antes de su utilización, como los Equipos PA-03, PA-05 y MT-01, incumpliendo el Punto 7.6 a) de la Norma ISO 9001:2008 y su propio procedimiento PP-0301.</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00" w:line="409.09090909090907" w:lineRule="auto"/>
        <w:rPr>
          <w:rFonts w:ascii="Roboto" w:cs="Roboto" w:eastAsia="Roboto" w:hAnsi="Roboto"/>
          <w:b w:val="1"/>
          <w:i w:val="1"/>
          <w:sz w:val="23"/>
          <w:szCs w:val="23"/>
        </w:rPr>
      </w:pPr>
      <w:r w:rsidDel="00000000" w:rsidR="00000000" w:rsidRPr="00000000">
        <w:rPr>
          <w:rFonts w:ascii="Roboto" w:cs="Roboto" w:eastAsia="Roboto" w:hAnsi="Roboto"/>
          <w:b w:val="1"/>
          <w:i w:val="1"/>
          <w:sz w:val="23"/>
          <w:szCs w:val="23"/>
          <w:rtl w:val="0"/>
        </w:rPr>
        <w:t xml:space="preserve">Graduación de las no conformidades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300" w:line="409.09090909090907"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Cada programa de auditoria, tiene sus propios esquemas y procedimientos de auditoría. En ellos, es común que se definan criterios de graduación de las no conformidades detectadas con el fin de facilitar la comprensión de las conclusiones de la auditoría.</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300" w:line="409.09090909090907"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Los criterios de graduación permiten la categorización cualitativa de las no conformidades. Esta </w:t>
      </w:r>
      <w:r w:rsidDel="00000000" w:rsidR="00000000" w:rsidRPr="00000000">
        <w:rPr>
          <w:rFonts w:ascii="Roboto" w:cs="Roboto" w:eastAsia="Roboto" w:hAnsi="Roboto"/>
          <w:b w:val="1"/>
          <w:sz w:val="23"/>
          <w:szCs w:val="23"/>
          <w:rtl w:val="0"/>
        </w:rPr>
        <w:t xml:space="preserve">graduación</w:t>
      </w:r>
      <w:r w:rsidDel="00000000" w:rsidR="00000000" w:rsidRPr="00000000">
        <w:rPr>
          <w:rFonts w:ascii="Roboto" w:cs="Roboto" w:eastAsia="Roboto" w:hAnsi="Roboto"/>
          <w:sz w:val="23"/>
          <w:szCs w:val="23"/>
          <w:rtl w:val="0"/>
        </w:rPr>
        <w:t xml:space="preserve"> de las no conformidades suele basarse en combinaciones que conjugan:</w:t>
      </w:r>
    </w:p>
    <w:p w:rsidR="00000000" w:rsidDel="00000000" w:rsidP="00000000" w:rsidRDefault="00000000" w:rsidRPr="00000000" w14:paraId="00000024">
      <w:pPr>
        <w:numPr>
          <w:ilvl w:val="0"/>
          <w:numId w:val="2"/>
        </w:numPr>
        <w:pBdr>
          <w:top w:color="auto" w:space="4" w:sz="0" w:val="none"/>
          <w:bottom w:color="auto" w:space="4" w:sz="0" w:val="none"/>
          <w:right w:color="auto" w:space="0" w:sz="0" w:val="none"/>
          <w:between w:color="auto" w:space="4" w:sz="0" w:val="none"/>
        </w:pBdr>
        <w:spacing w:after="0" w:afterAutospacing="0" w:line="391.30434782608694" w:lineRule="auto"/>
        <w:ind w:left="720" w:hanging="360"/>
        <w:rPr>
          <w:color w:val="000000"/>
        </w:rPr>
      </w:pPr>
      <w:r w:rsidDel="00000000" w:rsidR="00000000" w:rsidRPr="00000000">
        <w:rPr>
          <w:rFonts w:ascii="Roboto" w:cs="Roboto" w:eastAsia="Roboto" w:hAnsi="Roboto"/>
          <w:sz w:val="23"/>
          <w:szCs w:val="23"/>
          <w:rtl w:val="0"/>
        </w:rPr>
        <w:t xml:space="preserve">La </w:t>
      </w:r>
      <w:r w:rsidDel="00000000" w:rsidR="00000000" w:rsidRPr="00000000">
        <w:rPr>
          <w:rFonts w:ascii="Roboto" w:cs="Roboto" w:eastAsia="Roboto" w:hAnsi="Roboto"/>
          <w:b w:val="1"/>
          <w:sz w:val="23"/>
          <w:szCs w:val="23"/>
          <w:rtl w:val="0"/>
        </w:rPr>
        <w:t xml:space="preserve">gravedad </w:t>
      </w:r>
      <w:r w:rsidDel="00000000" w:rsidR="00000000" w:rsidRPr="00000000">
        <w:rPr>
          <w:rFonts w:ascii="Roboto" w:cs="Roboto" w:eastAsia="Roboto" w:hAnsi="Roboto"/>
          <w:sz w:val="23"/>
          <w:szCs w:val="23"/>
          <w:rtl w:val="0"/>
        </w:rPr>
        <w:t xml:space="preserve">del problema detectado o efecto de la no conformidad en la eficacia del sistema de gestión de la calidad</w:t>
      </w:r>
    </w:p>
    <w:p w:rsidR="00000000" w:rsidDel="00000000" w:rsidP="00000000" w:rsidRDefault="00000000" w:rsidRPr="00000000" w14:paraId="00000025">
      <w:pPr>
        <w:numPr>
          <w:ilvl w:val="0"/>
          <w:numId w:val="2"/>
        </w:numPr>
        <w:pBdr>
          <w:top w:color="auto" w:space="4" w:sz="0" w:val="none"/>
          <w:bottom w:color="auto" w:space="4" w:sz="0" w:val="none"/>
          <w:right w:color="auto" w:space="0" w:sz="0" w:val="none"/>
          <w:between w:color="auto" w:space="4" w:sz="0" w:val="none"/>
        </w:pBdr>
        <w:spacing w:after="0" w:afterAutospacing="0" w:line="391.30434782608694" w:lineRule="auto"/>
        <w:ind w:left="720" w:hanging="360"/>
        <w:rPr>
          <w:color w:val="000000"/>
        </w:rPr>
      </w:pPr>
      <w:r w:rsidDel="00000000" w:rsidR="00000000" w:rsidRPr="00000000">
        <w:rPr>
          <w:rFonts w:ascii="Roboto" w:cs="Roboto" w:eastAsia="Roboto" w:hAnsi="Roboto"/>
          <w:sz w:val="23"/>
          <w:szCs w:val="23"/>
          <w:rtl w:val="0"/>
        </w:rPr>
        <w:t xml:space="preserve">Su </w:t>
      </w:r>
      <w:r w:rsidDel="00000000" w:rsidR="00000000" w:rsidRPr="00000000">
        <w:rPr>
          <w:rFonts w:ascii="Roboto" w:cs="Roboto" w:eastAsia="Roboto" w:hAnsi="Roboto"/>
          <w:b w:val="1"/>
          <w:sz w:val="23"/>
          <w:szCs w:val="23"/>
          <w:rtl w:val="0"/>
        </w:rPr>
        <w:t xml:space="preserve">amplitud </w:t>
      </w:r>
      <w:r w:rsidDel="00000000" w:rsidR="00000000" w:rsidRPr="00000000">
        <w:rPr>
          <w:rFonts w:ascii="Roboto" w:cs="Roboto" w:eastAsia="Roboto" w:hAnsi="Roboto"/>
          <w:sz w:val="23"/>
          <w:szCs w:val="23"/>
          <w:rtl w:val="0"/>
        </w:rPr>
        <w:t xml:space="preserve">o alcance de la no conformidad dentro del sistema</w:t>
      </w:r>
    </w:p>
    <w:p w:rsidR="00000000" w:rsidDel="00000000" w:rsidP="00000000" w:rsidRDefault="00000000" w:rsidRPr="00000000" w14:paraId="00000026">
      <w:pPr>
        <w:numPr>
          <w:ilvl w:val="0"/>
          <w:numId w:val="2"/>
        </w:numPr>
        <w:pBdr>
          <w:top w:color="auto" w:space="4" w:sz="0" w:val="none"/>
          <w:bottom w:color="auto" w:space="4" w:sz="0" w:val="none"/>
          <w:right w:color="auto" w:space="0" w:sz="0" w:val="none"/>
          <w:between w:color="auto" w:space="4" w:sz="0" w:val="none"/>
        </w:pBdr>
        <w:spacing w:after="600" w:line="391.30434782608694" w:lineRule="auto"/>
        <w:ind w:left="720" w:hanging="360"/>
        <w:rPr>
          <w:color w:val="000000"/>
        </w:rPr>
      </w:pPr>
      <w:r w:rsidDel="00000000" w:rsidR="00000000" w:rsidRPr="00000000">
        <w:rPr>
          <w:rFonts w:ascii="Roboto" w:cs="Roboto" w:eastAsia="Roboto" w:hAnsi="Roboto"/>
          <w:sz w:val="23"/>
          <w:szCs w:val="23"/>
          <w:rtl w:val="0"/>
        </w:rPr>
        <w:t xml:space="preserve">Su </w:t>
      </w:r>
      <w:r w:rsidDel="00000000" w:rsidR="00000000" w:rsidRPr="00000000">
        <w:rPr>
          <w:rFonts w:ascii="Roboto" w:cs="Roboto" w:eastAsia="Roboto" w:hAnsi="Roboto"/>
          <w:b w:val="1"/>
          <w:sz w:val="23"/>
          <w:szCs w:val="23"/>
          <w:rtl w:val="0"/>
        </w:rPr>
        <w:t xml:space="preserve">frecuencia </w:t>
      </w:r>
      <w:r w:rsidDel="00000000" w:rsidR="00000000" w:rsidRPr="00000000">
        <w:rPr>
          <w:rFonts w:ascii="Roboto" w:cs="Roboto" w:eastAsia="Roboto" w:hAnsi="Roboto"/>
          <w:sz w:val="23"/>
          <w:szCs w:val="23"/>
          <w:rtl w:val="0"/>
        </w:rPr>
        <w:t xml:space="preserve">o el carácter sistemático o puntual de su aparición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00" w:line="409.09090909090907"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Los </w:t>
      </w:r>
      <w:r w:rsidDel="00000000" w:rsidR="00000000" w:rsidRPr="00000000">
        <w:rPr>
          <w:rFonts w:ascii="Roboto" w:cs="Roboto" w:eastAsia="Roboto" w:hAnsi="Roboto"/>
          <w:i w:val="1"/>
          <w:sz w:val="23"/>
          <w:szCs w:val="23"/>
          <w:rtl w:val="0"/>
        </w:rPr>
        <w:t xml:space="preserve">criterios de graduación</w:t>
      </w:r>
      <w:r w:rsidDel="00000000" w:rsidR="00000000" w:rsidRPr="00000000">
        <w:rPr>
          <w:rFonts w:ascii="Roboto" w:cs="Roboto" w:eastAsia="Roboto" w:hAnsi="Roboto"/>
          <w:sz w:val="23"/>
          <w:szCs w:val="23"/>
          <w:rtl w:val="0"/>
        </w:rPr>
        <w:t xml:space="preserve"> son muy variados en función de las necesidades del cliente de auditoría.  En general, los más utilizados son: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00" w:line="409.09090909090907" w:lineRule="auto"/>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Graduación 2 Niveles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00" w:line="409.09090909090907"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Pudiendo ser el sistema:</w:t>
      </w:r>
    </w:p>
    <w:p w:rsidR="00000000" w:rsidDel="00000000" w:rsidP="00000000" w:rsidRDefault="00000000" w:rsidRPr="00000000" w14:paraId="0000002A">
      <w:pPr>
        <w:numPr>
          <w:ilvl w:val="0"/>
          <w:numId w:val="6"/>
        </w:numPr>
        <w:pBdr>
          <w:top w:color="auto" w:space="4" w:sz="0" w:val="none"/>
          <w:bottom w:color="auto" w:space="4" w:sz="0" w:val="none"/>
          <w:right w:color="auto" w:space="0" w:sz="0" w:val="none"/>
          <w:between w:color="auto" w:space="4" w:sz="0" w:val="none"/>
        </w:pBdr>
        <w:spacing w:after="0" w:afterAutospacing="0" w:line="391.30434782608694" w:lineRule="auto"/>
        <w:ind w:left="720" w:hanging="360"/>
        <w:rPr>
          <w:color w:val="000000"/>
        </w:rPr>
      </w:pPr>
      <w:r w:rsidDel="00000000" w:rsidR="00000000" w:rsidRPr="00000000">
        <w:rPr>
          <w:rFonts w:ascii="Roboto" w:cs="Roboto" w:eastAsia="Roboto" w:hAnsi="Roboto"/>
          <w:sz w:val="23"/>
          <w:szCs w:val="23"/>
          <w:rtl w:val="0"/>
        </w:rPr>
        <w:t xml:space="preserve">No Conformidades Mayores y menores</w:t>
      </w:r>
    </w:p>
    <w:p w:rsidR="00000000" w:rsidDel="00000000" w:rsidP="00000000" w:rsidRDefault="00000000" w:rsidRPr="00000000" w14:paraId="0000002B">
      <w:pPr>
        <w:numPr>
          <w:ilvl w:val="0"/>
          <w:numId w:val="6"/>
        </w:numPr>
        <w:pBdr>
          <w:top w:color="auto" w:space="4" w:sz="0" w:val="none"/>
          <w:bottom w:color="auto" w:space="4" w:sz="0" w:val="none"/>
          <w:right w:color="auto" w:space="0" w:sz="0" w:val="none"/>
          <w:between w:color="auto" w:space="4" w:sz="0" w:val="none"/>
        </w:pBdr>
        <w:spacing w:after="0" w:afterAutospacing="0" w:line="391.30434782608694" w:lineRule="auto"/>
        <w:ind w:left="720" w:hanging="360"/>
        <w:rPr>
          <w:color w:val="000000"/>
        </w:rPr>
      </w:pPr>
      <w:r w:rsidDel="00000000" w:rsidR="00000000" w:rsidRPr="00000000">
        <w:rPr>
          <w:rFonts w:ascii="Roboto" w:cs="Roboto" w:eastAsia="Roboto" w:hAnsi="Roboto"/>
          <w:sz w:val="23"/>
          <w:szCs w:val="23"/>
          <w:rtl w:val="0"/>
        </w:rPr>
        <w:t xml:space="preserve">No conformidades y Observaciones</w:t>
      </w:r>
    </w:p>
    <w:p w:rsidR="00000000" w:rsidDel="00000000" w:rsidP="00000000" w:rsidRDefault="00000000" w:rsidRPr="00000000" w14:paraId="0000002C">
      <w:pPr>
        <w:numPr>
          <w:ilvl w:val="0"/>
          <w:numId w:val="6"/>
        </w:numPr>
        <w:pBdr>
          <w:top w:color="auto" w:space="4" w:sz="0" w:val="none"/>
          <w:bottom w:color="auto" w:space="4" w:sz="0" w:val="none"/>
          <w:right w:color="auto" w:space="0" w:sz="0" w:val="none"/>
          <w:between w:color="auto" w:space="4" w:sz="0" w:val="none"/>
        </w:pBdr>
        <w:spacing w:after="600" w:line="391.30434782608694" w:lineRule="auto"/>
        <w:ind w:left="720" w:hanging="360"/>
        <w:rPr>
          <w:color w:val="000000"/>
        </w:rPr>
      </w:pPr>
      <w:r w:rsidDel="00000000" w:rsidR="00000000" w:rsidRPr="00000000">
        <w:rPr>
          <w:rFonts w:ascii="Roboto" w:cs="Roboto" w:eastAsia="Roboto" w:hAnsi="Roboto"/>
          <w:sz w:val="23"/>
          <w:szCs w:val="23"/>
          <w:rtl w:val="0"/>
        </w:rPr>
        <w:t xml:space="preserve">No conformidades y desviaciones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300" w:line="409.09090909090907" w:lineRule="auto"/>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Graduación 3 Niveles</w:t>
      </w:r>
    </w:p>
    <w:p w:rsidR="00000000" w:rsidDel="00000000" w:rsidP="00000000" w:rsidRDefault="00000000" w:rsidRPr="00000000" w14:paraId="0000002E">
      <w:pPr>
        <w:numPr>
          <w:ilvl w:val="0"/>
          <w:numId w:val="5"/>
        </w:numPr>
        <w:pBdr>
          <w:top w:color="auto" w:space="4" w:sz="0" w:val="none"/>
          <w:bottom w:color="auto" w:space="4" w:sz="0" w:val="none"/>
          <w:right w:color="auto" w:space="0" w:sz="0" w:val="none"/>
          <w:between w:color="auto" w:space="4" w:sz="0" w:val="none"/>
        </w:pBdr>
        <w:spacing w:after="0" w:afterAutospacing="0" w:line="391.30434782608694" w:lineRule="auto"/>
        <w:ind w:left="720" w:hanging="360"/>
        <w:rPr>
          <w:color w:val="000000"/>
        </w:rPr>
      </w:pPr>
      <w:r w:rsidDel="00000000" w:rsidR="00000000" w:rsidRPr="00000000">
        <w:rPr>
          <w:rFonts w:ascii="Roboto" w:cs="Roboto" w:eastAsia="Roboto" w:hAnsi="Roboto"/>
          <w:sz w:val="23"/>
          <w:szCs w:val="23"/>
          <w:rtl w:val="0"/>
        </w:rPr>
        <w:t xml:space="preserve">No conformidades Críticas, Mayores y menores</w:t>
      </w:r>
    </w:p>
    <w:p w:rsidR="00000000" w:rsidDel="00000000" w:rsidP="00000000" w:rsidRDefault="00000000" w:rsidRPr="00000000" w14:paraId="0000002F">
      <w:pPr>
        <w:numPr>
          <w:ilvl w:val="0"/>
          <w:numId w:val="5"/>
        </w:numPr>
        <w:pBdr>
          <w:top w:color="auto" w:space="4" w:sz="0" w:val="none"/>
          <w:bottom w:color="auto" w:space="4" w:sz="0" w:val="none"/>
          <w:right w:color="auto" w:space="0" w:sz="0" w:val="none"/>
          <w:between w:color="auto" w:space="4" w:sz="0" w:val="none"/>
        </w:pBdr>
        <w:spacing w:after="600" w:line="391.30434782608694" w:lineRule="auto"/>
        <w:ind w:left="720" w:hanging="360"/>
        <w:rPr>
          <w:color w:val="000000"/>
        </w:rPr>
      </w:pPr>
      <w:r w:rsidDel="00000000" w:rsidR="00000000" w:rsidRPr="00000000">
        <w:rPr>
          <w:rFonts w:ascii="Roboto" w:cs="Roboto" w:eastAsia="Roboto" w:hAnsi="Roboto"/>
          <w:sz w:val="23"/>
          <w:szCs w:val="23"/>
          <w:rtl w:val="0"/>
        </w:rPr>
        <w:t xml:space="preserve">No conformidades Categoría 1, Categoría 2 y Categoría 3</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00" w:line="409.09090909090907"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Independientemente del sistema elegido, debe quedar claro cuando la no conformidad es sistemática y generalizada o cuando es puntual y localizada.</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300" w:line="409.09090909090907"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Existen cuatro niveles que se pueden esquematizar de la siguiente forma:</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00" w:line="409.09090909090907" w:lineRule="auto"/>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No Conformidad:</w:t>
      </w:r>
      <w:r w:rsidDel="00000000" w:rsidR="00000000" w:rsidRPr="00000000">
        <w:rPr>
          <w:rFonts w:ascii="Roboto" w:cs="Roboto" w:eastAsia="Roboto" w:hAnsi="Roboto"/>
          <w:sz w:val="23"/>
          <w:szCs w:val="23"/>
          <w:rtl w:val="0"/>
        </w:rPr>
        <w:t xml:space="preserve"> Incumplimiento grave o reiterado de un punto de las normas de referencia y / o del Sistema de Gestión.</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300" w:line="409.09090909090907" w:lineRule="auto"/>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Desviación:</w:t>
      </w:r>
      <w:r w:rsidDel="00000000" w:rsidR="00000000" w:rsidRPr="00000000">
        <w:rPr>
          <w:rFonts w:ascii="Roboto" w:cs="Roboto" w:eastAsia="Roboto" w:hAnsi="Roboto"/>
          <w:sz w:val="23"/>
          <w:szCs w:val="23"/>
          <w:rtl w:val="0"/>
        </w:rPr>
        <w:t xml:space="preserve"> Incumplimiento puntual de un punto de las normas de referencia y / o del Sistema de Gestión.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300" w:line="409.09090909090907" w:lineRule="auto"/>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Observación:</w:t>
      </w:r>
      <w:r w:rsidDel="00000000" w:rsidR="00000000" w:rsidRPr="00000000">
        <w:rPr>
          <w:rFonts w:ascii="Roboto" w:cs="Roboto" w:eastAsia="Roboto" w:hAnsi="Roboto"/>
          <w:sz w:val="23"/>
          <w:szCs w:val="23"/>
          <w:rtl w:val="0"/>
        </w:rPr>
        <w:t xml:space="preserve"> Evidencias encontradas que pueden generar en un futuro una No Conformidad.</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00" w:line="409.09090909090907" w:lineRule="auto"/>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Acción de Mejora:</w:t>
      </w:r>
      <w:r w:rsidDel="00000000" w:rsidR="00000000" w:rsidRPr="00000000">
        <w:rPr>
          <w:rFonts w:ascii="Roboto" w:cs="Roboto" w:eastAsia="Roboto" w:hAnsi="Roboto"/>
          <w:sz w:val="23"/>
          <w:szCs w:val="23"/>
          <w:rtl w:val="0"/>
        </w:rPr>
        <w:t xml:space="preserve"> Propuesta de cambios al Sistema de Gestión para mejorar su eficiencia.</w:t>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76767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76767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767676"/>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76767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76767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76767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veconsultores.com/no-conformidad-iso-9001/" TargetMode="Externa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