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left w:color="auto" w:space="7" w:sz="0" w:val="none"/>
          <w:right w:color="auto" w:space="7" w:sz="0" w:val="none"/>
        </w:pBdr>
        <w:spacing w:after="0" w:before="0" w:lineRule="auto"/>
        <w:rPr>
          <w:rFonts w:ascii="Verdana" w:cs="Verdana" w:eastAsia="Verdana" w:hAnsi="Verdana"/>
          <w:b w:val="1"/>
          <w:color w:val="000000"/>
          <w:sz w:val="52"/>
          <w:szCs w:val="52"/>
        </w:rPr>
      </w:pPr>
      <w:bookmarkStart w:colFirst="0" w:colLast="0" w:name="_elnhjs39uejx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52"/>
          <w:szCs w:val="52"/>
          <w:rtl w:val="0"/>
        </w:rPr>
        <w:t xml:space="preserve">Seguridad Física y del Entorno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de la Seguridad Informática, la Seguridad física hace referencia a las barreras físicas y mecanismos de control en el entorno de un sistema informático, para proteger el hardware de amenazas físicas. La seguridad física contrasta con la seguridad lógica.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Áreas seguras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las áreas seguras evita a los accesos no autorizados como también  daños e interferencias contra la Información de la organización.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Perímetro de seguridad física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 de dar la seguridad a las áreas que contengan información única y a los recursos de procesamiento de información.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seguridad física identifica las amenazas, vulnerabilidades y las medidas que pueden ser utilizadas para proteger físicamente los recursos y la información de la organización. Los recursos incluyen el personal, el sitio donde ellos laboran, los datos, equipos y los medios con los cuales los empleados interactúan, en general los activos asociados al mantenimiento y procesamiento de la información, como por ejemplo activos de información, activos de software y activos físicos.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entiende por área donde se procesa la información los siguientes: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  Centros de Procesamiento normales o de emergencia.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  Áreas con servidores, ya sean de procesamiento o dispositivos de comunicación.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  Áreas donde se encuentren concentrados dispositivos de información.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  Áreas donde se almacenen y guarden elementos de respaldo datos (CD, Discos Duros, Cintas etc.)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Controles físicos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áreas de seguridad deberían estar protegidas por controles de entrada que aseguren el permiso de acceso sólo a las personas que están autorizadas.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visitas a las áreas seguras se deberían supervisar, a menos que el acceso haya sido aprobado previamente, y se  debe registrar la fecha y momento de entrada y salida.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debería controlar y restringir sólo al personal autorizado el acceso a la información sensible y a los recursos de  su tratamiento. Se deberían usar controles de autenticación, por ejemplo, tarjetas con número de identificación personal (PIN), para autorizar y validar el acceso. Se debería mantener un rastro auditable de todos los accesos, con las debidas medidas de seguridad.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 debe garantizar el acceso restringido al personal de apoyo de terceros, hacia áreas de seguridad o a los recursos de procesamiento de información sensibles, solo cuando este sea requerido. Este acceso debe ser autorizado y monitoreado.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Seguridad de oficinas, despachos y recursos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Obligatoriamente la seguridad física en oficinas, despachos y recursos deben de ser asignadas y a la vez usadas.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debería tomar en cuenta las regulaciones y estándares de salud y seguridad.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deben instalar equipos con clave para evitar el acceso del público.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directorios y las guías telefónicas internas identificando locaciones de los recursos de información sensible no deben ser fácilmente accesibles por el público.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Protección contra amenazas externas y ambientales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Hace referencia a la protección contra distintos tipo de desastres naturales o humanos que se dan a lo largo de los años como son terremotos, inundaciones, explosión, la protección contra el fuego, el malestar civil, tsunami, entre otros.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lo cual lo más adecuado para tratar de evitar estos incidentes seria: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materiales inflamables como el combustible o materiales peligrosos deberían ser almacenadas en un lugar alejado de las áreas seguras.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equipos contra incendios deben ser ubicados en lugares adecuados.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equipos y medio de respaldo deben estar en un área segura ubicados adecuadamente para evitar que se dañen en un eventual desastre.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 trabajo en las áreas seguras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requiere mucho de esta información.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 diseñar pautas y guía de protección física para poder trabajar en áreas seguras.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personal solo debe conocer la existencia de una sola área segura.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 evitar el trabajo no autorizado para evitar posibles actividades maliciosas.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