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r w:rsidR="00C10D9E">
        <w:t>Lecocq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r w:rsidR="00816033">
        <w:fldChar w:fldCharType="begin"/>
      </w:r>
      <w:r w:rsidR="00816033">
        <w:instrText xml:space="preserve"> SEQ Table \* ARABIC </w:instrText>
      </w:r>
      <w:r w:rsidR="00816033">
        <w:fldChar w:fldCharType="separate"/>
      </w:r>
      <w:r>
        <w:rPr>
          <w:noProof/>
        </w:rPr>
        <w:t>1</w:t>
      </w:r>
      <w:r w:rsidR="00816033">
        <w:rPr>
          <w:noProof/>
        </w:rPr>
        <w:fldChar w:fldCharType="end"/>
      </w:r>
      <w:r>
        <w:t>: Key Lockdown events from March 2020 to August 2021</w:t>
      </w:r>
      <w:r w:rsidR="00A32D94">
        <w:t xml:space="preserve"> (</w:t>
      </w:r>
      <w:proofErr w:type="spellStart"/>
      <w:r w:rsidR="00A32D94">
        <w:t>IfG</w:t>
      </w:r>
      <w:proofErr w:type="spellEnd"/>
      <w:r w:rsidR="00A32D94">
        <w:t>,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 xml:space="preserve">“Eat out to help out” scheme with discounts on meals at </w:t>
            </w:r>
            <w:proofErr w:type="spellStart"/>
            <w:r>
              <w:t>restuarants</w:t>
            </w:r>
            <w:proofErr w:type="spellEnd"/>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w:t>
      </w:r>
      <w:proofErr w:type="spellStart"/>
      <w:r w:rsidR="00306693">
        <w:t>Euronews</w:t>
      </w:r>
      <w:proofErr w:type="spellEnd"/>
      <w:r w:rsidR="00306693">
        <w:t>,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w:t>
      </w:r>
      <w:proofErr w:type="spellStart"/>
      <w:r w:rsidR="000D06BB">
        <w:t>Nivette</w:t>
      </w:r>
      <w:proofErr w:type="spellEnd"/>
      <w:r w:rsidR="000D06BB">
        <w:t>,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(Ramalho,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w:t>
      </w:r>
      <w:proofErr w:type="spellStart"/>
      <w:r w:rsidR="00F66B7A">
        <w:t>Buil</w:t>
      </w:r>
      <w:proofErr w:type="spellEnd"/>
      <w:r w:rsidR="00F66B7A">
        <w:t>-Gil,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w:t>
      </w:r>
      <w:proofErr w:type="spellStart"/>
      <w:r>
        <w:t>Ngcuka</w:t>
      </w:r>
      <w:proofErr w:type="spellEnd"/>
      <w:r>
        <w:t>, 2020)</w:t>
      </w:r>
      <w:r w:rsidR="00C35671">
        <w:t xml:space="preserve">. </w:t>
      </w:r>
      <w:r w:rsidR="00911A34">
        <w:t>Unfortunately, gender-based violence is known to rise during emergency periods (</w:t>
      </w:r>
      <w:proofErr w:type="spellStart"/>
      <w:r w:rsidR="00911A34">
        <w:t>Unicef</w:t>
      </w:r>
      <w:proofErr w:type="spellEnd"/>
      <w:r w:rsidR="00911A34">
        <w:t xml:space="preserve">,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26B4ED61"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w:t>
      </w:r>
      <w:r w:rsidR="00CD297B">
        <w:t xml:space="preserve"> time series analyses as well as</w:t>
      </w:r>
      <w:r w:rsidR="00774B1A">
        <w:t xml:space="preserve"> predictive models such as </w:t>
      </w:r>
      <w:r w:rsidR="00774B1A" w:rsidRPr="00774B1A">
        <w:t>Auto</w:t>
      </w:r>
      <w:r w:rsidR="00774B1A">
        <w:t>-</w:t>
      </w:r>
      <w:r w:rsidR="00774B1A" w:rsidRPr="00774B1A">
        <w:t>Regressive Integrated Moving Average</w:t>
      </w:r>
      <w:r w:rsidR="00774B1A">
        <w:t xml:space="preserve"> </w:t>
      </w:r>
      <w:r w:rsidR="00382531">
        <w:t xml:space="preserve">(ARIMA) </w:t>
      </w:r>
      <w:r w:rsidR="00774B1A">
        <w:t>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6A120B6D" w:rsidR="00386510" w:rsidRDefault="00484EF2" w:rsidP="00484EF2">
      <w:pPr>
        <w:pStyle w:val="Heading1"/>
      </w:pPr>
      <w:r>
        <w:t>Method:</w:t>
      </w:r>
    </w:p>
    <w:p w14:paraId="514D3F98" w14:textId="2052736F" w:rsidR="00484EF2" w:rsidRDefault="00484EF2" w:rsidP="00484EF2">
      <w:r>
        <w:t>Data:</w:t>
      </w:r>
    </w:p>
    <w:p w14:paraId="37E3E557" w14:textId="21BBCD38" w:rsidR="009B7F5E" w:rsidRDefault="00484EF2" w:rsidP="00484EF2">
      <w:pPr>
        <w:rPr>
          <w:rStyle w:val="Hyperlink"/>
          <w:color w:val="auto"/>
          <w:u w:val="none"/>
        </w:rPr>
      </w:pPr>
      <w:r>
        <w:t xml:space="preserve">The data used is openly sourced from </w:t>
      </w:r>
      <w:hyperlink r:id="rId9" w:history="1">
        <w:r w:rsidRPr="008462AF">
          <w:rPr>
            <w:rStyle w:val="Hyperlink"/>
          </w:rPr>
          <w:t>https://data.police.uk/</w:t>
        </w:r>
      </w:hyperlink>
      <w:r w:rsidR="00E35D61">
        <w:rPr>
          <w:rStyle w:val="Hyperlink"/>
          <w:color w:val="auto"/>
          <w:u w:val="none"/>
        </w:rPr>
        <w:t xml:space="preserve"> which </w:t>
      </w:r>
      <w:r w:rsidR="009B4FF0">
        <w:rPr>
          <w:rStyle w:val="Hyperlink"/>
          <w:color w:val="auto"/>
          <w:u w:val="none"/>
        </w:rPr>
        <w:t>contains</w:t>
      </w:r>
      <w:r w:rsidR="00E35D61">
        <w:rPr>
          <w:rStyle w:val="Hyperlink"/>
          <w:color w:val="auto"/>
          <w:u w:val="none"/>
        </w:rPr>
        <w:t xml:space="preserve"> </w:t>
      </w:r>
      <w:r w:rsidR="009B4FF0">
        <w:rPr>
          <w:rStyle w:val="Hyperlink"/>
          <w:color w:val="auto"/>
          <w:u w:val="none"/>
        </w:rPr>
        <w:t>information from 43 British police forces</w:t>
      </w:r>
      <w:r w:rsidR="002523C6">
        <w:rPr>
          <w:rStyle w:val="Hyperlink"/>
          <w:color w:val="auto"/>
          <w:u w:val="none"/>
        </w:rPr>
        <w:t xml:space="preserve"> from 2017 </w:t>
      </w:r>
      <w:r w:rsidR="00BB6E04">
        <w:rPr>
          <w:rStyle w:val="Hyperlink"/>
          <w:color w:val="auto"/>
          <w:u w:val="none"/>
        </w:rPr>
        <w:t>–</w:t>
      </w:r>
      <w:r w:rsidR="002523C6">
        <w:rPr>
          <w:rStyle w:val="Hyperlink"/>
          <w:color w:val="auto"/>
          <w:u w:val="none"/>
        </w:rPr>
        <w:t xml:space="preserve"> 2022</w:t>
      </w:r>
      <w:r w:rsidR="00BB6E04">
        <w:rPr>
          <w:rStyle w:val="Hyperlink"/>
          <w:color w:val="auto"/>
          <w:u w:val="none"/>
        </w:rPr>
        <w:t>. All police forces are used except for British Transport Police, Northern Ireland and Greater Manchester</w:t>
      </w:r>
      <w:r w:rsidR="00CF47CA">
        <w:rPr>
          <w:rStyle w:val="Hyperlink"/>
          <w:color w:val="auto"/>
          <w:u w:val="none"/>
        </w:rPr>
        <w:t>. D</w:t>
      </w:r>
      <w:r w:rsidR="00CF47CA">
        <w:t>ue to Greater Manchester switching over its system during 2020, some of their data reporting is inconsistent</w:t>
      </w:r>
      <w:r w:rsidR="00A24720">
        <w:t>; t</w:t>
      </w:r>
      <w:r w:rsidR="00CF47CA">
        <w:t xml:space="preserve">herefore, they have been removed </w:t>
      </w:r>
      <w:r w:rsidR="00CF47CA">
        <w:lastRenderedPageBreak/>
        <w:t>entirely</w:t>
      </w:r>
      <w:r w:rsidRPr="00484EF2">
        <w:rPr>
          <w:rStyle w:val="Hyperlink"/>
          <w:color w:val="auto"/>
          <w:u w:val="none"/>
        </w:rPr>
        <w:t>.</w:t>
      </w:r>
      <w:r>
        <w:rPr>
          <w:rStyle w:val="Hyperlink"/>
          <w:color w:val="auto"/>
          <w:u w:val="none"/>
        </w:rPr>
        <w:t xml:space="preserve"> The website describes the data acquisition process as: “</w:t>
      </w:r>
      <w:r w:rsidRPr="00484EF2">
        <w:rPr>
          <w:rStyle w:val="Hyperlink"/>
          <w:color w:val="auto"/>
          <w:u w:val="none"/>
        </w:rPr>
        <w:t>Every month each police force generates a Crime and ASB file and a Police Outcomes file in a set format. The forces upload these to a private server managed by the Single Online Home National Digital Team in the Government network, where the files undergo quality assurance.</w:t>
      </w:r>
      <w:r>
        <w:rPr>
          <w:rStyle w:val="Hyperlink"/>
          <w:color w:val="auto"/>
          <w:u w:val="none"/>
        </w:rPr>
        <w:t xml:space="preserve"> </w:t>
      </w:r>
      <w:r w:rsidRPr="00484EF2">
        <w:rPr>
          <w:rStyle w:val="Hyperlink"/>
          <w:color w:val="auto"/>
          <w:u w:val="none"/>
        </w:rPr>
        <w:t>Copies of the data from police forces is then sent to the Ministry of Justice (MoJ), where they try to match the crimes with any court results contained in their own records. The MoJ send any matching court results back to the Single Online Home National Digital Team, where they are integrated with the existing data.</w:t>
      </w:r>
      <w:r>
        <w:rPr>
          <w:rStyle w:val="Hyperlink"/>
          <w:color w:val="auto"/>
          <w:u w:val="none"/>
        </w:rPr>
        <w:t xml:space="preserve"> </w:t>
      </w:r>
      <w:r w:rsidRPr="00484EF2">
        <w:rPr>
          <w:rStyle w:val="Hyperlink"/>
          <w:color w:val="auto"/>
          <w:u w:val="none"/>
        </w:rPr>
        <w:t>All data is then anonymised before being published.</w:t>
      </w:r>
      <w:r>
        <w:rPr>
          <w:rStyle w:val="Hyperlink"/>
          <w:color w:val="auto"/>
          <w:u w:val="none"/>
        </w:rPr>
        <w:t>” (</w:t>
      </w:r>
      <w:r w:rsidR="00E35D61">
        <w:rPr>
          <w:rStyle w:val="Hyperlink"/>
          <w:color w:val="auto"/>
          <w:u w:val="none"/>
        </w:rPr>
        <w:t>D</w:t>
      </w:r>
      <w:r>
        <w:rPr>
          <w:rStyle w:val="Hyperlink"/>
          <w:color w:val="auto"/>
          <w:u w:val="none"/>
        </w:rPr>
        <w:t xml:space="preserve">ata.police.uk, 2022). </w:t>
      </w:r>
      <w:r w:rsidR="009B7F5E">
        <w:rPr>
          <w:rStyle w:val="Hyperlink"/>
          <w:color w:val="auto"/>
          <w:u w:val="none"/>
        </w:rPr>
        <w:t xml:space="preserve">From the data we are able to extract the following features: </w:t>
      </w:r>
    </w:p>
    <w:p w14:paraId="754F4E6B" w14:textId="06E062E6" w:rsidR="009B7F5E" w:rsidRDefault="009B7F5E" w:rsidP="009B7F5E">
      <w:pPr>
        <w:pStyle w:val="ListParagraph"/>
        <w:numPr>
          <w:ilvl w:val="0"/>
          <w:numId w:val="2"/>
        </w:numPr>
        <w:rPr>
          <w:rStyle w:val="Hyperlink"/>
          <w:color w:val="auto"/>
          <w:u w:val="none"/>
        </w:rPr>
      </w:pPr>
      <w:r>
        <w:rPr>
          <w:rStyle w:val="Hyperlink"/>
          <w:color w:val="auto"/>
          <w:u w:val="none"/>
        </w:rPr>
        <w:t>Which force reported the crime</w:t>
      </w:r>
    </w:p>
    <w:p w14:paraId="693EBA2A" w14:textId="63BC05D0" w:rsidR="009B7F5E" w:rsidRDefault="009B7F5E" w:rsidP="009B7F5E">
      <w:pPr>
        <w:pStyle w:val="ListParagraph"/>
        <w:numPr>
          <w:ilvl w:val="0"/>
          <w:numId w:val="2"/>
        </w:numPr>
        <w:rPr>
          <w:rStyle w:val="Hyperlink"/>
          <w:color w:val="auto"/>
          <w:u w:val="none"/>
        </w:rPr>
      </w:pPr>
      <w:r>
        <w:rPr>
          <w:rStyle w:val="Hyperlink"/>
          <w:color w:val="auto"/>
          <w:u w:val="none"/>
        </w:rPr>
        <w:t>The crime types</w:t>
      </w:r>
    </w:p>
    <w:p w14:paraId="7EDD1E61" w14:textId="7257EFDC" w:rsidR="009B7F5E" w:rsidRDefault="009B7F5E" w:rsidP="009B7F5E">
      <w:pPr>
        <w:pStyle w:val="ListParagraph"/>
        <w:numPr>
          <w:ilvl w:val="0"/>
          <w:numId w:val="2"/>
        </w:numPr>
        <w:rPr>
          <w:rStyle w:val="Hyperlink"/>
          <w:color w:val="auto"/>
          <w:u w:val="none"/>
        </w:rPr>
      </w:pPr>
      <w:r>
        <w:rPr>
          <w:rStyle w:val="Hyperlink"/>
          <w:color w:val="auto"/>
          <w:u w:val="none"/>
        </w:rPr>
        <w:t>The outcome types</w:t>
      </w:r>
    </w:p>
    <w:p w14:paraId="5D69F46B" w14:textId="592A3168" w:rsidR="009B7F5E" w:rsidRDefault="009B7F5E" w:rsidP="009B7F5E">
      <w:pPr>
        <w:pStyle w:val="ListParagraph"/>
        <w:numPr>
          <w:ilvl w:val="0"/>
          <w:numId w:val="2"/>
        </w:numPr>
        <w:rPr>
          <w:rStyle w:val="Hyperlink"/>
          <w:color w:val="auto"/>
          <w:u w:val="none"/>
        </w:rPr>
      </w:pPr>
      <w:r>
        <w:rPr>
          <w:rStyle w:val="Hyperlink"/>
          <w:color w:val="auto"/>
          <w:u w:val="none"/>
        </w:rPr>
        <w:t>Region</w:t>
      </w:r>
    </w:p>
    <w:p w14:paraId="06E3B91D" w14:textId="241B3026" w:rsidR="009B7F5E" w:rsidRDefault="009B7F5E" w:rsidP="009B7F5E">
      <w:pPr>
        <w:pStyle w:val="ListParagraph"/>
        <w:numPr>
          <w:ilvl w:val="0"/>
          <w:numId w:val="2"/>
        </w:numPr>
        <w:rPr>
          <w:rStyle w:val="Hyperlink"/>
          <w:color w:val="auto"/>
          <w:u w:val="none"/>
        </w:rPr>
      </w:pPr>
      <w:r>
        <w:rPr>
          <w:rStyle w:val="Hyperlink"/>
          <w:color w:val="auto"/>
          <w:u w:val="none"/>
        </w:rPr>
        <w:t xml:space="preserve">Month </w:t>
      </w:r>
    </w:p>
    <w:p w14:paraId="4EAEDD93" w14:textId="13350B16" w:rsidR="009B7F5E" w:rsidRPr="009B7F5E" w:rsidRDefault="009B7F5E" w:rsidP="009B7F5E">
      <w:pPr>
        <w:pStyle w:val="ListParagraph"/>
        <w:numPr>
          <w:ilvl w:val="0"/>
          <w:numId w:val="2"/>
        </w:numPr>
        <w:rPr>
          <w:rStyle w:val="Hyperlink"/>
          <w:color w:val="auto"/>
          <w:u w:val="none"/>
        </w:rPr>
      </w:pPr>
      <w:r>
        <w:rPr>
          <w:rStyle w:val="Hyperlink"/>
          <w:color w:val="auto"/>
          <w:u w:val="none"/>
        </w:rPr>
        <w:t xml:space="preserve">Year </w:t>
      </w:r>
    </w:p>
    <w:p w14:paraId="26880EC3" w14:textId="77777777" w:rsidR="00B03B01" w:rsidRDefault="00EC37F7" w:rsidP="00484EF2">
      <w:r>
        <w:t xml:space="preserve">Region is created by assigning each row a value from [South West, South East, West Midlands, East Midlands, North] depending on which police force reported the crime. </w:t>
      </w:r>
      <w:r w:rsidR="00245074">
        <w:t xml:space="preserve">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w:t>
      </w:r>
      <w:r w:rsidR="00D20E64">
        <w:t>a</w:t>
      </w:r>
      <w:r w:rsidR="00245074">
        <w:t xml:space="preserve">ffected. </w:t>
      </w:r>
      <w:r w:rsidR="00B03B01">
        <w:br/>
        <w:t>Five crime types are being investigated:</w:t>
      </w:r>
    </w:p>
    <w:p w14:paraId="1841C260" w14:textId="77777777" w:rsidR="00B03B01" w:rsidRDefault="00B03B01" w:rsidP="00B03B01">
      <w:pPr>
        <w:pStyle w:val="ListParagraph"/>
        <w:numPr>
          <w:ilvl w:val="0"/>
          <w:numId w:val="3"/>
        </w:numPr>
      </w:pPr>
      <w:r>
        <w:t>Violence and sexual offences</w:t>
      </w:r>
    </w:p>
    <w:p w14:paraId="6561B4BC" w14:textId="77777777" w:rsidR="00B03B01" w:rsidRDefault="00B03B01" w:rsidP="00B03B01">
      <w:pPr>
        <w:pStyle w:val="ListParagraph"/>
        <w:numPr>
          <w:ilvl w:val="0"/>
          <w:numId w:val="3"/>
        </w:numPr>
      </w:pPr>
      <w:r>
        <w:t>Theft offences</w:t>
      </w:r>
    </w:p>
    <w:p w14:paraId="7145EF28" w14:textId="77777777" w:rsidR="00B03B01" w:rsidRDefault="00B03B01" w:rsidP="00B03B01">
      <w:pPr>
        <w:pStyle w:val="ListParagraph"/>
        <w:numPr>
          <w:ilvl w:val="0"/>
          <w:numId w:val="3"/>
        </w:numPr>
      </w:pPr>
      <w:r>
        <w:t>Criminal damage and arson</w:t>
      </w:r>
    </w:p>
    <w:p w14:paraId="06FCD198" w14:textId="77777777" w:rsidR="00B03B01" w:rsidRDefault="00B03B01" w:rsidP="00B03B01">
      <w:pPr>
        <w:pStyle w:val="ListParagraph"/>
        <w:numPr>
          <w:ilvl w:val="0"/>
          <w:numId w:val="3"/>
        </w:numPr>
      </w:pPr>
      <w:r>
        <w:t>Public order offences</w:t>
      </w:r>
    </w:p>
    <w:p w14:paraId="501AC070" w14:textId="77777777" w:rsidR="00B03B01" w:rsidRDefault="00B03B01" w:rsidP="00B03B01">
      <w:pPr>
        <w:pStyle w:val="ListParagraph"/>
        <w:numPr>
          <w:ilvl w:val="0"/>
          <w:numId w:val="3"/>
        </w:numPr>
      </w:pPr>
      <w:r>
        <w:t>Drug offences</w:t>
      </w:r>
    </w:p>
    <w:p w14:paraId="44A67045" w14:textId="3CBCA919" w:rsidR="0052034B" w:rsidRDefault="00221E4E" w:rsidP="00B03B01">
      <w:r>
        <w:t xml:space="preserve">Theft offences has been created by combining offences such as </w:t>
      </w:r>
      <w:r w:rsidRPr="00221E4E">
        <w:t>'Other theft', 'Burglary', 'Shoplifting',</w:t>
      </w:r>
      <w:r>
        <w:t xml:space="preserve"> </w:t>
      </w:r>
      <w:r w:rsidRPr="00221E4E">
        <w:t>'Theft from the person',</w:t>
      </w:r>
      <w:r>
        <w:t xml:space="preserve"> </w:t>
      </w:r>
      <w:r w:rsidRPr="00221E4E">
        <w:t>'Robbery'</w:t>
      </w:r>
      <w:r>
        <w:t xml:space="preserve"> and </w:t>
      </w:r>
      <w:r w:rsidRPr="00221E4E">
        <w:t>'Bicycle theft'</w:t>
      </w:r>
      <w:r>
        <w:t xml:space="preserve">. </w:t>
      </w:r>
      <w:r w:rsidR="00147ABC">
        <w:t xml:space="preserve">The other main categories have not been joined with any other subcategories. </w:t>
      </w:r>
      <w:r w:rsidR="0052034B">
        <w:br/>
        <w:t xml:space="preserve">Four outcome types are being investigated: </w:t>
      </w:r>
    </w:p>
    <w:p w14:paraId="0000DBE2" w14:textId="77777777" w:rsidR="0052034B" w:rsidRDefault="0052034B" w:rsidP="0052034B">
      <w:pPr>
        <w:pStyle w:val="ListParagraph"/>
        <w:numPr>
          <w:ilvl w:val="0"/>
          <w:numId w:val="4"/>
        </w:numPr>
      </w:pPr>
      <w:r>
        <w:t>No suspect identified</w:t>
      </w:r>
    </w:p>
    <w:p w14:paraId="6FD683FA" w14:textId="77777777" w:rsidR="0052034B" w:rsidRDefault="0052034B" w:rsidP="0052034B">
      <w:pPr>
        <w:pStyle w:val="ListParagraph"/>
        <w:numPr>
          <w:ilvl w:val="0"/>
          <w:numId w:val="4"/>
        </w:numPr>
      </w:pPr>
      <w:r>
        <w:t>Unable to prosecute suspect</w:t>
      </w:r>
    </w:p>
    <w:p w14:paraId="5BFFB840" w14:textId="62A9B8B3" w:rsidR="0052034B" w:rsidRDefault="0052034B" w:rsidP="0052034B">
      <w:pPr>
        <w:pStyle w:val="ListParagraph"/>
        <w:numPr>
          <w:ilvl w:val="0"/>
          <w:numId w:val="4"/>
        </w:numPr>
      </w:pPr>
      <w:r>
        <w:t>Suspect charged</w:t>
      </w:r>
    </w:p>
    <w:p w14:paraId="4A8D9C3E" w14:textId="77777777" w:rsidR="0052034B" w:rsidRDefault="0052034B" w:rsidP="0052034B">
      <w:pPr>
        <w:pStyle w:val="ListParagraph"/>
        <w:numPr>
          <w:ilvl w:val="0"/>
          <w:numId w:val="4"/>
        </w:numPr>
      </w:pPr>
      <w:r>
        <w:t>Other outcome</w:t>
      </w:r>
    </w:p>
    <w:p w14:paraId="43C04B71" w14:textId="77777777" w:rsidR="00681EBE" w:rsidRDefault="00681EBE" w:rsidP="00B03B01">
      <w:r>
        <w:t>‘</w:t>
      </w:r>
      <w:r w:rsidR="0052034B">
        <w:t>Other outcome</w:t>
      </w:r>
      <w:r>
        <w:t>’</w:t>
      </w:r>
      <w:r w:rsidR="0052034B">
        <w:t xml:space="preserve"> is created by combining subcategories such as ‘Offender fined,’ ‘Offender given a caution’ but also includes ‘Defendant found not guilty’ and ‘Offender sent to prison’. </w:t>
      </w:r>
      <w:r w:rsidR="00D10912">
        <w:t xml:space="preserve">Due to the large number of outcomes possible (24 in total), it made sense to keep the main </w:t>
      </w:r>
      <w:r w:rsidR="00A56AC3">
        <w:t>variables</w:t>
      </w:r>
      <w:r w:rsidR="00D10912">
        <w:t xml:space="preserve"> of interest untouched and combine the rest into a single </w:t>
      </w:r>
      <w:r w:rsidR="009A1E18">
        <w:t>variable</w:t>
      </w:r>
      <w:r w:rsidR="00D10912">
        <w:t xml:space="preserve">. </w:t>
      </w:r>
    </w:p>
    <w:p w14:paraId="16231D7A" w14:textId="7CAEE2A8" w:rsidR="00484EF2" w:rsidRDefault="00B46BC7" w:rsidP="00B03B01">
      <w:r>
        <w:t>The inclusion of data from 2017 is to be used as a control, in this way the data contains three years of non-covid crime statistics (2017 – 2019) and two years of covid statistics (2020</w:t>
      </w:r>
      <w:r w:rsidR="0050081E">
        <w:t xml:space="preserve"> – 2021</w:t>
      </w:r>
      <w:r>
        <w:t xml:space="preserve">). </w:t>
      </w:r>
    </w:p>
    <w:p w14:paraId="5C3A35D9" w14:textId="6150088B" w:rsidR="00681EBE" w:rsidRDefault="00234409" w:rsidP="00B03B01">
      <w:r>
        <w:t xml:space="preserve">Seasonal </w:t>
      </w:r>
      <w:r w:rsidR="00681EBE">
        <w:t>A</w:t>
      </w:r>
      <w:r w:rsidR="00DF7EDD">
        <w:t>RIMA</w:t>
      </w:r>
      <w:r w:rsidR="00681EBE">
        <w:t xml:space="preserve">: </w:t>
      </w:r>
      <w:r w:rsidR="00681EBE">
        <w:br/>
      </w:r>
      <w:r w:rsidR="00436ABE">
        <w:t xml:space="preserve">The Auto Regressive Integrated Moving Average model </w:t>
      </w:r>
      <w:r>
        <w:t xml:space="preserve">is used within time series analysis to predict future values. </w:t>
      </w:r>
      <w:r w:rsidR="003D6FBA">
        <w:t>It contains three terms, ‘p’, ‘d’ and ‘q’ that specify the level of auto</w:t>
      </w:r>
      <w:r w:rsidR="006B3302">
        <w:t>correlation</w:t>
      </w:r>
      <w:r w:rsidR="003D6FBA">
        <w:t xml:space="preserve">, </w:t>
      </w:r>
      <w:r w:rsidR="003D6FBA">
        <w:lastRenderedPageBreak/>
        <w:t>differencing</w:t>
      </w:r>
      <w:r w:rsidR="006B3302">
        <w:t xml:space="preserve">, </w:t>
      </w:r>
      <w:r w:rsidR="003D6FBA">
        <w:t xml:space="preserve">and </w:t>
      </w:r>
      <w:r w:rsidR="006B3302">
        <w:t>partial autocorrelation</w:t>
      </w:r>
      <w:r w:rsidR="003D6FBA">
        <w:t>.</w:t>
      </w:r>
      <w:r w:rsidR="006B3302">
        <w:t xml:space="preserve"> </w:t>
      </w:r>
      <w:r w:rsidR="009717F8">
        <w:t xml:space="preserve">Put simply, this method finds identifiable patterns from the previous timesteps to predict future timesteps. </w:t>
      </w:r>
      <w:r w:rsidR="006B3302">
        <w:t xml:space="preserve">The first step </w:t>
      </w:r>
      <w:r w:rsidR="009717F8">
        <w:t xml:space="preserve">is determining whether the timeseries is stationary in order to set the level of differencing. </w:t>
      </w:r>
      <w:r w:rsidR="009E0A07">
        <w:t>This can be determined by looking at the plotted line graphs and identifying trends. From looking at the data, it appears that the data is non-stationary. A more conclusive method is to use</w:t>
      </w:r>
      <w:r w:rsidR="009717F8">
        <w:t xml:space="preserve"> an</w:t>
      </w:r>
      <w:r w:rsidR="00D841DA">
        <w:t xml:space="preserve"> Augmented Dickey-Fuller </w:t>
      </w:r>
      <w:r w:rsidR="00DF7EDD">
        <w:t>test</w:t>
      </w:r>
      <w:r w:rsidR="00D841DA">
        <w:t xml:space="preserve">. The null hypothesis (p=0.05) is that the timeseries is </w:t>
      </w:r>
      <w:r w:rsidR="009E0A07">
        <w:t>non-stationary</w:t>
      </w:r>
      <w:r w:rsidR="00DF7EDD">
        <w:t xml:space="preserve">, therefore by failing to reject the null hypothesis indicates the non-stationarity of the time series, which is </w:t>
      </w:r>
      <w:r w:rsidR="006009C7">
        <w:t>true</w:t>
      </w:r>
      <w:r w:rsidR="00DF7EDD">
        <w:t xml:space="preserve"> in all </w:t>
      </w:r>
      <w:r w:rsidR="00B57220">
        <w:t>crime type investigations</w:t>
      </w:r>
      <w:r w:rsidR="00DF7EDD">
        <w:t>.</w:t>
      </w:r>
      <w:r w:rsidR="006009C7">
        <w:br/>
        <w:t xml:space="preserve">Once non-stationarity has been determined, the </w:t>
      </w:r>
      <w:r w:rsidR="00426CD7">
        <w:t xml:space="preserve">auto regression and moving average levels must be set. This can be established using autocorrelation </w:t>
      </w:r>
      <w:r w:rsidR="00414AFA">
        <w:t>function</w:t>
      </w:r>
      <w:r w:rsidR="00426CD7">
        <w:t xml:space="preserve"> (AC</w:t>
      </w:r>
      <w:r w:rsidR="00414AFA">
        <w:t>F</w:t>
      </w:r>
      <w:r w:rsidR="00426CD7">
        <w:t xml:space="preserve">) and partial autocorrelation </w:t>
      </w:r>
      <w:r w:rsidR="00414AFA">
        <w:t>function</w:t>
      </w:r>
      <w:r w:rsidR="00426CD7">
        <w:t xml:space="preserve"> (PAC</w:t>
      </w:r>
      <w:r w:rsidR="00414AFA">
        <w:t xml:space="preserve">F) as well as the </w:t>
      </w:r>
      <w:r w:rsidR="00414AFA" w:rsidRPr="00414AFA">
        <w:t>Akaike Information Criter</w:t>
      </w:r>
      <w:r w:rsidR="00414AFA">
        <w:t>ion (AIC) to establish goodness of fit. Using the ‘</w:t>
      </w:r>
      <w:proofErr w:type="spellStart"/>
      <w:r w:rsidR="00414AFA">
        <w:t>auto_arima</w:t>
      </w:r>
      <w:proofErr w:type="spellEnd"/>
      <w:r w:rsidR="00414AFA">
        <w:t xml:space="preserve">’ function from </w:t>
      </w:r>
      <w:proofErr w:type="spellStart"/>
      <w:r w:rsidR="00414AFA">
        <w:t>statsmodels</w:t>
      </w:r>
      <w:proofErr w:type="spellEnd"/>
      <w:r w:rsidR="00414AFA">
        <w:t xml:space="preserve"> within Python 3, different variants of ‘p’, ‘d’, and ‘q’ within the ARIMA model can be examined with the time series data and the optimal parameters can be chosen by minimising the resulting AIC. </w:t>
      </w:r>
      <w:r w:rsidR="007523D4">
        <w:t xml:space="preserve">Lastly, the data is being analysed by </w:t>
      </w:r>
      <w:r w:rsidR="00A24720">
        <w:t>year (with monthly subdivisions)</w:t>
      </w:r>
      <w:r w:rsidR="007523D4">
        <w:t xml:space="preserve">, so a seasonal attribute of 12 is included to represent the </w:t>
      </w:r>
      <w:r w:rsidR="00A24720">
        <w:t>monthly</w:t>
      </w:r>
      <w:r w:rsidR="007523D4">
        <w:t xml:space="preserve"> repetition. </w:t>
      </w:r>
      <w:r w:rsidR="007523D4">
        <w:br/>
        <w:t xml:space="preserve">Once the optimal parameters have been found, the data for each crime type from periods 2017 – 2019 are used to predict the crime rates of 2020 and 2021. Included within this are the 95% confidence intervals of the predictions. </w:t>
      </w:r>
      <w:r w:rsidR="003A6F8B">
        <w:t xml:space="preserve">These are then compared to the actual crime rates observed within 2020 and 2021 and whether there are any significant differences between them. </w:t>
      </w:r>
    </w:p>
    <w:p w14:paraId="3EE8E1C8" w14:textId="1404DDE9" w:rsidR="0047267E" w:rsidRDefault="0047267E" w:rsidP="00B03B01">
      <w:r>
        <w:t xml:space="preserve">Percentage Changes: </w:t>
      </w:r>
      <w:r>
        <w:br/>
      </w:r>
      <w:r w:rsidR="003542DE">
        <w:t>This investigated the percentage changes for the total rate of each crime type over the 2020 - 2021 period, as well as drilling down into the regional differences for each crime type. Firstly, the median value is selected for each crime type from 2019, this provides a baseline value that can be compared against. Each month of 2020 – 2021 is then compared against this baseline value and differences are noted for both the total crime over England, as well as the regional data</w:t>
      </w:r>
      <w:r w:rsidR="00A24720">
        <w:t xml:space="preserve">. </w:t>
      </w:r>
      <w:r w:rsidR="001B27F9">
        <w:t>This allows us to see whether over time the crime rates start</w:t>
      </w:r>
      <w:r w:rsidR="00B02789">
        <w:t xml:space="preserve"> </w:t>
      </w:r>
      <w:r w:rsidR="001B27F9">
        <w:t xml:space="preserve">to </w:t>
      </w:r>
      <w:r w:rsidR="00787244">
        <w:t>fall back to the pre-covid rates. An issue is that this method does not take into account seasonal trends as every point is compared to one median value from 2019</w:t>
      </w:r>
      <w:r w:rsidR="003542DE">
        <w:t>.</w:t>
      </w:r>
      <w:r w:rsidR="00787244">
        <w:t xml:space="preserve"> </w:t>
      </w:r>
      <w:r w:rsidR="00787244">
        <w:br/>
      </w:r>
      <w:r w:rsidR="00FC5064">
        <w:t xml:space="preserve">Secondly, a percentage change analysis is conducted with a 12-month time lag. Therefore, the change between March 2020 and March 2019 is determined and so on for the time period. What this monthly difference provides is a </w:t>
      </w:r>
      <w:r w:rsidR="00E97046">
        <w:t>step-by-step</w:t>
      </w:r>
      <w:r w:rsidR="00FC5064">
        <w:t xml:space="preserve"> comparison between a year with no lockdowns or restrictions, and a year that has lockdowns.</w:t>
      </w:r>
      <w:r w:rsidR="00E97046">
        <w:t xml:space="preserve"> What is interesting is the comparison between years 2021 and 2020</w:t>
      </w:r>
      <w:r w:rsidR="00BB2A96">
        <w:t xml:space="preserve"> as both years contained lockdowns. From these two years we can determine whether a potential lockdown effect reduces over time. </w:t>
      </w:r>
    </w:p>
    <w:p w14:paraId="30DE7547" w14:textId="1C384B19" w:rsidR="008A694A" w:rsidRPr="00484EF2" w:rsidRDefault="008A694A" w:rsidP="00B03B01">
      <w:r>
        <w:t>Chi-Square test:</w:t>
      </w:r>
      <w:r>
        <w:br/>
      </w:r>
      <w:r w:rsidR="00C94D28">
        <w:t>Using crosstabulation, we can put the data into the correct format for a chi-square test to be performed.</w:t>
      </w:r>
      <w:r w:rsidR="00853945">
        <w:t xml:space="preserve"> In this situation, the chi-squared test is being used to test the independence of </w:t>
      </w:r>
      <w:r w:rsidR="004D3114">
        <w:t xml:space="preserve">the </w:t>
      </w:r>
      <w:r w:rsidR="00853945">
        <w:t xml:space="preserve">two features, level of lockdown and crime type. The null hypothesis </w:t>
      </w:r>
      <w:r w:rsidR="004D3114">
        <w:t xml:space="preserve">(p=0.05) </w:t>
      </w:r>
      <w:r w:rsidR="00853945">
        <w:t>is that the number of crimes is independent of the level of lockdown that the crimes were committed under.</w:t>
      </w:r>
      <w:r w:rsidR="00C94D28">
        <w:t xml:space="preserve"> </w:t>
      </w:r>
      <w:r w:rsidR="004D3114">
        <w:t xml:space="preserve">The test will generate the expected frequency of our variables. If the expected results differ significantly from the observed results, we can reject the null hypothesis. However, this does not necessarily mean that they are directly related, due to the potential for a confounding variable to exist that could make both variables appear to be related. </w:t>
      </w:r>
    </w:p>
    <w:p w14:paraId="5271F422" w14:textId="77777777" w:rsidR="00386510" w:rsidRDefault="00386510" w:rsidP="002C1DFF"/>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lastRenderedPageBreak/>
        <w:t>Bibliography:</w:t>
      </w:r>
    </w:p>
    <w:p w14:paraId="46F39628" w14:textId="0354C7D6" w:rsidR="002C1DFF" w:rsidRDefault="002C1DFF" w:rsidP="001B739B">
      <w:r>
        <w:t xml:space="preserve">Abramson, A. </w:t>
      </w:r>
      <w:r w:rsidR="002A0A90">
        <w:t>(</w:t>
      </w:r>
      <w:r>
        <w:t>2021</w:t>
      </w:r>
      <w:r w:rsidR="002A0A90">
        <w:t>)</w:t>
      </w:r>
      <w:r>
        <w:t xml:space="preserve">. Substance use during the pandemic. </w:t>
      </w:r>
      <w:hyperlink r:id="rId10" w:history="1">
        <w:r w:rsidRPr="00E61B93">
          <w:rPr>
            <w:rStyle w:val="Hyperlink"/>
          </w:rPr>
          <w:t>https://www.apa.org/monitor/2021/03/substance-use-pandemic</w:t>
        </w:r>
      </w:hyperlink>
      <w:r>
        <w:t xml:space="preserve"> accessed [01/07/22]</w:t>
      </w:r>
    </w:p>
    <w:p w14:paraId="10D8074F" w14:textId="139E9CD7" w:rsidR="00F66B7A" w:rsidRDefault="00F66B7A" w:rsidP="001B739B">
      <w:proofErr w:type="spellStart"/>
      <w:r>
        <w:t>Buil</w:t>
      </w:r>
      <w:proofErr w:type="spellEnd"/>
      <w:r>
        <w:t>-Gil, D. Miró-</w:t>
      </w:r>
      <w:proofErr w:type="spellStart"/>
      <w:r>
        <w:t>Llinares</w:t>
      </w:r>
      <w:proofErr w:type="spellEnd"/>
      <w:r>
        <w:t>, F. Moneva, A., Kemp, S. Díaz-Castaño,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Opportunity makes the thief. Really? And so what?. Crime Sci 1, 3</w:t>
      </w:r>
      <w:r>
        <w:t xml:space="preserve"> </w:t>
      </w:r>
      <w:hyperlink r:id="rId11" w:history="1">
        <w:r w:rsidRPr="00C9274D">
          <w:rPr>
            <w:rStyle w:val="Hyperlink"/>
          </w:rPr>
          <w:t>https://doi.org/10.1186/2193-7680-1-3</w:t>
        </w:r>
      </w:hyperlink>
      <w:r>
        <w:t xml:space="preserve"> accessed [30/06/22]</w:t>
      </w:r>
    </w:p>
    <w:p w14:paraId="1AF4427D" w14:textId="50A933E1"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2" w:history="1">
        <w:r w:rsidRPr="00E61B93">
          <w:rPr>
            <w:rStyle w:val="Hyperlink"/>
          </w:rPr>
          <w:t>https://www.crew.scot/covid-19-survey-month-one-summary/</w:t>
        </w:r>
      </w:hyperlink>
      <w:r>
        <w:t xml:space="preserve"> accessed [01/07/22]</w:t>
      </w:r>
    </w:p>
    <w:p w14:paraId="063816B5" w14:textId="45266006" w:rsidR="00484EF2" w:rsidRDefault="00484EF2" w:rsidP="001B739B">
      <w:r>
        <w:t xml:space="preserve">Data.police.uk. (2022) Data Flow. </w:t>
      </w:r>
      <w:hyperlink r:id="rId13" w:history="1">
        <w:r w:rsidRPr="00206BD6">
          <w:rPr>
            <w:rStyle w:val="Hyperlink"/>
          </w:rPr>
          <w:t>https://data.police.uk/about/</w:t>
        </w:r>
      </w:hyperlink>
      <w:r>
        <w:t xml:space="preserve"> accessed [03/07/22]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4"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Local authority powers to impose restrictions: Health Protection (Coronavirus, Restrictions) (England) (No 3) Regulations 2020</w:t>
      </w:r>
      <w:r w:rsidR="00654707">
        <w:t xml:space="preserve">. </w:t>
      </w:r>
      <w:hyperlink r:id="rId15"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r>
      <w:proofErr w:type="spellStart"/>
      <w:r w:rsidR="00306693">
        <w:t>Euronews</w:t>
      </w:r>
      <w:proofErr w:type="spellEnd"/>
      <w:r w:rsidR="00306693">
        <w:t xml:space="preserve">.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16"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4812F2E2" w:rsidR="00FC4046" w:rsidRDefault="00A53A6B" w:rsidP="001B739B">
      <w:r>
        <w:t xml:space="preserve">Farrell, G. and N. Tilley. </w:t>
      </w:r>
      <w:r w:rsidR="000063F7">
        <w:t>(</w:t>
      </w:r>
      <w:r>
        <w:t>2020</w:t>
      </w:r>
      <w:r w:rsidR="000063F7">
        <w:t>)</w:t>
      </w:r>
      <w:r w:rsidR="00321125">
        <w:t>.</w:t>
      </w:r>
      <w:r>
        <w:t xml:space="preserve"> Coronavirus: How crime changes during a lockdown. The Conversation, 02 April. </w:t>
      </w:r>
      <w:hyperlink r:id="rId17" w:history="1">
        <w:r>
          <w:rPr>
            <w:rStyle w:val="Hyperlink"/>
          </w:rPr>
          <w:t>Coronavirus: how crime changes during a lockdown (theconversation.com)</w:t>
        </w:r>
      </w:hyperlink>
      <w:r>
        <w:t xml:space="preserve"> accessed [30/06/22]</w:t>
      </w:r>
    </w:p>
    <w:p w14:paraId="277CEF87" w14:textId="77777777" w:rsidR="00CE5AF6" w:rsidRDefault="00FC4046" w:rsidP="001B739B">
      <w:r>
        <w:t xml:space="preserve">Graham-Harrison, E., </w:t>
      </w:r>
      <w:proofErr w:type="spellStart"/>
      <w:r>
        <w:t>Giufrida</w:t>
      </w:r>
      <w:proofErr w:type="spellEnd"/>
      <w:r>
        <w:t xml:space="preserve">, A., Smith, H., Ford, L. (2020). Lockdowns around the world bring rise in domestic violence. </w:t>
      </w:r>
      <w:hyperlink r:id="rId18" w:history="1">
        <w:r w:rsidRPr="00E61B93">
          <w:rPr>
            <w:rStyle w:val="Hyperlink"/>
          </w:rPr>
          <w:t>https://www.theguardian.com/society/2020/mar/28/lockdowns-world-rise-domestic-violence</w:t>
        </w:r>
      </w:hyperlink>
      <w:r>
        <w:t xml:space="preserve"> accessed [01/07/22]</w:t>
      </w:r>
    </w:p>
    <w:p w14:paraId="4719B183" w14:textId="3F087130" w:rsidR="002501E7" w:rsidRDefault="00AF1C20" w:rsidP="001B739B">
      <w:r>
        <w:t xml:space="preserve">Hersh, M. (2020). Lockdowns around the world bring rise in domestic violence. </w:t>
      </w:r>
      <w:hyperlink r:id="rId19" w:history="1">
        <w:r w:rsidRPr="00E61B93">
          <w:rPr>
            <w:rStyle w:val="Hyperlink"/>
          </w:rPr>
          <w:t>https://womendeliver.org/press/lockdowns-around-the-world-bring-rise-in-domestic-violence/</w:t>
        </w:r>
      </w:hyperlink>
      <w:r>
        <w:t xml:space="preserve"> accessed [01/07/22]</w:t>
      </w:r>
      <w:r w:rsidR="00A53A6B">
        <w:br/>
      </w:r>
      <w:r w:rsidR="00240747">
        <w:br/>
        <w:t>Institute for Government (</w:t>
      </w:r>
      <w:proofErr w:type="spellStart"/>
      <w:r w:rsidR="00240747">
        <w:t>IfG</w:t>
      </w:r>
      <w:proofErr w:type="spellEnd"/>
      <w:r w:rsidR="00240747">
        <w:t xml:space="preserve">).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20" w:history="1">
        <w:r w:rsidR="00240747" w:rsidRPr="000038A1">
          <w:rPr>
            <w:rStyle w:val="Hyperlink"/>
          </w:rPr>
          <w:t>https://www.instituteforgovernment.org.uk/charts/uk-government-coronavirus-lockdowns</w:t>
        </w:r>
      </w:hyperlink>
      <w:r w:rsidR="00240747">
        <w:t xml:space="preserve"> accessed [29/06/22]</w:t>
      </w:r>
      <w:r w:rsidR="00DD6583">
        <w:br/>
      </w:r>
      <w:r w:rsidR="0071149C">
        <w:br/>
      </w:r>
      <w:r w:rsidR="001B739B">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21"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r>
      <w:r w:rsidR="00AD62E9">
        <w:lastRenderedPageBreak/>
        <w:t>Langton, S. Dixon, A. Farrell</w:t>
      </w:r>
      <w:r w:rsidR="009F51D9">
        <w:t>,</w:t>
      </w:r>
      <w:r w:rsidR="00AD62E9">
        <w:t xml:space="preserve"> G. </w:t>
      </w:r>
      <w:r w:rsidR="000063F7">
        <w:t>(</w:t>
      </w:r>
      <w:r w:rsidR="00AD62E9">
        <w:t>2021</w:t>
      </w:r>
      <w:r w:rsidR="000063F7">
        <w:t>)</w:t>
      </w:r>
      <w:r w:rsidR="00AD62E9">
        <w:t>. Six months in: Pandemic Crime trends in England and Wales. Doi:</w:t>
      </w:r>
      <w:r w:rsidR="00AD62E9" w:rsidRPr="00AD62E9">
        <w:t xml:space="preserve"> </w:t>
      </w:r>
      <w:hyperlink r:id="rId22" w:history="1">
        <w:r w:rsidR="00AD62E9" w:rsidRPr="000038A1">
          <w:rPr>
            <w:rStyle w:val="Hyperlink"/>
          </w:rPr>
          <w:t>https://doi.org/10.1186/s40163-021-00142-z</w:t>
        </w:r>
      </w:hyperlink>
      <w:r w:rsidR="00AD62E9">
        <w:t xml:space="preserve"> accessed [29/06/22]</w:t>
      </w:r>
      <w:r w:rsidR="00DD6583">
        <w:br/>
      </w:r>
      <w:r w:rsidR="00D47C6C">
        <w:br/>
        <w:t xml:space="preserve">Lecocq,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23"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t xml:space="preserve">Ma, L. Wu, C. (2022) The Impact of COVID-19 on Crime: A Study from the Spatial-temporal Perspective in the Montgomery County, AL. </w:t>
      </w:r>
      <w:hyperlink r:id="rId24"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Mlambo-</w:t>
      </w:r>
      <w:proofErr w:type="spellStart"/>
      <w:r>
        <w:t>Ngcuka</w:t>
      </w:r>
      <w:proofErr w:type="spellEnd"/>
      <w:r>
        <w:t xml:space="preserve">, P. </w:t>
      </w:r>
      <w:r w:rsidR="000063F7">
        <w:t>(</w:t>
      </w:r>
      <w:r>
        <w:t>2020</w:t>
      </w:r>
      <w:r w:rsidR="000063F7">
        <w:t>)</w:t>
      </w:r>
      <w:r>
        <w:t xml:space="preserve">. Violence against women and girls: The shadow pandemic. </w:t>
      </w:r>
      <w:hyperlink r:id="rId25" w:history="1">
        <w:r w:rsidRPr="00E61B93">
          <w:rPr>
            <w:rStyle w:val="Hyperlink"/>
          </w:rPr>
          <w:t>https://www.unwomen.org/en/news/stories/2020/4/statement-ed-phumzile-violence-against-women-during-pandemic</w:t>
        </w:r>
      </w:hyperlink>
      <w:r>
        <w:t xml:space="preserve"> accessed [01/07/22]</w:t>
      </w:r>
      <w:r w:rsidR="00DD6583">
        <w:br/>
      </w:r>
      <w:r w:rsidR="00B640E3">
        <w:br/>
      </w:r>
      <w:proofErr w:type="spellStart"/>
      <w:r w:rsidR="00B640E3" w:rsidRPr="00B640E3">
        <w:t>Nivette</w:t>
      </w:r>
      <w:proofErr w:type="spellEnd"/>
      <w:r w:rsidR="00B640E3" w:rsidRPr="00B640E3">
        <w:t>, A.E., Zahnow,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w:t>
      </w:r>
      <w:proofErr w:type="spellStart"/>
      <w:r w:rsidR="00B640E3" w:rsidRPr="00B640E3">
        <w:t>Behav</w:t>
      </w:r>
      <w:proofErr w:type="spellEnd"/>
      <w:r w:rsidR="00B640E3" w:rsidRPr="00B640E3">
        <w:t xml:space="preserve"> 5, 868–877</w:t>
      </w:r>
      <w:r w:rsidR="00B640E3">
        <w:t xml:space="preserve"> </w:t>
      </w:r>
      <w:hyperlink r:id="rId26" w:history="1">
        <w:r w:rsidR="00B640E3" w:rsidRPr="00C9274D">
          <w:rPr>
            <w:rStyle w:val="Hyperlink"/>
          </w:rPr>
          <w:t>https://doi.org/10.1038/s41562-021-01139-z</w:t>
        </w:r>
      </w:hyperlink>
      <w:r w:rsidR="00B640E3">
        <w:t xml:space="preserve"> </w:t>
      </w:r>
    </w:p>
    <w:p w14:paraId="584D842F" w14:textId="2FF49A35"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27"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28"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29"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55CCB992" w14:textId="0D7BB27B" w:rsidR="009D5FF6" w:rsidRDefault="009D5FF6" w:rsidP="009D5FF6">
      <w:r>
        <w:t xml:space="preserve">Payne, J. Morgan, A. (2020) COVID-19 AND VIOLENT CRIME: A COMPARISON OF RECORDED OFFENCE RATES AND DYNAMIC FORECASTS (ARIMA) FOR MARCH 2020 IN QUEENSLAND, AUSTRALIA. </w:t>
      </w:r>
      <w:hyperlink r:id="rId30" w:history="1">
        <w:r w:rsidRPr="00E61B93">
          <w:rPr>
            <w:rStyle w:val="Hyperlink"/>
          </w:rPr>
          <w:t>https://osf.io/preprints/socarxiv/g4kh7/</w:t>
        </w:r>
      </w:hyperlink>
      <w:r>
        <w:t xml:space="preserve"> accessed [01/07/22]</w:t>
      </w:r>
    </w:p>
    <w:p w14:paraId="749D1B11" w14:textId="3BB1C3BF" w:rsidR="0006357B" w:rsidRDefault="0006357B" w:rsidP="0006357B">
      <w:r>
        <w:t xml:space="preserve">Ramalho, R. </w:t>
      </w:r>
      <w:r w:rsidR="000063F7">
        <w:t>(</w:t>
      </w:r>
      <w:r>
        <w:t>2020</w:t>
      </w:r>
      <w:r w:rsidR="000063F7">
        <w:t>)</w:t>
      </w:r>
      <w:r>
        <w:t>. Alcohol consumption and alcohol-related problems during the COVID-19 pandemic: a narrative review. Australasian Psychiatry. 2020;28(5):524-526. doi:10.1177/1039856220943024</w:t>
      </w:r>
    </w:p>
    <w:p w14:paraId="66E83C9D" w14:textId="3A188D92" w:rsidR="002A2020" w:rsidRDefault="002A2020" w:rsidP="002A2020">
      <w:r>
        <w:t xml:space="preserve">Sri AS, Das P, </w:t>
      </w:r>
      <w:proofErr w:type="spellStart"/>
      <w:r>
        <w:t>Gnanapragasam</w:t>
      </w:r>
      <w:proofErr w:type="spellEnd"/>
      <w:r>
        <w:t xml:space="preserve">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31"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lastRenderedPageBreak/>
        <w:t xml:space="preserve">UK Gov. </w:t>
      </w:r>
      <w:r w:rsidR="000063F7">
        <w:t>(</w:t>
      </w:r>
      <w:r>
        <w:t>2020</w:t>
      </w:r>
      <w:r w:rsidR="000063F7">
        <w:t>)</w:t>
      </w:r>
      <w:r>
        <w:t xml:space="preserve">. Police given new powers and support to respond to coronavirus. </w:t>
      </w:r>
      <w:hyperlink r:id="rId32"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proofErr w:type="spellStart"/>
      <w:r>
        <w:t>Unicef</w:t>
      </w:r>
      <w:proofErr w:type="spellEnd"/>
      <w:r>
        <w:t xml:space="preserve">. (2022). Gender-based violence in emergencies. </w:t>
      </w:r>
      <w:hyperlink r:id="rId33"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34"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D34F3" w14:textId="77777777" w:rsidR="00816033" w:rsidRDefault="00816033" w:rsidP="001737E6">
      <w:pPr>
        <w:spacing w:after="0" w:line="240" w:lineRule="auto"/>
      </w:pPr>
      <w:r>
        <w:separator/>
      </w:r>
    </w:p>
  </w:endnote>
  <w:endnote w:type="continuationSeparator" w:id="0">
    <w:p w14:paraId="39851EED" w14:textId="77777777" w:rsidR="00816033" w:rsidRDefault="00816033"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4F15C" w14:textId="77777777" w:rsidR="00816033" w:rsidRDefault="00816033" w:rsidP="001737E6">
      <w:pPr>
        <w:spacing w:after="0" w:line="240" w:lineRule="auto"/>
      </w:pPr>
      <w:r>
        <w:separator/>
      </w:r>
    </w:p>
  </w:footnote>
  <w:footnote w:type="continuationSeparator" w:id="0">
    <w:p w14:paraId="3C310051" w14:textId="77777777" w:rsidR="00816033" w:rsidRDefault="00816033"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45F5"/>
    <w:multiLevelType w:val="hybridMultilevel"/>
    <w:tmpl w:val="2CF0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16332"/>
    <w:multiLevelType w:val="hybridMultilevel"/>
    <w:tmpl w:val="6D50346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516601E5"/>
    <w:multiLevelType w:val="hybridMultilevel"/>
    <w:tmpl w:val="9BD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3"/>
  </w:num>
  <w:num w:numId="2" w16cid:durableId="953901354">
    <w:abstractNumId w:val="1"/>
  </w:num>
  <w:num w:numId="3" w16cid:durableId="1410931438">
    <w:abstractNumId w:val="2"/>
  </w:num>
  <w:num w:numId="4" w16cid:durableId="18232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450D9"/>
    <w:rsid w:val="00055431"/>
    <w:rsid w:val="00063199"/>
    <w:rsid w:val="0006357B"/>
    <w:rsid w:val="00073475"/>
    <w:rsid w:val="000A375E"/>
    <w:rsid w:val="000C185E"/>
    <w:rsid w:val="000D06BB"/>
    <w:rsid w:val="000D3457"/>
    <w:rsid w:val="00121A53"/>
    <w:rsid w:val="00126D79"/>
    <w:rsid w:val="00147ABC"/>
    <w:rsid w:val="0015155A"/>
    <w:rsid w:val="00157840"/>
    <w:rsid w:val="001607B2"/>
    <w:rsid w:val="001737E6"/>
    <w:rsid w:val="001B27F9"/>
    <w:rsid w:val="001B38D8"/>
    <w:rsid w:val="001B739B"/>
    <w:rsid w:val="001D089B"/>
    <w:rsid w:val="001F61C4"/>
    <w:rsid w:val="001F65D6"/>
    <w:rsid w:val="00210471"/>
    <w:rsid w:val="00221E4E"/>
    <w:rsid w:val="00234409"/>
    <w:rsid w:val="00240747"/>
    <w:rsid w:val="00245074"/>
    <w:rsid w:val="002501E7"/>
    <w:rsid w:val="002523C6"/>
    <w:rsid w:val="002A0A90"/>
    <w:rsid w:val="002A2020"/>
    <w:rsid w:val="002C1DFF"/>
    <w:rsid w:val="002F08CF"/>
    <w:rsid w:val="002F75E6"/>
    <w:rsid w:val="003061EC"/>
    <w:rsid w:val="00306693"/>
    <w:rsid w:val="00321125"/>
    <w:rsid w:val="00322604"/>
    <w:rsid w:val="00322CE7"/>
    <w:rsid w:val="00331639"/>
    <w:rsid w:val="003542DE"/>
    <w:rsid w:val="00382531"/>
    <w:rsid w:val="00386510"/>
    <w:rsid w:val="00396330"/>
    <w:rsid w:val="003A6F8B"/>
    <w:rsid w:val="003D6FBA"/>
    <w:rsid w:val="004032A3"/>
    <w:rsid w:val="00414AFA"/>
    <w:rsid w:val="00426CD7"/>
    <w:rsid w:val="00436ABE"/>
    <w:rsid w:val="00460BA8"/>
    <w:rsid w:val="0047267E"/>
    <w:rsid w:val="00482663"/>
    <w:rsid w:val="00484EF2"/>
    <w:rsid w:val="004855D6"/>
    <w:rsid w:val="00486729"/>
    <w:rsid w:val="00486C87"/>
    <w:rsid w:val="004954BE"/>
    <w:rsid w:val="004C77F1"/>
    <w:rsid w:val="004D3114"/>
    <w:rsid w:val="004E5D78"/>
    <w:rsid w:val="004F27FF"/>
    <w:rsid w:val="0050081E"/>
    <w:rsid w:val="00512680"/>
    <w:rsid w:val="0052034B"/>
    <w:rsid w:val="0053787B"/>
    <w:rsid w:val="00542863"/>
    <w:rsid w:val="0054648B"/>
    <w:rsid w:val="005652C6"/>
    <w:rsid w:val="0059608F"/>
    <w:rsid w:val="00596DE2"/>
    <w:rsid w:val="005C314E"/>
    <w:rsid w:val="005D4009"/>
    <w:rsid w:val="005F26B1"/>
    <w:rsid w:val="006009C7"/>
    <w:rsid w:val="00602811"/>
    <w:rsid w:val="00654707"/>
    <w:rsid w:val="00673760"/>
    <w:rsid w:val="00681EBE"/>
    <w:rsid w:val="006B3077"/>
    <w:rsid w:val="006B3302"/>
    <w:rsid w:val="006D6F72"/>
    <w:rsid w:val="007007B9"/>
    <w:rsid w:val="0070343D"/>
    <w:rsid w:val="0071149C"/>
    <w:rsid w:val="007523D4"/>
    <w:rsid w:val="00774B1A"/>
    <w:rsid w:val="00787244"/>
    <w:rsid w:val="007913AB"/>
    <w:rsid w:val="007B12D2"/>
    <w:rsid w:val="007C314B"/>
    <w:rsid w:val="007F27BB"/>
    <w:rsid w:val="0081007A"/>
    <w:rsid w:val="00816033"/>
    <w:rsid w:val="008263BF"/>
    <w:rsid w:val="00831688"/>
    <w:rsid w:val="00853945"/>
    <w:rsid w:val="008550D5"/>
    <w:rsid w:val="0086350D"/>
    <w:rsid w:val="0087744B"/>
    <w:rsid w:val="008A23BF"/>
    <w:rsid w:val="008A694A"/>
    <w:rsid w:val="008D5FF8"/>
    <w:rsid w:val="008D6ED4"/>
    <w:rsid w:val="00903A73"/>
    <w:rsid w:val="00911A34"/>
    <w:rsid w:val="00942CBD"/>
    <w:rsid w:val="0095111F"/>
    <w:rsid w:val="009717F8"/>
    <w:rsid w:val="009A156D"/>
    <w:rsid w:val="009A1E18"/>
    <w:rsid w:val="009B4FF0"/>
    <w:rsid w:val="009B7F5E"/>
    <w:rsid w:val="009D5FF6"/>
    <w:rsid w:val="009E0A07"/>
    <w:rsid w:val="009F1FCB"/>
    <w:rsid w:val="009F51D9"/>
    <w:rsid w:val="00A07701"/>
    <w:rsid w:val="00A24720"/>
    <w:rsid w:val="00A32D94"/>
    <w:rsid w:val="00A53A6B"/>
    <w:rsid w:val="00A56AC3"/>
    <w:rsid w:val="00AD4AD6"/>
    <w:rsid w:val="00AD62E9"/>
    <w:rsid w:val="00AF1C20"/>
    <w:rsid w:val="00AF2223"/>
    <w:rsid w:val="00B02789"/>
    <w:rsid w:val="00B036AC"/>
    <w:rsid w:val="00B03B01"/>
    <w:rsid w:val="00B14003"/>
    <w:rsid w:val="00B41C9F"/>
    <w:rsid w:val="00B46BC7"/>
    <w:rsid w:val="00B57220"/>
    <w:rsid w:val="00B640E3"/>
    <w:rsid w:val="00BA074C"/>
    <w:rsid w:val="00BB2A96"/>
    <w:rsid w:val="00BB6E04"/>
    <w:rsid w:val="00C10D9E"/>
    <w:rsid w:val="00C229A4"/>
    <w:rsid w:val="00C35671"/>
    <w:rsid w:val="00C416AC"/>
    <w:rsid w:val="00C57E92"/>
    <w:rsid w:val="00C77DDB"/>
    <w:rsid w:val="00C82F25"/>
    <w:rsid w:val="00C860BE"/>
    <w:rsid w:val="00C94D28"/>
    <w:rsid w:val="00C95E72"/>
    <w:rsid w:val="00CA3BFF"/>
    <w:rsid w:val="00CC288F"/>
    <w:rsid w:val="00CD297B"/>
    <w:rsid w:val="00CE5AF6"/>
    <w:rsid w:val="00CF47CA"/>
    <w:rsid w:val="00D03525"/>
    <w:rsid w:val="00D070B4"/>
    <w:rsid w:val="00D10912"/>
    <w:rsid w:val="00D20E64"/>
    <w:rsid w:val="00D40C2C"/>
    <w:rsid w:val="00D47C6C"/>
    <w:rsid w:val="00D5379C"/>
    <w:rsid w:val="00D841DA"/>
    <w:rsid w:val="00D950ED"/>
    <w:rsid w:val="00DD6583"/>
    <w:rsid w:val="00DF02E4"/>
    <w:rsid w:val="00DF7EDD"/>
    <w:rsid w:val="00E2426E"/>
    <w:rsid w:val="00E35D61"/>
    <w:rsid w:val="00E478C8"/>
    <w:rsid w:val="00E5542A"/>
    <w:rsid w:val="00E6046B"/>
    <w:rsid w:val="00E825AB"/>
    <w:rsid w:val="00E95C6D"/>
    <w:rsid w:val="00E97046"/>
    <w:rsid w:val="00EA3C28"/>
    <w:rsid w:val="00EC37F7"/>
    <w:rsid w:val="00ED6E9B"/>
    <w:rsid w:val="00F33306"/>
    <w:rsid w:val="00F51488"/>
    <w:rsid w:val="00F543F9"/>
    <w:rsid w:val="00F569CC"/>
    <w:rsid w:val="00F66B7A"/>
    <w:rsid w:val="00F80F7F"/>
    <w:rsid w:val="00FA4A2D"/>
    <w:rsid w:val="00FC4046"/>
    <w:rsid w:val="00FC5064"/>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police.uk/about/" TargetMode="External"/><Relationship Id="rId18" Type="http://schemas.openxmlformats.org/officeDocument/2006/relationships/hyperlink" Target="https://www.theguardian.com/society/2020/mar/28/lockdowns-world-rise-domestic-violence" TargetMode="External"/><Relationship Id="rId26" Type="http://schemas.openxmlformats.org/officeDocument/2006/relationships/hyperlink" Target="https://doi.org/10.1038/s41562-021-01139-z" TargetMode="External"/><Relationship Id="rId21" Type="http://schemas.openxmlformats.org/officeDocument/2006/relationships/hyperlink" Target="https://www.gov.uk/government/speeches/pm-statement-on-coronavirus-25-march-2020" TargetMode="External"/><Relationship Id="rId34" Type="http://schemas.openxmlformats.org/officeDocument/2006/relationships/hyperlink" Target="https://www.womensaid.org.uk/wp-content/uploads/2021/11/Shadow_Pandemic_Report_FINAL.pdf" TargetMode="External"/><Relationship Id="rId7" Type="http://schemas.openxmlformats.org/officeDocument/2006/relationships/endnotes" Target="endnotes.xml"/><Relationship Id="rId12" Type="http://schemas.openxmlformats.org/officeDocument/2006/relationships/hyperlink" Target="https://www.crew.scot/covid-19-survey-month-one-summary/" TargetMode="External"/><Relationship Id="rId17" Type="http://schemas.openxmlformats.org/officeDocument/2006/relationships/hyperlink" Target="https://theconversation.com/coronavirus-how-crime-changes-during-a-lockdown-134948" TargetMode="External"/><Relationship Id="rId25" Type="http://schemas.openxmlformats.org/officeDocument/2006/relationships/hyperlink" Target="https://www.unwomen.org/en/news/stories/2020/4/statement-ed-phumzile-violence-against-women-during-pandemic" TargetMode="External"/><Relationship Id="rId33" Type="http://schemas.openxmlformats.org/officeDocument/2006/relationships/hyperlink" Target="https://www.unicef.org/protection/gender-based-violence-in-emergencies" TargetMode="External"/><Relationship Id="rId2" Type="http://schemas.openxmlformats.org/officeDocument/2006/relationships/numbering" Target="numbering.xml"/><Relationship Id="rId16" Type="http://schemas.openxmlformats.org/officeDocument/2006/relationships/hyperlink" Target="https://www.euronews.com/2020/04/02/coronavirus-in-europe-spain-s-death-toll-hits-10-000-after-record-950-new-deaths-in-24-hou" TargetMode="External"/><Relationship Id="rId20" Type="http://schemas.openxmlformats.org/officeDocument/2006/relationships/hyperlink" Target="https://www.instituteforgovernment.org.uk/charts/uk-government-coronavirus-lockdowns" TargetMode="External"/><Relationship Id="rId29" Type="http://schemas.openxmlformats.org/officeDocument/2006/relationships/hyperlink" Target="https://www.ons.gov.uk/economy/economicoutputandproductivity/output/articles/theimpactofthecoronavirussofartheindustriesthatstruggledorrecovered/2020-1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2193-7680-1-3" TargetMode="External"/><Relationship Id="rId24" Type="http://schemas.openxmlformats.org/officeDocument/2006/relationships/hyperlink" Target="https://pesquisa.bvsalud.org/global-literature-on-novel-coronavirus-2019-ncov/resource/pt/covidwho-1798809" TargetMode="External"/><Relationship Id="rId32" Type="http://schemas.openxmlformats.org/officeDocument/2006/relationships/hyperlink" Target="https://www.gov.uk/government/news/police-given-new-powers-and-support-to-respond-to-coronaviru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23" Type="http://schemas.openxmlformats.org/officeDocument/2006/relationships/hyperlink" Target="https://www.science.org/doi/10.1126/science.abd2438" TargetMode="External"/><Relationship Id="rId28" Type="http://schemas.openxmlformats.org/officeDocument/2006/relationships/hyperlink" Target="https://www.ons.gov.uk/employmentandlabourmarket/peopleinwork/employmentandemployeetypes/articles/anoverviewofworkerswhowerefurloughedintheuk/october2021" TargetMode="External"/><Relationship Id="rId36" Type="http://schemas.openxmlformats.org/officeDocument/2006/relationships/fontTable" Target="fontTable.xml"/><Relationship Id="rId10" Type="http://schemas.openxmlformats.org/officeDocument/2006/relationships/hyperlink" Target="https://www.apa.org/monitor/2021/03/substance-use-pandemic" TargetMode="External"/><Relationship Id="rId19" Type="http://schemas.openxmlformats.org/officeDocument/2006/relationships/hyperlink" Target="https://womendeliver.org/press/lockdowns-around-the-world-bring-rise-in-domestic-violence/" TargetMode="External"/><Relationship Id="rId31" Type="http://schemas.openxmlformats.org/officeDocument/2006/relationships/hyperlink" Target="https://www.nytimes.com/interactive/2020/07/02/world/europe/uk-coronavirus-domestic-abuse.html" TargetMode="External"/><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hyperlink" Target="https://assets.publishing.service.gov.uk/government/uploads/system/uploads/attachment_data/file/878046/COVID-19_Press_Conference_Slides_-_03_04_2020.pdf" TargetMode="External"/><Relationship Id="rId22" Type="http://schemas.openxmlformats.org/officeDocument/2006/relationships/hyperlink" Target="https://doi.org/10.1186/s40163-021-00142-z" TargetMode="External"/><Relationship Id="rId27" Type="http://schemas.openxmlformats.org/officeDocument/2006/relationships/hyperlink" Target="https://www.gov.uk/government/statistics/substance-misuse-treatment-for-adults-statistics-2020-to-2021/adult-substance-misuse-treatment-statistics-2020-to-2021-report" TargetMode="External"/><Relationship Id="rId30" Type="http://schemas.openxmlformats.org/officeDocument/2006/relationships/hyperlink" Target="https://osf.io/preprints/socarxiv/g4kh7/" TargetMode="External"/><Relationship Id="rId35" Type="http://schemas.openxmlformats.org/officeDocument/2006/relationships/header" Target="header1.xml"/><Relationship Id="rId8" Type="http://schemas.openxmlformats.org/officeDocument/2006/relationships/hyperlink" Target="https://data.police.u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8</Pages>
  <Words>3835</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123</cp:revision>
  <dcterms:created xsi:type="dcterms:W3CDTF">2022-06-29T10:35:00Z</dcterms:created>
  <dcterms:modified xsi:type="dcterms:W3CDTF">2022-07-05T15:32:00Z</dcterms:modified>
</cp:coreProperties>
</file>