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21D4E2DA" w:rsidR="00F82508" w:rsidRPr="004A5DB0" w:rsidRDefault="00E42826"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63CF210D">
                    <wp:simplePos x="0" y="0"/>
                    <wp:positionH relativeFrom="page">
                      <wp:posOffset>228599</wp:posOffset>
                    </wp:positionH>
                    <wp:positionV relativeFrom="page">
                      <wp:posOffset>3214255</wp:posOffset>
                    </wp:positionV>
                    <wp:extent cx="7148945" cy="22860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48945"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5F90D5D0" w:rsidR="00F82508" w:rsidRPr="005839F7" w:rsidRDefault="0063559F">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An Investigation of gender bias and gdpr with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6D0799" id="_x0000_t202" coordsize="21600,21600" o:spt="202" path="m,l,21600r21600,l21600,xe">
                    <v:stroke joinstyle="miter"/>
                    <v:path gradientshapeok="t" o:connecttype="rect"/>
                  </v:shapetype>
                  <v:shape id="Text Box 154" o:spid="_x0000_s1026" type="#_x0000_t202" style="position:absolute;left:0;text-align:left;margin-left:18pt;margin-top:253.1pt;width:562.9pt;height:18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" filled="f" stroked="f" strokeweight=".5pt">
                    <v:textbox inset="126pt,0,54pt,0">
                      <w:txbxContent>
                        <w:p w14:paraId="5D36E6B2" w14:textId="5F90D5D0" w:rsidR="00F82508" w:rsidRPr="005839F7" w:rsidRDefault="0063559F">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An Investigation of gender bias and gdpr with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226F8C"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5512F8B5">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63559F">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8E0BC5" id="Text Box 153" o:spid="_x0000_s1027"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63559F">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48300F7F" w14:textId="6C855C2C" w:rsidR="003D6654" w:rsidRDefault="000A44AB">
          <w:pPr>
            <w:pStyle w:val="TOC1"/>
            <w:tabs>
              <w:tab w:val="right" w:leader="dot" w:pos="9016"/>
            </w:tabs>
            <w:rPr>
              <w:rFonts w:eastAsiaTheme="minorEastAsia" w:cstheme="minorBidi"/>
              <w:b w:val="0"/>
              <w:bCs w:val="0"/>
              <w:i w:val="0"/>
              <w:iCs w:val="0"/>
              <w:noProof/>
              <w:sz w:val="22"/>
              <w:szCs w:val="22"/>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101180491" w:history="1">
            <w:r w:rsidR="003D6654" w:rsidRPr="00D8299B">
              <w:rPr>
                <w:rStyle w:val="Hyperlink"/>
                <w:rFonts w:ascii="Times New Roman" w:hAnsi="Times New Roman" w:cs="Times New Roman"/>
                <w:noProof/>
              </w:rPr>
              <w:t>List of Abbreviations and Glossary</w:t>
            </w:r>
            <w:r w:rsidR="003D6654">
              <w:rPr>
                <w:noProof/>
                <w:webHidden/>
              </w:rPr>
              <w:tab/>
            </w:r>
            <w:r w:rsidR="003D6654">
              <w:rPr>
                <w:noProof/>
                <w:webHidden/>
              </w:rPr>
              <w:fldChar w:fldCharType="begin"/>
            </w:r>
            <w:r w:rsidR="003D6654">
              <w:rPr>
                <w:noProof/>
                <w:webHidden/>
              </w:rPr>
              <w:instrText xml:space="preserve"> PAGEREF _Toc101180491 \h </w:instrText>
            </w:r>
            <w:r w:rsidR="003D6654">
              <w:rPr>
                <w:noProof/>
                <w:webHidden/>
              </w:rPr>
            </w:r>
            <w:r w:rsidR="003D6654">
              <w:rPr>
                <w:noProof/>
                <w:webHidden/>
              </w:rPr>
              <w:fldChar w:fldCharType="separate"/>
            </w:r>
            <w:r w:rsidR="003D6654">
              <w:rPr>
                <w:noProof/>
                <w:webHidden/>
              </w:rPr>
              <w:t>2</w:t>
            </w:r>
            <w:r w:rsidR="003D6654">
              <w:rPr>
                <w:noProof/>
                <w:webHidden/>
              </w:rPr>
              <w:fldChar w:fldCharType="end"/>
            </w:r>
          </w:hyperlink>
        </w:p>
        <w:p w14:paraId="76CF4B88" w14:textId="24BFB368"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2" w:history="1">
            <w:r w:rsidRPr="00D8299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_Toc101180492 \h </w:instrText>
            </w:r>
            <w:r>
              <w:rPr>
                <w:noProof/>
                <w:webHidden/>
              </w:rPr>
            </w:r>
            <w:r>
              <w:rPr>
                <w:noProof/>
                <w:webHidden/>
              </w:rPr>
              <w:fldChar w:fldCharType="separate"/>
            </w:r>
            <w:r>
              <w:rPr>
                <w:noProof/>
                <w:webHidden/>
              </w:rPr>
              <w:t>3</w:t>
            </w:r>
            <w:r>
              <w:rPr>
                <w:noProof/>
                <w:webHidden/>
              </w:rPr>
              <w:fldChar w:fldCharType="end"/>
            </w:r>
          </w:hyperlink>
        </w:p>
        <w:p w14:paraId="09919CCA" w14:textId="668E15E0"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3" w:history="1">
            <w:r w:rsidRPr="00D8299B">
              <w:rPr>
                <w:rStyle w:val="Hyperlink"/>
                <w:noProof/>
              </w:rPr>
              <w:t>Literature review</w:t>
            </w:r>
            <w:r>
              <w:rPr>
                <w:noProof/>
                <w:webHidden/>
              </w:rPr>
              <w:tab/>
            </w:r>
            <w:r>
              <w:rPr>
                <w:noProof/>
                <w:webHidden/>
              </w:rPr>
              <w:fldChar w:fldCharType="begin"/>
            </w:r>
            <w:r>
              <w:rPr>
                <w:noProof/>
                <w:webHidden/>
              </w:rPr>
              <w:instrText xml:space="preserve"> PAGEREF _Toc101180493 \h </w:instrText>
            </w:r>
            <w:r>
              <w:rPr>
                <w:noProof/>
                <w:webHidden/>
              </w:rPr>
            </w:r>
            <w:r>
              <w:rPr>
                <w:noProof/>
                <w:webHidden/>
              </w:rPr>
              <w:fldChar w:fldCharType="separate"/>
            </w:r>
            <w:r>
              <w:rPr>
                <w:noProof/>
                <w:webHidden/>
              </w:rPr>
              <w:t>3</w:t>
            </w:r>
            <w:r>
              <w:rPr>
                <w:noProof/>
                <w:webHidden/>
              </w:rPr>
              <w:fldChar w:fldCharType="end"/>
            </w:r>
          </w:hyperlink>
        </w:p>
        <w:p w14:paraId="3238B8F1" w14:textId="4C925164"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4" w:history="1">
            <w:r w:rsidRPr="00D8299B">
              <w:rPr>
                <w:rStyle w:val="Hyperlink"/>
                <w:rFonts w:ascii="Times New Roman" w:hAnsi="Times New Roman" w:cs="Times New Roman"/>
                <w:noProof/>
              </w:rPr>
              <w:t>Marriott Case</w:t>
            </w:r>
            <w:r>
              <w:rPr>
                <w:noProof/>
                <w:webHidden/>
              </w:rPr>
              <w:tab/>
            </w:r>
            <w:r>
              <w:rPr>
                <w:noProof/>
                <w:webHidden/>
              </w:rPr>
              <w:fldChar w:fldCharType="begin"/>
            </w:r>
            <w:r>
              <w:rPr>
                <w:noProof/>
                <w:webHidden/>
              </w:rPr>
              <w:instrText xml:space="preserve"> PAGEREF _Toc101180494 \h </w:instrText>
            </w:r>
            <w:r>
              <w:rPr>
                <w:noProof/>
                <w:webHidden/>
              </w:rPr>
            </w:r>
            <w:r>
              <w:rPr>
                <w:noProof/>
                <w:webHidden/>
              </w:rPr>
              <w:fldChar w:fldCharType="separate"/>
            </w:r>
            <w:r>
              <w:rPr>
                <w:noProof/>
                <w:webHidden/>
              </w:rPr>
              <w:t>5</w:t>
            </w:r>
            <w:r>
              <w:rPr>
                <w:noProof/>
                <w:webHidden/>
              </w:rPr>
              <w:fldChar w:fldCharType="end"/>
            </w:r>
          </w:hyperlink>
        </w:p>
        <w:p w14:paraId="451BBAEF" w14:textId="3377FFA5" w:rsidR="003D6654" w:rsidRDefault="003D6654">
          <w:pPr>
            <w:pStyle w:val="TOC2"/>
            <w:tabs>
              <w:tab w:val="right" w:leader="dot" w:pos="9016"/>
            </w:tabs>
            <w:rPr>
              <w:rFonts w:eastAsiaTheme="minorEastAsia" w:cstheme="minorBidi"/>
              <w:b w:val="0"/>
              <w:bCs w:val="0"/>
              <w:noProof/>
              <w:lang w:eastAsia="en-GB"/>
            </w:rPr>
          </w:pPr>
          <w:hyperlink w:anchor="_Toc101180495" w:history="1">
            <w:r w:rsidRPr="00D8299B">
              <w:rPr>
                <w:rStyle w:val="Hyperlink"/>
                <w:noProof/>
                <w:shd w:val="clear" w:color="auto" w:fill="FFFFFF"/>
              </w:rPr>
              <w:t>Critical Issue:</w:t>
            </w:r>
            <w:r>
              <w:rPr>
                <w:noProof/>
                <w:webHidden/>
              </w:rPr>
              <w:tab/>
            </w:r>
            <w:r>
              <w:rPr>
                <w:noProof/>
                <w:webHidden/>
              </w:rPr>
              <w:fldChar w:fldCharType="begin"/>
            </w:r>
            <w:r>
              <w:rPr>
                <w:noProof/>
                <w:webHidden/>
              </w:rPr>
              <w:instrText xml:space="preserve"> PAGEREF _Toc101180495 \h </w:instrText>
            </w:r>
            <w:r>
              <w:rPr>
                <w:noProof/>
                <w:webHidden/>
              </w:rPr>
            </w:r>
            <w:r>
              <w:rPr>
                <w:noProof/>
                <w:webHidden/>
              </w:rPr>
              <w:fldChar w:fldCharType="separate"/>
            </w:r>
            <w:r>
              <w:rPr>
                <w:noProof/>
                <w:webHidden/>
              </w:rPr>
              <w:t>5</w:t>
            </w:r>
            <w:r>
              <w:rPr>
                <w:noProof/>
                <w:webHidden/>
              </w:rPr>
              <w:fldChar w:fldCharType="end"/>
            </w:r>
          </w:hyperlink>
        </w:p>
        <w:p w14:paraId="53DF444E" w14:textId="01BA6216" w:rsidR="003D6654" w:rsidRDefault="003D6654">
          <w:pPr>
            <w:pStyle w:val="TOC2"/>
            <w:tabs>
              <w:tab w:val="right" w:leader="dot" w:pos="9016"/>
            </w:tabs>
            <w:rPr>
              <w:rFonts w:eastAsiaTheme="minorEastAsia" w:cstheme="minorBidi"/>
              <w:b w:val="0"/>
              <w:bCs w:val="0"/>
              <w:noProof/>
              <w:lang w:eastAsia="en-GB"/>
            </w:rPr>
          </w:pPr>
          <w:hyperlink w:anchor="_Toc101180496" w:history="1">
            <w:r w:rsidRPr="00D8299B">
              <w:rPr>
                <w:rStyle w:val="Hyperlink"/>
                <w:noProof/>
                <w:shd w:val="clear" w:color="auto" w:fill="FFFFFF"/>
              </w:rPr>
              <w:t>Interview with Expert</w:t>
            </w:r>
            <w:r>
              <w:rPr>
                <w:noProof/>
                <w:webHidden/>
              </w:rPr>
              <w:tab/>
            </w:r>
            <w:r>
              <w:rPr>
                <w:noProof/>
                <w:webHidden/>
              </w:rPr>
              <w:fldChar w:fldCharType="begin"/>
            </w:r>
            <w:r>
              <w:rPr>
                <w:noProof/>
                <w:webHidden/>
              </w:rPr>
              <w:instrText xml:space="preserve"> PAGEREF _Toc101180496 \h </w:instrText>
            </w:r>
            <w:r>
              <w:rPr>
                <w:noProof/>
                <w:webHidden/>
              </w:rPr>
            </w:r>
            <w:r>
              <w:rPr>
                <w:noProof/>
                <w:webHidden/>
              </w:rPr>
              <w:fldChar w:fldCharType="separate"/>
            </w:r>
            <w:r>
              <w:rPr>
                <w:noProof/>
                <w:webHidden/>
              </w:rPr>
              <w:t>6</w:t>
            </w:r>
            <w:r>
              <w:rPr>
                <w:noProof/>
                <w:webHidden/>
              </w:rPr>
              <w:fldChar w:fldCharType="end"/>
            </w:r>
          </w:hyperlink>
        </w:p>
        <w:p w14:paraId="374C4A3D" w14:textId="28FA7C64"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7" w:history="1">
            <w:r w:rsidRPr="00D8299B">
              <w:rPr>
                <w:rStyle w:val="Hyperlink"/>
                <w:noProof/>
              </w:rPr>
              <w:t>Recommendations</w:t>
            </w:r>
            <w:r>
              <w:rPr>
                <w:noProof/>
                <w:webHidden/>
              </w:rPr>
              <w:tab/>
            </w:r>
            <w:r>
              <w:rPr>
                <w:noProof/>
                <w:webHidden/>
              </w:rPr>
              <w:fldChar w:fldCharType="begin"/>
            </w:r>
            <w:r>
              <w:rPr>
                <w:noProof/>
                <w:webHidden/>
              </w:rPr>
              <w:instrText xml:space="preserve"> PAGEREF _Toc101180497 \h </w:instrText>
            </w:r>
            <w:r>
              <w:rPr>
                <w:noProof/>
                <w:webHidden/>
              </w:rPr>
            </w:r>
            <w:r>
              <w:rPr>
                <w:noProof/>
                <w:webHidden/>
              </w:rPr>
              <w:fldChar w:fldCharType="separate"/>
            </w:r>
            <w:r>
              <w:rPr>
                <w:noProof/>
                <w:webHidden/>
              </w:rPr>
              <w:t>8</w:t>
            </w:r>
            <w:r>
              <w:rPr>
                <w:noProof/>
                <w:webHidden/>
              </w:rPr>
              <w:fldChar w:fldCharType="end"/>
            </w:r>
          </w:hyperlink>
        </w:p>
        <w:p w14:paraId="04C8E134" w14:textId="4BD38CD8"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8" w:history="1">
            <w:r w:rsidRPr="00D8299B">
              <w:rPr>
                <w:rStyle w:val="Hyperlink"/>
                <w:noProof/>
              </w:rPr>
              <w:t>Conclusion</w:t>
            </w:r>
            <w:r>
              <w:rPr>
                <w:noProof/>
                <w:webHidden/>
              </w:rPr>
              <w:tab/>
            </w:r>
            <w:r>
              <w:rPr>
                <w:noProof/>
                <w:webHidden/>
              </w:rPr>
              <w:fldChar w:fldCharType="begin"/>
            </w:r>
            <w:r>
              <w:rPr>
                <w:noProof/>
                <w:webHidden/>
              </w:rPr>
              <w:instrText xml:space="preserve"> PAGEREF _Toc101180498 \h </w:instrText>
            </w:r>
            <w:r>
              <w:rPr>
                <w:noProof/>
                <w:webHidden/>
              </w:rPr>
            </w:r>
            <w:r>
              <w:rPr>
                <w:noProof/>
                <w:webHidden/>
              </w:rPr>
              <w:fldChar w:fldCharType="separate"/>
            </w:r>
            <w:r>
              <w:rPr>
                <w:noProof/>
                <w:webHidden/>
              </w:rPr>
              <w:t>9</w:t>
            </w:r>
            <w:r>
              <w:rPr>
                <w:noProof/>
                <w:webHidden/>
              </w:rPr>
              <w:fldChar w:fldCharType="end"/>
            </w:r>
          </w:hyperlink>
        </w:p>
        <w:p w14:paraId="29742F9B" w14:textId="4D8D4613" w:rsidR="003D6654" w:rsidRDefault="003D6654">
          <w:pPr>
            <w:pStyle w:val="TOC1"/>
            <w:tabs>
              <w:tab w:val="right" w:leader="dot" w:pos="9016"/>
            </w:tabs>
            <w:rPr>
              <w:rFonts w:eastAsiaTheme="minorEastAsia" w:cstheme="minorBidi"/>
              <w:b w:val="0"/>
              <w:bCs w:val="0"/>
              <w:i w:val="0"/>
              <w:iCs w:val="0"/>
              <w:noProof/>
              <w:sz w:val="22"/>
              <w:szCs w:val="22"/>
              <w:lang w:eastAsia="en-GB"/>
            </w:rPr>
          </w:pPr>
          <w:hyperlink w:anchor="_Toc101180499" w:history="1">
            <w:r w:rsidRPr="00D8299B">
              <w:rPr>
                <w:rStyle w:val="Hyperlink"/>
                <w:noProof/>
              </w:rPr>
              <w:t>Bibliography</w:t>
            </w:r>
            <w:r>
              <w:rPr>
                <w:noProof/>
                <w:webHidden/>
              </w:rPr>
              <w:tab/>
            </w:r>
            <w:r>
              <w:rPr>
                <w:noProof/>
                <w:webHidden/>
              </w:rPr>
              <w:fldChar w:fldCharType="begin"/>
            </w:r>
            <w:r>
              <w:rPr>
                <w:noProof/>
                <w:webHidden/>
              </w:rPr>
              <w:instrText xml:space="preserve"> PAGEREF _Toc101180499 \h </w:instrText>
            </w:r>
            <w:r>
              <w:rPr>
                <w:noProof/>
                <w:webHidden/>
              </w:rPr>
            </w:r>
            <w:r>
              <w:rPr>
                <w:noProof/>
                <w:webHidden/>
              </w:rPr>
              <w:fldChar w:fldCharType="separate"/>
            </w:r>
            <w:r>
              <w:rPr>
                <w:noProof/>
                <w:webHidden/>
              </w:rPr>
              <w:t>10</w:t>
            </w:r>
            <w:r>
              <w:rPr>
                <w:noProof/>
                <w:webHidden/>
              </w:rPr>
              <w:fldChar w:fldCharType="end"/>
            </w:r>
          </w:hyperlink>
        </w:p>
        <w:p w14:paraId="7DD150F0" w14:textId="69530B1F"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131B92DC" w14:textId="5724CF65" w:rsidR="00E42826" w:rsidRDefault="00A545DA" w:rsidP="00E42826">
      <w:pPr>
        <w:pStyle w:val="Heading1"/>
        <w:jc w:val="both"/>
        <w:rPr>
          <w:rFonts w:ascii="Times New Roman" w:hAnsi="Times New Roman" w:cs="Times New Roman"/>
        </w:rPr>
      </w:pPr>
      <w:bookmarkStart w:id="0" w:name="_Toc101180491"/>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3A3548C8" w14:textId="205D5658" w:rsidR="00E42826" w:rsidRDefault="00E42826" w:rsidP="00E42826">
      <w:r>
        <w:t>ICO: Information Commissioners Office</w:t>
      </w:r>
    </w:p>
    <w:p w14:paraId="37C63082" w14:textId="2020DAF9" w:rsidR="00E42826" w:rsidRDefault="00E42826" w:rsidP="00E42826">
      <w:r>
        <w:t>DPA: Data Protection Act</w:t>
      </w:r>
    </w:p>
    <w:p w14:paraId="277D5435" w14:textId="1C6FE646" w:rsidR="00E42826" w:rsidRDefault="00E42826" w:rsidP="00E42826">
      <w:r>
        <w:t>GDPR: General Data Protection Regulation</w:t>
      </w:r>
    </w:p>
    <w:p w14:paraId="0BE1BC23" w14:textId="77777777" w:rsidR="00E42826" w:rsidRPr="00E42826" w:rsidRDefault="00E42826" w:rsidP="00E42826"/>
    <w:p w14:paraId="24014AE5" w14:textId="50C9573E" w:rsidR="007F69EF" w:rsidRPr="00E42826" w:rsidRDefault="007F69EF" w:rsidP="00E42826">
      <w:pPr>
        <w:pStyle w:val="Heading1"/>
        <w:jc w:val="both"/>
        <w:rPr>
          <w:rFonts w:ascii="Times New Roman" w:hAnsi="Times New Roman" w:cs="Times New Roman"/>
        </w:rPr>
      </w:pPr>
      <w:r w:rsidRPr="004A5DB0">
        <w:rPr>
          <w:rFonts w:ascii="Times New Roman" w:hAnsi="Times New Roman" w:cs="Times New Roman"/>
        </w:rPr>
        <w:br w:type="page"/>
      </w:r>
    </w:p>
    <w:p w14:paraId="75553857" w14:textId="472203D1" w:rsidR="007F69EF" w:rsidRDefault="004C5B07" w:rsidP="0098760D">
      <w:pPr>
        <w:pStyle w:val="Heading1"/>
        <w:jc w:val="both"/>
        <w:rPr>
          <w:rFonts w:ascii="Times New Roman" w:hAnsi="Times New Roman" w:cs="Times New Roman"/>
        </w:rPr>
      </w:pPr>
      <w:bookmarkStart w:id="1" w:name="_Toc101180492"/>
      <w:r>
        <w:rPr>
          <w:rFonts w:ascii="Times New Roman" w:hAnsi="Times New Roman" w:cs="Times New Roman"/>
        </w:rPr>
        <w:lastRenderedPageBreak/>
        <w:t>Executive Summ</w:t>
      </w:r>
      <w:r w:rsidR="00EC64EE">
        <w:rPr>
          <w:rFonts w:ascii="Times New Roman" w:hAnsi="Times New Roman" w:cs="Times New Roman"/>
        </w:rPr>
        <w:t>a</w:t>
      </w:r>
      <w:r>
        <w:rPr>
          <w:rFonts w:ascii="Times New Roman" w:hAnsi="Times New Roman" w:cs="Times New Roman"/>
        </w:rPr>
        <w:t>ry</w:t>
      </w:r>
      <w:bookmarkEnd w:id="1"/>
      <w:r>
        <w:rPr>
          <w:rFonts w:ascii="Times New Roman" w:hAnsi="Times New Roman" w:cs="Times New Roman"/>
        </w:rPr>
        <w:t xml:space="preserve"> </w:t>
      </w:r>
    </w:p>
    <w:p w14:paraId="3802BEAB" w14:textId="55F2B9F3" w:rsidR="004C5B07" w:rsidRPr="004C5B07" w:rsidRDefault="00EC64EE" w:rsidP="0098760D">
      <w:pPr>
        <w:jc w:val="both"/>
      </w:pPr>
      <w:r>
        <w:t xml:space="preserve">Machine learning is a rapidly evolving field of study with potentially limitless application. This report identifies areas of </w:t>
      </w:r>
      <w:r w:rsidR="008C55F3">
        <w:t>gender bias</w:t>
      </w:r>
      <w:r>
        <w:t xml:space="preserve"> within machine learning due to old training data that do</w:t>
      </w:r>
      <w:r w:rsidR="00C85356">
        <w:t xml:space="preserve">es </w:t>
      </w:r>
      <w:r>
        <w:t>not reflect current values</w:t>
      </w:r>
      <w:r w:rsidR="008C55F3">
        <w:t xml:space="preserve">, as well as the different forms this imbalance can take such as discounting female achievements or enforcing stereotypical gender roles. It also examines the potential for misogyny within the teams working on machine learning projects and the methods being proposed to reduce the impact of gender bias on AI development. </w:t>
      </w:r>
      <w:r w:rsidR="00C85356">
        <w:t>Furthermore</w:t>
      </w:r>
      <w:r w:rsidR="00355971">
        <w:t>, the report investigates the Marriott data breach case of 2018 (BBC 2020) and identifies key issues such as the type and amount of data lost. An expert is then introduced who provides an analytical commentary on the case as well as general issues with the EU GDPR (EU GDPR, 2016) such as anonymisation</w:t>
      </w:r>
      <w:r w:rsidR="00C85356">
        <w:t>,</w:t>
      </w:r>
      <w:r w:rsidR="00C72194">
        <w:t xml:space="preserve"> </w:t>
      </w:r>
      <w:r w:rsidR="00355971">
        <w:t>cloud storage</w:t>
      </w:r>
      <w:r w:rsidR="00C85356">
        <w:t>,</w:t>
      </w:r>
      <w:r w:rsidR="00355971">
        <w:t xml:space="preserve"> and how these issues affect the consumer. Recommendations regarding the Marriott case and GDPR are presented with suggestions such as higher levels of data protection protocol, more effective fines, clearer guid</w:t>
      </w:r>
      <w:r w:rsidR="00C85356">
        <w:t>elines</w:t>
      </w:r>
      <w:r w:rsidR="00355971">
        <w:t xml:space="preserve"> and </w:t>
      </w:r>
      <w:r w:rsidR="00C72194">
        <w:t xml:space="preserve">more </w:t>
      </w:r>
      <w:r w:rsidR="005A6E98">
        <w:t>stringent data sharing procedure</w:t>
      </w:r>
      <w:r w:rsidR="000B21D6">
        <w:t>s</w:t>
      </w:r>
      <w:r w:rsidR="005A6E98">
        <w:t xml:space="preserve">. </w:t>
      </w:r>
    </w:p>
    <w:p w14:paraId="030A5E11" w14:textId="77777777" w:rsidR="007F69EF" w:rsidRPr="004A5DB0" w:rsidRDefault="007F69EF" w:rsidP="0098760D">
      <w:pPr>
        <w:jc w:val="both"/>
        <w:rPr>
          <w:rFonts w:ascii="Times New Roman" w:hAnsi="Times New Roman" w:cs="Times New Roman"/>
        </w:rPr>
      </w:pPr>
    </w:p>
    <w:p w14:paraId="683534BA" w14:textId="64F65975" w:rsidR="007F69EF" w:rsidRDefault="00080C0B" w:rsidP="00EC64EE">
      <w:pPr>
        <w:pStyle w:val="Heading1"/>
      </w:pPr>
      <w:bookmarkStart w:id="2" w:name="_Toc101180493"/>
      <w:r>
        <w:t>Literature review</w:t>
      </w:r>
      <w:bookmarkEnd w:id="2"/>
      <w:r>
        <w:t xml:space="preserve"> </w:t>
      </w: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763A51F8"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13F211C5" w:rsidR="00E332D8" w:rsidRDefault="00A21752" w:rsidP="0098760D">
      <w:pPr>
        <w:jc w:val="both"/>
        <w:rPr>
          <w:rFonts w:cstheme="minorHAnsi"/>
        </w:rPr>
      </w:pPr>
      <w:r>
        <w:rPr>
          <w:rFonts w:cstheme="minorHAnsi"/>
        </w:rPr>
        <w:t>Due to the material within older corpora that machine learning algorithms are being trained on, gender bias has been observed within current algorithms due to the outdated ways of referring to men and women</w:t>
      </w:r>
      <w:r w:rsidR="00A47409">
        <w:rPr>
          <w:rFonts w:cstheme="minorHAnsi"/>
        </w:rPr>
        <w:t xml:space="preserve"> </w:t>
      </w:r>
      <w:r>
        <w:rPr>
          <w:rFonts w:cstheme="minorHAnsi"/>
        </w:rPr>
        <w:t xml:space="preserve">(Leavy,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w:t>
      </w:r>
      <w:r w:rsidR="000E2833">
        <w:rPr>
          <w:rFonts w:cstheme="minorHAnsi"/>
        </w:rPr>
        <w:t xml:space="preserve">. For example, women are </w:t>
      </w:r>
      <w:r w:rsidR="000E2833">
        <w:rPr>
          <w:rFonts w:cstheme="minorHAnsi"/>
        </w:rPr>
        <w:t>commonly referred to as dessert items which can be demeaning, such as ‘cheesecake’, ‘honeybuns’, ‘tart’</w:t>
      </w:r>
      <w:r w:rsidR="003D1AC1">
        <w:rPr>
          <w:rFonts w:cstheme="minorHAnsi"/>
        </w:rPr>
        <w:t xml:space="preserve">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w:t>
      </w:r>
      <w:r w:rsidR="00B50C1E">
        <w:rPr>
          <w:rFonts w:cstheme="minorHAnsi"/>
        </w:rPr>
        <w:lastRenderedPageBreak/>
        <w:t>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An example of this type of gender bias can be observed with the Github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r w:rsidR="00476A87">
        <w:rPr>
          <w:rFonts w:cstheme="minorHAnsi"/>
        </w:rPr>
        <w:t>Parsheera,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55D01D28" w14:textId="36326AFF" w:rsidR="007F69EF" w:rsidRPr="004A5DB0" w:rsidRDefault="00E42826" w:rsidP="0098760D">
      <w:pPr>
        <w:pStyle w:val="Heading1"/>
        <w:jc w:val="both"/>
        <w:rPr>
          <w:rFonts w:ascii="Times New Roman" w:hAnsi="Times New Roman" w:cs="Times New Roman"/>
        </w:rPr>
      </w:pPr>
      <w:bookmarkStart w:id="3" w:name="_Toc101180494"/>
      <w:r>
        <w:rPr>
          <w:rFonts w:ascii="Times New Roman" w:hAnsi="Times New Roman" w:cs="Times New Roman"/>
        </w:rPr>
        <w:lastRenderedPageBreak/>
        <w:t>Marriott Case</w:t>
      </w:r>
      <w:bookmarkEnd w:id="3"/>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breach of security leading to the accidental or unlawful destruction, loss, alteration, 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4F80577D"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w:t>
      </w:r>
      <w:r w:rsidR="00EE3489">
        <w:rPr>
          <w:rFonts w:cstheme="minorHAnsi"/>
          <w:color w:val="000000"/>
          <w:sz w:val="23"/>
          <w:szCs w:val="23"/>
          <w:shd w:val="clear" w:color="auto" w:fill="FFFFFF"/>
        </w:rPr>
        <w:t xml:space="preserve"> GDPR</w:t>
      </w:r>
      <w:r w:rsidR="00B12AAE">
        <w:rPr>
          <w:rFonts w:cstheme="minorHAnsi"/>
          <w:color w:val="000000"/>
          <w:sz w:val="23"/>
          <w:szCs w:val="23"/>
          <w:shd w:val="clear" w:color="auto" w:fill="FFFFFF"/>
        </w:rPr>
        <w:t>,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C177AE6" w:rsidR="00B12AAE" w:rsidRDefault="00F97971" w:rsidP="0098760D">
      <w:pPr>
        <w:pStyle w:val="Heading2"/>
        <w:jc w:val="both"/>
        <w:rPr>
          <w:shd w:val="clear" w:color="auto" w:fill="FFFFFF"/>
        </w:rPr>
      </w:pPr>
      <w:bookmarkStart w:id="4" w:name="_Toc101180495"/>
      <w:r>
        <w:rPr>
          <w:shd w:val="clear" w:color="auto" w:fill="FFFFFF"/>
        </w:rPr>
        <w:t>Critical Issue</w:t>
      </w:r>
      <w:r w:rsidR="00B12AAE">
        <w:rPr>
          <w:shd w:val="clear" w:color="auto" w:fill="FFFFFF"/>
        </w:rPr>
        <w:t>:</w:t>
      </w:r>
      <w:bookmarkEnd w:id="4"/>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lastRenderedPageBreak/>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In response to this, the 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w:t>
      </w:r>
      <w:r w:rsidR="00582D9B">
        <w:rPr>
          <w:rFonts w:cstheme="minorHAnsi"/>
          <w:color w:val="000000"/>
          <w:shd w:val="clear" w:color="auto" w:fill="FFFFFF"/>
        </w:rPr>
        <w:t>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bookmarkStart w:id="5" w:name="_Toc101180496"/>
      <w:r>
        <w:rPr>
          <w:shd w:val="clear" w:color="auto" w:fill="FFFFFF"/>
        </w:rPr>
        <w:t>Interview with Expert</w:t>
      </w:r>
      <w:bookmarkEnd w:id="5"/>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172CE746"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w:t>
      </w:r>
      <w:r w:rsidR="000A374C">
        <w:rPr>
          <w:rFonts w:cstheme="minorHAnsi"/>
          <w:color w:val="000000"/>
          <w:shd w:val="clear" w:color="auto" w:fill="FFFFFF"/>
        </w:rPr>
        <w:t>International, Inc</w:t>
      </w:r>
      <w:r w:rsidR="004A438B">
        <w:rPr>
          <w:rFonts w:cstheme="minorHAnsi"/>
          <w:color w:val="000000"/>
          <w:shd w:val="clear" w:color="auto" w:fill="FFFFFF"/>
        </w:rPr>
        <w:t xml:space="preserve"> (that owns Marriott hotels) operates 30 brands internationally with a revenue of $20billion in 2018</w:t>
      </w:r>
      <w:r w:rsidR="00043269">
        <w:rPr>
          <w:rFonts w:cstheme="minorHAnsi"/>
          <w:color w:val="000000"/>
          <w:shd w:val="clear" w:color="auto" w:fill="FFFFFF"/>
        </w:rPr>
        <w:t xml:space="preserve"> (Statista, 2022)</w:t>
      </w:r>
      <w:r w:rsidR="004A438B">
        <w:rPr>
          <w:rFonts w:cstheme="minorHAnsi"/>
          <w:color w:val="000000"/>
          <w:shd w:val="clear" w:color="auto" w:fill="FFFFFF"/>
        </w:rPr>
        <w:t xml:space="preserve">. To a corporate entity such as Marriott </w:t>
      </w:r>
      <w:r w:rsidR="000A374C">
        <w:rPr>
          <w:rFonts w:cstheme="minorHAnsi"/>
          <w:color w:val="000000"/>
          <w:shd w:val="clear" w:color="auto" w:fill="FFFFFF"/>
        </w:rPr>
        <w:t>International</w:t>
      </w:r>
      <w:r w:rsidR="004A438B">
        <w:rPr>
          <w:rFonts w:cstheme="minorHAnsi"/>
          <w:color w:val="000000"/>
          <w:shd w:val="clear" w:color="auto" w:fill="FFFFFF"/>
        </w:rPr>
        <w:t xml:space="preserve">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w:t>
      </w:r>
      <w:r>
        <w:rPr>
          <w:rFonts w:cstheme="minorHAnsi"/>
          <w:color w:val="000000"/>
          <w:shd w:val="clear" w:color="auto" w:fill="FFFFFF"/>
        </w:rPr>
        <w:lastRenderedPageBreak/>
        <w:t xml:space="preserve">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(Esayas,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(Kshetri,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w:t>
      </w:r>
      <w:r w:rsidR="004E6C02">
        <w:rPr>
          <w:rFonts w:cstheme="minorHAnsi"/>
          <w:color w:val="000000"/>
          <w:shd w:val="clear" w:color="auto" w:fill="FFFFFF"/>
        </w:rPr>
        <w:lastRenderedPageBreak/>
        <w:t xml:space="preserve">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4B091C53"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The Expert brings up a final point for the future of GDPR within the UK and what direction our data privacy laws are being taken in. Firstly, it must be understood that the GDPR is a federated document within the EU</w:t>
      </w:r>
      <w:r w:rsidR="001F1833">
        <w:rPr>
          <w:rFonts w:cstheme="minorHAnsi"/>
          <w:color w:val="000000"/>
          <w:shd w:val="clear" w:color="auto" w:fill="FFFFFF"/>
        </w:rPr>
        <w:t xml:space="preserve"> </w:t>
      </w:r>
      <w:r w:rsidR="001F1833">
        <w:rPr>
          <w:rFonts w:cstheme="minorHAnsi"/>
          <w:color w:val="000000"/>
          <w:shd w:val="clear" w:color="auto" w:fill="FFFFFF"/>
        </w:rPr>
        <w:t>(Pinsent Masons, 2013)</w:t>
      </w:r>
      <w:r>
        <w:rPr>
          <w:rFonts w:cstheme="minorHAnsi"/>
          <w:color w:val="000000"/>
          <w:shd w:val="clear" w:color="auto" w:fill="FFFFFF"/>
        </w:rPr>
        <w:t xml:space="preserve">.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Commission Nationale de l’Information et des Libertés (CNIL)</w:t>
      </w:r>
      <w:r w:rsidR="009979B7">
        <w:rPr>
          <w:rFonts w:cstheme="minorHAnsi"/>
          <w:color w:val="000000"/>
          <w:shd w:val="clear" w:color="auto" w:fill="FFFFFF"/>
        </w:rPr>
        <w:t xml:space="preserve">. Due to the UK leaving the EU in 2020 due to Brexit, the UK GDPR is being rewritten to be less strict in line with the slogan “Build Back Better”.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r w:rsidR="0012362A">
        <w:rPr>
          <w:rFonts w:cstheme="minorHAnsi"/>
          <w:color w:val="000000"/>
          <w:shd w:val="clear" w:color="auto" w:fill="FFFFFF"/>
        </w:rPr>
        <w:t>These revisions highly reduce the amount of oversight required by companies to make sure they are keeping in line with current data laws and hence are very attractive. However, the UK currently holds adequacy status within the EU as a ‘third country’. This means that personal data of EU citizens can be held in the UK only if the UK upholds equivalent levels of data protection to that of the EU</w:t>
      </w:r>
      <w:r w:rsidR="006523B0">
        <w:rPr>
          <w:rFonts w:cstheme="minorHAnsi"/>
          <w:color w:val="000000"/>
          <w:shd w:val="clear" w:color="auto" w:fill="FFFFFF"/>
        </w:rPr>
        <w:t xml:space="preserve"> (Sorensen, 2021)</w:t>
      </w:r>
      <w:r w:rsidR="0012362A">
        <w:rPr>
          <w:rFonts w:cstheme="minorHAnsi"/>
          <w:color w:val="000000"/>
          <w:shd w:val="clear" w:color="auto" w:fill="FFFFFF"/>
        </w:rPr>
        <w:t xml:space="preserve">. </w:t>
      </w:r>
      <w:r w:rsidR="008D1071">
        <w:rPr>
          <w:rFonts w:cstheme="minorHAnsi"/>
          <w:color w:val="000000"/>
          <w:shd w:val="clear" w:color="auto" w:fill="FFFFFF"/>
        </w:rPr>
        <w:t xml:space="preserve">By relaxing the UK data protection standards, there is a risk of the UK losing this adequacy status and being unable to process personal data of EU citizens. To companies such as Marriott this could strike a serious blow and in the grand scheme of things actually hinder the UK’s efforts to “Build Back Better”. </w:t>
      </w:r>
      <w:r w:rsidR="0012362A">
        <w:rPr>
          <w:rFonts w:cstheme="minorHAnsi"/>
          <w:color w:val="000000"/>
          <w:shd w:val="clear" w:color="auto" w:fill="FFFFFF"/>
        </w:rPr>
        <w:t xml:space="preserve"> </w:t>
      </w:r>
    </w:p>
    <w:p w14:paraId="3820787C" w14:textId="60CA1A13" w:rsidR="007F69EF" w:rsidRPr="00966098" w:rsidRDefault="0098760D" w:rsidP="00966098">
      <w:pPr>
        <w:pStyle w:val="Heading1"/>
        <w:rPr>
          <w:color w:val="auto"/>
          <w:sz w:val="24"/>
          <w:szCs w:val="24"/>
        </w:rPr>
      </w:pPr>
      <w:r>
        <w:rPr>
          <w:rFonts w:ascii="Verdana" w:hAnsi="Verdana"/>
          <w:color w:val="000000"/>
          <w:sz w:val="23"/>
          <w:szCs w:val="23"/>
          <w:shd w:val="clear" w:color="auto" w:fill="FFFFFF"/>
        </w:rPr>
        <w:br/>
      </w:r>
      <w:bookmarkStart w:id="6" w:name="_Toc101180497"/>
      <w:r w:rsidR="00F868F8">
        <w:t>Recommendations</w:t>
      </w:r>
      <w:bookmarkEnd w:id="6"/>
      <w:r w:rsidR="00F868F8">
        <w:t xml:space="preserve"> </w:t>
      </w:r>
      <w:r w:rsidR="00080C0B">
        <w:t xml:space="preserve"> </w:t>
      </w:r>
    </w:p>
    <w:p w14:paraId="6F7C8CEE" w14:textId="77777777" w:rsidR="000E426E" w:rsidRDefault="00937262" w:rsidP="000E426E">
      <w:pPr>
        <w:jc w:val="both"/>
        <w:rPr>
          <w:rFonts w:cstheme="minorHAnsi"/>
        </w:rPr>
      </w:pPr>
      <w:r w:rsidRPr="00AE33AB">
        <w:rPr>
          <w:rFonts w:cstheme="minorHAnsi"/>
        </w:rPr>
        <w:t xml:space="preserve">In terms of the Marriott case, a number of recommendations can be made. Firstly, when incorporating an external data source into your own (such as Starwood), a thorough analysis should be conducted to identify weak points and vulnerabilities or current malware. Secondly, routine sweeps of current infrastructure should occur as well as measures to check where </w:t>
      </w:r>
      <w:r w:rsidRPr="00AE33AB">
        <w:rPr>
          <w:rFonts w:cstheme="minorHAnsi"/>
        </w:rPr>
        <w:lastRenderedPageBreak/>
        <w:t xml:space="preserve">data is </w:t>
      </w:r>
      <w:r w:rsidR="00AE33AB" w:rsidRPr="00AE33AB">
        <w:rPr>
          <w:rFonts w:cstheme="minorHAnsi"/>
        </w:rPr>
        <w:t xml:space="preserve">being sent to. Unknown or potentially exploitative behaviour should be flagged and followed up on. </w:t>
      </w:r>
      <w:r w:rsidR="00AE33AB">
        <w:rPr>
          <w:rFonts w:cstheme="minorHAnsi"/>
        </w:rPr>
        <w:t xml:space="preserve">For recommendations to the ICO, the fine related to breaking data protection law should scale better in relation to the size of a company. For Marriott, the fine was £18.4million which equates to 0.092% of their revenue in 2018. This amount is not going to make companies of this size take serious notice of data protection which is even more dangerous as these are the companies that contain the most personal information about users. </w:t>
      </w:r>
      <w:r w:rsidR="007807A1">
        <w:rPr>
          <w:rFonts w:cstheme="minorHAnsi"/>
        </w:rPr>
        <w:t xml:space="preserve">During the Covid-19 pandemic, travel companies such as Marriott </w:t>
      </w:r>
      <w:r w:rsidR="00853166">
        <w:rPr>
          <w:rFonts w:cstheme="minorHAnsi"/>
        </w:rPr>
        <w:t>were</w:t>
      </w:r>
      <w:r w:rsidR="007807A1">
        <w:rPr>
          <w:rFonts w:cstheme="minorHAnsi"/>
        </w:rPr>
        <w:t xml:space="preserve"> collecting health data such as vaccination status (NYTimes, 2021). </w:t>
      </w:r>
      <w:r w:rsidR="00FA7B3C">
        <w:rPr>
          <w:rFonts w:cstheme="minorHAnsi"/>
        </w:rPr>
        <w:t xml:space="preserve">While they may not be enforcing policy based on a customer’s status, the potential for this health data to be shared is dangerous and may lead to information about religion and ethnicity as well as lead to possible discrimination. </w:t>
      </w:r>
      <w:r w:rsidR="00B62BE8">
        <w:rPr>
          <w:rFonts w:cstheme="minorHAnsi"/>
        </w:rPr>
        <w:t>Clearer guidance should be enacted about what companies can and cannot do in relation to this type of data</w:t>
      </w:r>
      <w:r w:rsidR="00853166">
        <w:rPr>
          <w:rFonts w:cstheme="minorHAnsi"/>
        </w:rPr>
        <w:t xml:space="preserve"> and whether they should be allowed to collect it in the first place</w:t>
      </w:r>
      <w:r w:rsidR="00B62BE8">
        <w:rPr>
          <w:rFonts w:cstheme="minorHAnsi"/>
        </w:rPr>
        <w:t>.</w:t>
      </w:r>
      <w:r w:rsidR="00853166">
        <w:rPr>
          <w:rFonts w:cstheme="minorHAnsi"/>
        </w:rPr>
        <w:t xml:space="preserve"> </w:t>
      </w:r>
      <w:r w:rsidR="00633380">
        <w:rPr>
          <w:rFonts w:cstheme="minorHAnsi"/>
        </w:rPr>
        <w:t>The ICO is the UK Data Protection Authority that has the ability to enforce legal recourse under the UK GDPR. An issue with enforcing GDPR is that some parts are potentially vague, such as the actual definition of personal data. Whilst it provides examples such as ‘name’, ‘occupation’, ‘location’, the extent to which these can be used to identify a natural person depends on the context of the data. For example, if you collect the name ‘John</w:t>
      </w:r>
      <w:r w:rsidR="000A374C">
        <w:rPr>
          <w:rFonts w:cstheme="minorHAnsi"/>
        </w:rPr>
        <w:t xml:space="preserve"> Smith</w:t>
      </w:r>
      <w:r w:rsidR="00633380">
        <w:rPr>
          <w:rFonts w:cstheme="minorHAnsi"/>
        </w:rPr>
        <w:t>’, this is not necessarily personal data due to the high numbers of people named ‘John</w:t>
      </w:r>
      <w:r w:rsidR="000A374C">
        <w:rPr>
          <w:rFonts w:cstheme="minorHAnsi"/>
        </w:rPr>
        <w:t xml:space="preserve"> Smith</w:t>
      </w:r>
      <w:r w:rsidR="00633380">
        <w:rPr>
          <w:rFonts w:cstheme="minorHAnsi"/>
        </w:rPr>
        <w:t>’. However, when combined with an address, this information may be classified as personal data due to only one person named ‘John</w:t>
      </w:r>
      <w:r w:rsidR="000A374C">
        <w:rPr>
          <w:rFonts w:cstheme="minorHAnsi"/>
        </w:rPr>
        <w:t xml:space="preserve"> Smith</w:t>
      </w:r>
      <w:r w:rsidR="00633380">
        <w:rPr>
          <w:rFonts w:cstheme="minorHAnsi"/>
        </w:rPr>
        <w:t>’ living at this specific address.</w:t>
      </w:r>
      <w:r w:rsidR="00B066C4">
        <w:rPr>
          <w:rFonts w:cstheme="minorHAnsi"/>
        </w:rPr>
        <w:t xml:space="preserve"> The ICO should provide better guidance on not only what type of data classes as personal data</w:t>
      </w:r>
      <w:r w:rsidR="00CE2EEF">
        <w:rPr>
          <w:rFonts w:cstheme="minorHAnsi"/>
        </w:rPr>
        <w:t xml:space="preserve"> in regards to different contexts, but also on concepts such as anonymisation to provide a base level example that companies can follow</w:t>
      </w:r>
      <w:r w:rsidR="0007639B">
        <w:rPr>
          <w:rFonts w:cstheme="minorHAnsi"/>
        </w:rPr>
        <w:t xml:space="preserve"> (Irwin, 2022)</w:t>
      </w:r>
      <w:r w:rsidR="00CE2EEF">
        <w:rPr>
          <w:rFonts w:cstheme="minorHAnsi"/>
        </w:rPr>
        <w:t xml:space="preserve">. </w:t>
      </w:r>
    </w:p>
    <w:p w14:paraId="58288599" w14:textId="3575576D" w:rsidR="00F067B7" w:rsidRDefault="00F868F8" w:rsidP="00621BBC">
      <w:pPr>
        <w:pStyle w:val="Heading1"/>
        <w:jc w:val="both"/>
        <w:rPr>
          <w:rFonts w:asciiTheme="minorHAnsi" w:hAnsiTheme="minorHAnsi" w:cstheme="minorHAnsi"/>
        </w:rPr>
      </w:pPr>
      <w:bookmarkStart w:id="7" w:name="_Toc101180498"/>
      <w:r>
        <w:t>C</w:t>
      </w:r>
      <w:r w:rsidR="007F69EF" w:rsidRPr="004A5DB0">
        <w:t>onclusion</w:t>
      </w:r>
      <w:bookmarkEnd w:id="7"/>
    </w:p>
    <w:p w14:paraId="71A7B4B4" w14:textId="1851884E" w:rsidR="00F067B7" w:rsidRPr="00F067B7" w:rsidRDefault="00F067B7" w:rsidP="00621BBC">
      <w:pPr>
        <w:jc w:val="both"/>
      </w:pPr>
      <w:r>
        <w:t>As machine learning capabilities improve, we must recognise that our model will only provide a reflection of the data inputted to it. At this point in time, the greatest hinderance to removing gender bias within machine learning is the presence of outdated training data that our models are learned on. To combat gender bias in its entirety, we not only need to clean our training data of stereotypes and gender roles but also educate society on the harmful effects of invisible misogyny and promote methods</w:t>
      </w:r>
      <w:r w:rsidR="00621BBC">
        <w:t>,</w:t>
      </w:r>
      <w:r>
        <w:t xml:space="preserve"> practices </w:t>
      </w:r>
      <w:r w:rsidR="00621BBC">
        <w:t xml:space="preserve">and guidelines </w:t>
      </w:r>
      <w:r>
        <w:t xml:space="preserve">that result in equity between the sexes. </w:t>
      </w:r>
      <w:r w:rsidR="00621BBC">
        <w:t xml:space="preserve">In analysing the Marriott case, there was the significant issue of the amount of data that the company had access to and the improper attitude to protecting it. Issues within the GDPR itself such as anonymisation, cloud storage and the less stringent future of UK GDPR are all areas that will affect consumers around Europe and the globe. A number of recommendations are suggested to combat some of the current issues with data protection, such as higher quality data checks, more effective fines, </w:t>
      </w:r>
      <w:r w:rsidR="00F54B8D">
        <w:t xml:space="preserve">clearer guidelines on what constitutes ‘personal data’ and anonymisation. What must be stressed is the </w:t>
      </w:r>
      <w:r w:rsidR="004935CB">
        <w:t>effect</w:t>
      </w:r>
      <w:r w:rsidR="00F54B8D">
        <w:t xml:space="preserve"> that big data can have on the individual. Within every record stored by companies such as Marriott is information that can have severe consequences if mishandled. Currently, GDPR is a step in the right direction, however it contains numerous grey areas that the legislation is struggling to fill. This leaves both companies and consumers in dangerous territory with the ability for negligent behaviour to take place a high and concerning possibility.</w:t>
      </w:r>
    </w:p>
    <w:p w14:paraId="09DBD2DF" w14:textId="24E4F04D" w:rsidR="00780DA5" w:rsidRDefault="00780DA5"/>
    <w:p w14:paraId="7DE390A9" w14:textId="21047626" w:rsidR="00780DA5" w:rsidRDefault="00780DA5"/>
    <w:p w14:paraId="4335562A" w14:textId="7037523C" w:rsidR="00780DA5" w:rsidRDefault="00780DA5"/>
    <w:p w14:paraId="155AC4DB" w14:textId="563EBF2D" w:rsidR="00780DA5" w:rsidRDefault="00780DA5"/>
    <w:p w14:paraId="40391556" w14:textId="1B5D0FA5" w:rsidR="00780DA5" w:rsidRDefault="00780DA5" w:rsidP="00780DA5">
      <w:pPr>
        <w:pStyle w:val="Heading1"/>
      </w:pPr>
      <w:bookmarkStart w:id="8" w:name="_Toc101180499"/>
      <w:r>
        <w:lastRenderedPageBreak/>
        <w:t>Bibliography</w:t>
      </w:r>
      <w:bookmarkEnd w:id="8"/>
    </w:p>
    <w:p w14:paraId="1006B1E3" w14:textId="6CEDD3A3" w:rsidR="007F69EF" w:rsidRPr="004A5DB0" w:rsidRDefault="007F69EF" w:rsidP="0098760D">
      <w:pPr>
        <w:jc w:val="both"/>
        <w:rPr>
          <w:rFonts w:ascii="Times New Roman" w:hAnsi="Times New Roman" w:cs="Times New Roman"/>
        </w:rPr>
      </w:pPr>
    </w:p>
    <w:p w14:paraId="45639BFD" w14:textId="77777777" w:rsidR="00E37CD7" w:rsidRPr="00746C91" w:rsidRDefault="00E37CD7" w:rsidP="00E37CD7">
      <w:pPr>
        <w:jc w:val="both"/>
        <w:rPr>
          <w:rFonts w:ascii="Times New Roman" w:hAnsi="Times New Roman" w:cs="Times New Roman"/>
        </w:rPr>
      </w:pPr>
      <w:r w:rsidRPr="00746C91">
        <w:rPr>
          <w:rFonts w:ascii="Times New Roman" w:hAnsi="Times New Roman" w:cs="Times New Roman"/>
        </w:rPr>
        <w:t xml:space="preserve">ACLU, 2016. Predictive Policing Today: A Shared Statement of Civil Rights Concerns. Available at: </w:t>
      </w:r>
      <w:hyperlink r:id="rId11" w:history="1">
        <w:r w:rsidRPr="00746C91">
          <w:rPr>
            <w:rStyle w:val="Hyperlink"/>
            <w:rFonts w:ascii="Times New Roman" w:hAnsi="Times New Roman" w:cs="Times New Roman"/>
          </w:rPr>
          <w:t>https://www.aclu.org/sites/default/files/field_document/jointstatementpredictivepolicing17orgs.pdf</w:t>
        </w:r>
      </w:hyperlink>
      <w:r w:rsidRPr="00746C91">
        <w:rPr>
          <w:rFonts w:ascii="Times New Roman" w:hAnsi="Times New Roman" w:cs="Times New Roman"/>
        </w:rPr>
        <w:t xml:space="preserve"> [Accessed 24th February 2022] </w:t>
      </w:r>
    </w:p>
    <w:p w14:paraId="27096E2D" w14:textId="77777777" w:rsidR="00E37CD7" w:rsidRDefault="00E37CD7" w:rsidP="0098760D">
      <w:pPr>
        <w:jc w:val="both"/>
        <w:rPr>
          <w:rFonts w:ascii="Times New Roman" w:hAnsi="Times New Roman" w:cs="Times New Roman"/>
        </w:rPr>
      </w:pPr>
    </w:p>
    <w:p w14:paraId="6C050DD7" w14:textId="64421DD8" w:rsidR="00E37CD7" w:rsidRDefault="00E37CD7" w:rsidP="00E37CD7">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BBC, (2020), Marriott Hotels fined £18.4m for data breach that hit millions. Available at: </w:t>
      </w:r>
      <w:hyperlink r:id="rId12" w:history="1">
        <w:r w:rsidRPr="00746C91">
          <w:rPr>
            <w:rStyle w:val="Hyperlink"/>
            <w:rFonts w:ascii="Times New Roman" w:hAnsi="Times New Roman" w:cs="Times New Roman"/>
          </w:rPr>
          <w:t>https://www.bbc.co.uk/news/technology-54748843</w:t>
        </w:r>
      </w:hyperlink>
      <w:r w:rsidRPr="00746C91">
        <w:rPr>
          <w:rFonts w:ascii="Times New Roman" w:hAnsi="Times New Roman" w:cs="Times New Roman"/>
        </w:rPr>
        <w:t xml:space="preserve"> [Accessed 14/04/2022]</w:t>
      </w:r>
    </w:p>
    <w:p w14:paraId="0A0C0B41" w14:textId="4D97D045" w:rsidR="00E37CD7" w:rsidRDefault="00E37CD7" w:rsidP="00E37CD7">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Cave, B. (2016). Op-ed: Don’t blame companies for convoluted Privacy Practices. Available at: </w:t>
      </w:r>
      <w:hyperlink r:id="rId13" w:history="1">
        <w:r w:rsidRPr="00746C91">
          <w:rPr>
            <w:rStyle w:val="Hyperlink"/>
            <w:rFonts w:ascii="Times New Roman" w:hAnsi="Times New Roman" w:cs="Times New Roman"/>
          </w:rPr>
          <w:t>Op-ed: Don’t Blame Companies for Convoluted Privacy Policies - Lexology</w:t>
        </w:r>
      </w:hyperlink>
      <w:r w:rsidRPr="00746C91">
        <w:rPr>
          <w:rFonts w:ascii="Times New Roman" w:hAnsi="Times New Roman" w:cs="Times New Roman"/>
        </w:rPr>
        <w:t xml:space="preserve"> [Accessed 16/04/2022]</w:t>
      </w:r>
    </w:p>
    <w:p w14:paraId="17AEB13A" w14:textId="1FC88B03"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Crawford, Kate. (2017). The Trouble with Bias. Keynote at Neural Information Processing Systems (NIPS‘17). Available at: </w:t>
      </w:r>
      <w:hyperlink r:id="rId14" w:history="1">
        <w:r w:rsidRPr="00746C91">
          <w:rPr>
            <w:rStyle w:val="Hyperlink"/>
            <w:rFonts w:ascii="Times New Roman" w:hAnsi="Times New Roman" w:cs="Times New Roman"/>
          </w:rPr>
          <w:t>The Trouble with Bias, by Kate Crawford (Revolutions) (revolutionanalytics.com)</w:t>
        </w:r>
      </w:hyperlink>
      <w:r w:rsidRPr="00746C91">
        <w:rPr>
          <w:rFonts w:ascii="Times New Roman" w:hAnsi="Times New Roman" w:cs="Times New Roman"/>
        </w:rPr>
        <w:t xml:space="preserve"> [Accessed 26/03/2022]</w:t>
      </w:r>
    </w:p>
    <w:p w14:paraId="6B89B453" w14:textId="77777777" w:rsidR="00A34B64" w:rsidRPr="00746C91" w:rsidRDefault="00A34B64" w:rsidP="00A34B64">
      <w:pPr>
        <w:shd w:val="clear" w:color="auto" w:fill="FFFFFF" w:themeFill="background1"/>
        <w:jc w:val="both"/>
        <w:rPr>
          <w:rFonts w:ascii="Times New Roman" w:hAnsi="Times New Roman" w:cs="Times New Roman"/>
        </w:rPr>
      </w:pPr>
    </w:p>
    <w:p w14:paraId="3EF2D0BD" w14:textId="73DA1773" w:rsidR="00A34B64" w:rsidRPr="00746C91" w:rsidRDefault="00A34B64" w:rsidP="00A34B64">
      <w:pPr>
        <w:jc w:val="both"/>
        <w:rPr>
          <w:rFonts w:ascii="Times New Roman" w:hAnsi="Times New Roman" w:cs="Times New Roman"/>
        </w:rPr>
      </w:pPr>
      <w:r w:rsidRPr="00746C91">
        <w:rPr>
          <w:rFonts w:ascii="Times New Roman" w:hAnsi="Times New Roman" w:cs="Times New Roman"/>
        </w:rPr>
        <w:t>Dastin, J,.</w:t>
      </w:r>
      <w:r w:rsidR="00F567A8">
        <w:rPr>
          <w:rFonts w:ascii="Times New Roman" w:hAnsi="Times New Roman" w:cs="Times New Roman"/>
        </w:rPr>
        <w:t xml:space="preserve"> 2018 </w:t>
      </w:r>
      <w:r w:rsidRPr="00746C91">
        <w:rPr>
          <w:rFonts w:ascii="Times New Roman" w:hAnsi="Times New Roman" w:cs="Times New Roman"/>
        </w:rPr>
        <w:t xml:space="preserve"> “Amazon scraps secret AI recruiting tool that showed bias against women” Reuters. Available at: </w:t>
      </w:r>
      <w:hyperlink r:id="rId15" w:history="1">
        <w:r w:rsidRPr="00746C91">
          <w:rPr>
            <w:rStyle w:val="Hyperlink"/>
            <w:rFonts w:ascii="Times New Roman" w:hAnsi="Times New Roman" w:cs="Times New Roman"/>
          </w:rPr>
          <w:t>https://www.reuters.com/article/us-amazon-com-jobs-automation-insight/amazon-scraps-secret-ai-recruiting-tool-that-showed-bias-against-women-idUSKCN1MK08G</w:t>
        </w:r>
      </w:hyperlink>
      <w:r w:rsidRPr="00746C91">
        <w:rPr>
          <w:rFonts w:ascii="Times New Roman" w:hAnsi="Times New Roman" w:cs="Times New Roman"/>
        </w:rPr>
        <w:t xml:space="preserve"> [Accessed 24th February 2022] </w:t>
      </w:r>
    </w:p>
    <w:p w14:paraId="22AF95DD" w14:textId="77777777" w:rsidR="00A34B64" w:rsidRDefault="00A34B64" w:rsidP="00A34B64">
      <w:pPr>
        <w:shd w:val="clear" w:color="auto" w:fill="FFFFFF" w:themeFill="background1"/>
        <w:jc w:val="both"/>
        <w:rPr>
          <w:rFonts w:ascii="Times New Roman" w:hAnsi="Times New Roman" w:cs="Times New Roman"/>
          <w:shd w:val="clear" w:color="auto" w:fill="FFFFFF"/>
        </w:rPr>
      </w:pPr>
    </w:p>
    <w:p w14:paraId="1C821542" w14:textId="27A9320F"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shd w:val="clear" w:color="auto" w:fill="FFFFFF"/>
        </w:rPr>
        <w:t xml:space="preserve">Esayas, Samson, </w:t>
      </w:r>
      <w:r w:rsidR="00F567A8" w:rsidRPr="00746C91">
        <w:rPr>
          <w:rFonts w:ascii="Times New Roman" w:hAnsi="Times New Roman" w:cs="Times New Roman"/>
          <w:shd w:val="clear" w:color="auto" w:fill="FFFFFF"/>
        </w:rPr>
        <w:t xml:space="preserve">(2015). </w:t>
      </w:r>
      <w:r w:rsidRPr="00746C91">
        <w:rPr>
          <w:rFonts w:ascii="Times New Roman" w:hAnsi="Times New Roman" w:cs="Times New Roman"/>
          <w:shd w:val="clear" w:color="auto" w:fill="FFFFFF"/>
        </w:rPr>
        <w:t>The Role of Anonymisation and Pseudonymisation Under the EU Data Privacy Rules: Beyond the ‘All or Nothing’ Approach European Journal of Law and Technology, Vol 6, No 2, 2015, Available at SSRN: </w:t>
      </w:r>
      <w:hyperlink r:id="rId16" w:tgtFrame="_blank" w:history="1">
        <w:r w:rsidRPr="00746C91">
          <w:rPr>
            <w:rStyle w:val="Hyperlink"/>
            <w:rFonts w:ascii="Times New Roman" w:hAnsi="Times New Roman" w:cs="Times New Roman"/>
            <w:color w:val="auto"/>
            <w:shd w:val="clear" w:color="auto" w:fill="FFFFFF"/>
          </w:rPr>
          <w:t>https://ssrn.com/abstract=2746831</w:t>
        </w:r>
      </w:hyperlink>
      <w:r w:rsidRPr="00746C91">
        <w:rPr>
          <w:rFonts w:ascii="Times New Roman" w:hAnsi="Times New Roman" w:cs="Times New Roman"/>
        </w:rPr>
        <w:t xml:space="preserve"> [Accessed 14/04/2022]</w:t>
      </w:r>
    </w:p>
    <w:p w14:paraId="63F88776" w14:textId="77777777" w:rsidR="00A34B64" w:rsidRPr="00746C91" w:rsidRDefault="00A34B64" w:rsidP="00A34B64">
      <w:pPr>
        <w:shd w:val="clear" w:color="auto" w:fill="FFFFFF" w:themeFill="background1"/>
        <w:jc w:val="both"/>
        <w:rPr>
          <w:rFonts w:ascii="Times New Roman" w:hAnsi="Times New Roman" w:cs="Times New Roman"/>
        </w:rPr>
      </w:pPr>
    </w:p>
    <w:p w14:paraId="51F69A63" w14:textId="34A325BB"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EU GDPR, (2016), Regulation (EU) 2016/679 of the European Parliament and of the Council (GDPR). Available at: </w:t>
      </w:r>
      <w:hyperlink r:id="rId17" w:history="1">
        <w:r w:rsidRPr="00746C91">
          <w:rPr>
            <w:rStyle w:val="Hyperlink"/>
            <w:rFonts w:ascii="Times New Roman" w:hAnsi="Times New Roman" w:cs="Times New Roman"/>
          </w:rPr>
          <w:t>https://www.legislation.gov.uk/eur/2016/679/contents</w:t>
        </w:r>
      </w:hyperlink>
      <w:r w:rsidRPr="00746C91">
        <w:rPr>
          <w:rFonts w:ascii="Times New Roman" w:hAnsi="Times New Roman" w:cs="Times New Roman"/>
        </w:rPr>
        <w:t xml:space="preserve"> [Accessed 14/04/2022]</w:t>
      </w:r>
    </w:p>
    <w:p w14:paraId="6AD4559E" w14:textId="4693C5E8"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Gunn, J,. Beverly-Smith, H,. (2021). Significant Changes Proposed to UK GDPR. Available at: </w:t>
      </w:r>
      <w:hyperlink r:id="rId18" w:history="1">
        <w:r w:rsidRPr="00746C91">
          <w:rPr>
            <w:rStyle w:val="Hyperlink"/>
            <w:rFonts w:ascii="Times New Roman" w:hAnsi="Times New Roman" w:cs="Times New Roman"/>
          </w:rPr>
          <w:t>Significant Changes Proposed to U.K. GDPR | Publications | Insights | Faegre Drinker Biddle &amp; Reath LLP</w:t>
        </w:r>
      </w:hyperlink>
      <w:r w:rsidRPr="00746C91">
        <w:rPr>
          <w:rFonts w:ascii="Times New Roman" w:hAnsi="Times New Roman" w:cs="Times New Roman"/>
        </w:rPr>
        <w:t xml:space="preserve"> [Accessed 18/04/2022] </w:t>
      </w:r>
    </w:p>
    <w:p w14:paraId="0B8A7B74" w14:textId="52DD9E4D"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r w:rsidRPr="00746C91">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746C91">
        <w:rPr>
          <w:rFonts w:ascii="Times New Roman" w:eastAsia="Times New Roman" w:hAnsi="Times New Roman" w:cs="Times New Roman"/>
          <w:i/>
          <w:iCs/>
          <w:color w:val="212529"/>
          <w:lang w:eastAsia="en-GB"/>
        </w:rPr>
        <w:t>Information Systems</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47</w:t>
      </w:r>
      <w:r w:rsidRPr="00746C91">
        <w:rPr>
          <w:rFonts w:ascii="Times New Roman" w:eastAsia="Times New Roman" w:hAnsi="Times New Roman" w:cs="Times New Roman"/>
          <w:color w:val="212529"/>
          <w:lang w:eastAsia="en-GB"/>
        </w:rPr>
        <w:t>, 98-115. Doi: 10.1016/j.is.2014.07.006</w:t>
      </w:r>
    </w:p>
    <w:p w14:paraId="206CAD3B" w14:textId="5B4885F5" w:rsidR="00A34B64" w:rsidRDefault="00A34B64" w:rsidP="00A34B64">
      <w:pPr>
        <w:jc w:val="both"/>
        <w:rPr>
          <w:rFonts w:ascii="Times New Roman" w:hAnsi="Times New Roman" w:cs="Times New Roman"/>
        </w:rPr>
      </w:pPr>
      <w:r w:rsidRPr="00746C9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847F255" w14:textId="77777777" w:rsidR="00A34B64" w:rsidRDefault="00A34B64" w:rsidP="00A34B64">
      <w:pPr>
        <w:jc w:val="both"/>
        <w:rPr>
          <w:rFonts w:ascii="Times New Roman" w:hAnsi="Times New Roman" w:cs="Times New Roman"/>
        </w:rPr>
      </w:pPr>
    </w:p>
    <w:p w14:paraId="6E398101" w14:textId="64AC5769"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House of Lords, (2018): House of Lords, Select Committee on Artificial Intelligence, AI in the UK: ready, willing and able? available at: </w:t>
      </w:r>
      <w:hyperlink r:id="rId19" w:history="1">
        <w:r w:rsidRPr="00746C91">
          <w:rPr>
            <w:rStyle w:val="Hyperlink"/>
            <w:rFonts w:ascii="Times New Roman" w:hAnsi="Times New Roman" w:cs="Times New Roman"/>
          </w:rPr>
          <w:t>https://publications.parliament.uk/pa/ld201719/ldselect/ldai /100/100.pdf</w:t>
        </w:r>
      </w:hyperlink>
      <w:r w:rsidRPr="00746C91">
        <w:rPr>
          <w:rStyle w:val="Hyperlink"/>
          <w:rFonts w:ascii="Times New Roman" w:hAnsi="Times New Roman" w:cs="Times New Roman"/>
        </w:rPr>
        <w:t xml:space="preserve">  </w:t>
      </w:r>
      <w:r w:rsidRPr="00746C91">
        <w:rPr>
          <w:rFonts w:ascii="Times New Roman" w:hAnsi="Times New Roman" w:cs="Times New Roman"/>
        </w:rPr>
        <w:t xml:space="preserve">[Accessed 24th February 2022] </w:t>
      </w:r>
    </w:p>
    <w:p w14:paraId="681AAD38" w14:textId="418BC11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lastRenderedPageBreak/>
        <w:t xml:space="preserve">ICO, Information Commissioner’s Office, (2018), Personal Data Breaches. Available at: </w:t>
      </w:r>
      <w:hyperlink r:id="rId20" w:anchor="whatisa" w:history="1">
        <w:r w:rsidRPr="00746C91">
          <w:rPr>
            <w:rStyle w:val="Hyperlink"/>
            <w:rFonts w:ascii="Times New Roman" w:hAnsi="Times New Roman" w:cs="Times New Roman"/>
          </w:rPr>
          <w:t>https://ico.org.uk/for-organisations/guide-to-data-protection/guide-to-the-general-data-protection-regulation-gdpr/personal-data-breaches/#whatisa</w:t>
        </w:r>
      </w:hyperlink>
      <w:r w:rsidRPr="00746C91">
        <w:rPr>
          <w:rFonts w:ascii="Times New Roman" w:hAnsi="Times New Roman" w:cs="Times New Roman"/>
        </w:rPr>
        <w:t xml:space="preserve"> [Accessed 14/04/2022]</w:t>
      </w:r>
    </w:p>
    <w:p w14:paraId="297AB06C" w14:textId="77777777" w:rsidR="00A34B64" w:rsidRDefault="00A34B64" w:rsidP="00A34B64">
      <w:pPr>
        <w:shd w:val="clear" w:color="auto" w:fill="FFFFFF" w:themeFill="background1"/>
        <w:jc w:val="both"/>
        <w:rPr>
          <w:rFonts w:ascii="Times New Roman" w:hAnsi="Times New Roman" w:cs="Times New Roman"/>
        </w:rPr>
      </w:pPr>
    </w:p>
    <w:p w14:paraId="75FC3311" w14:textId="1900220F"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ICO, Information Commissioner’s Office, (2020), Penalty Notice Marriott International Inc, Available at: </w:t>
      </w:r>
      <w:hyperlink r:id="rId21" w:history="1">
        <w:r w:rsidRPr="00746C91">
          <w:rPr>
            <w:rStyle w:val="Hyperlink"/>
            <w:rFonts w:ascii="Times New Roman" w:hAnsi="Times New Roman" w:cs="Times New Roman"/>
          </w:rPr>
          <w:t>https://ico.org.uk/media/action-weve-taken/mpns/2618524/marriott-international-inc-mpn-20201030.pdf</w:t>
        </w:r>
      </w:hyperlink>
      <w:r w:rsidRPr="00746C91">
        <w:rPr>
          <w:rFonts w:ascii="Times New Roman" w:hAnsi="Times New Roman" w:cs="Times New Roman"/>
        </w:rPr>
        <w:t xml:space="preserve"> [Accessed 14/04/2022]</w:t>
      </w:r>
    </w:p>
    <w:p w14:paraId="35274D4D" w14:textId="77777777" w:rsidR="00A34B64" w:rsidRDefault="00A34B64" w:rsidP="00A34B64">
      <w:pPr>
        <w:shd w:val="clear" w:color="auto" w:fill="FFFFFF" w:themeFill="background1"/>
        <w:jc w:val="both"/>
        <w:rPr>
          <w:rFonts w:ascii="Times New Roman" w:hAnsi="Times New Roman" w:cs="Times New Roman"/>
        </w:rPr>
      </w:pPr>
    </w:p>
    <w:p w14:paraId="3B4DB293" w14:textId="2A2F1D6D"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Irwin, L,. (2022). What exactly is personal data? Available at: </w:t>
      </w:r>
      <w:hyperlink r:id="rId22" w:history="1">
        <w:r w:rsidRPr="00746C91">
          <w:rPr>
            <w:rStyle w:val="Hyperlink"/>
            <w:rFonts w:ascii="Times New Roman" w:hAnsi="Times New Roman" w:cs="Times New Roman"/>
          </w:rPr>
          <w:t>The GDPR: What exactly is personal data? - IT Governance Blog En</w:t>
        </w:r>
      </w:hyperlink>
      <w:r w:rsidRPr="00746C91">
        <w:rPr>
          <w:rFonts w:ascii="Times New Roman" w:hAnsi="Times New Roman" w:cs="Times New Roman"/>
        </w:rPr>
        <w:t xml:space="preserve"> [Accessed 18/04/2022]</w:t>
      </w:r>
    </w:p>
    <w:p w14:paraId="6C88AA46" w14:textId="77777777" w:rsidR="00A34B64" w:rsidRPr="00746C91" w:rsidRDefault="00A34B64" w:rsidP="00A34B64">
      <w:pPr>
        <w:shd w:val="clear" w:color="auto" w:fill="FFFFFF" w:themeFill="background1"/>
        <w:jc w:val="both"/>
        <w:rPr>
          <w:rFonts w:ascii="Times New Roman" w:hAnsi="Times New Roman" w:cs="Times New Roman"/>
        </w:rPr>
      </w:pPr>
    </w:p>
    <w:p w14:paraId="42ADFD69" w14:textId="19EBFF57"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Keen, (2020), The ever-growing weaknesses of anonymised data: Available at: </w:t>
      </w:r>
      <w:hyperlink r:id="rId23" w:history="1">
        <w:r w:rsidRPr="00746C91">
          <w:rPr>
            <w:rStyle w:val="Hyperlink"/>
            <w:rFonts w:ascii="Times New Roman" w:hAnsi="Times New Roman" w:cs="Times New Roman"/>
          </w:rPr>
          <w:t>https://hazy.com/blog/2020/04/08/weaknesses-of-anonymised-data/</w:t>
        </w:r>
      </w:hyperlink>
      <w:r w:rsidRPr="00746C91">
        <w:rPr>
          <w:rFonts w:ascii="Times New Roman" w:hAnsi="Times New Roman" w:cs="Times New Roman"/>
        </w:rPr>
        <w:t xml:space="preserve"> [Accessed 14/04/2022]</w:t>
      </w:r>
    </w:p>
    <w:p w14:paraId="1B4DDF95" w14:textId="77777777" w:rsidR="00A34B64" w:rsidRPr="00746C91" w:rsidRDefault="00A34B64" w:rsidP="00A34B64">
      <w:pPr>
        <w:jc w:val="both"/>
        <w:rPr>
          <w:rFonts w:ascii="Times New Roman" w:hAnsi="Times New Roman" w:cs="Times New Roman"/>
        </w:rPr>
      </w:pPr>
    </w:p>
    <w:p w14:paraId="1587055D" w14:textId="61C05048" w:rsidR="00A34B64" w:rsidRDefault="00A34B64" w:rsidP="00A34B64">
      <w:pPr>
        <w:jc w:val="both"/>
        <w:rPr>
          <w:rFonts w:ascii="Times New Roman" w:hAnsi="Times New Roman" w:cs="Times New Roman"/>
          <w:color w:val="222222"/>
          <w:shd w:val="clear" w:color="auto" w:fill="FFFFFF"/>
        </w:rPr>
      </w:pPr>
      <w:r w:rsidRPr="00746C91">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746C91">
        <w:rPr>
          <w:rFonts w:ascii="Times New Roman" w:hAnsi="Times New Roman" w:cs="Times New Roman"/>
          <w:i/>
          <w:iCs/>
          <w:color w:val="222222"/>
          <w:shd w:val="clear" w:color="auto" w:fill="FFFFFF"/>
        </w:rPr>
        <w:t>Advances in neural information processing systems</w:t>
      </w:r>
      <w:r w:rsidRPr="00746C91">
        <w:rPr>
          <w:rFonts w:ascii="Times New Roman" w:hAnsi="Times New Roman" w:cs="Times New Roman"/>
          <w:color w:val="222222"/>
          <w:shd w:val="clear" w:color="auto" w:fill="FFFFFF"/>
        </w:rPr>
        <w:t>, </w:t>
      </w:r>
      <w:r w:rsidRPr="00746C91">
        <w:rPr>
          <w:rFonts w:ascii="Times New Roman" w:hAnsi="Times New Roman" w:cs="Times New Roman"/>
          <w:i/>
          <w:iCs/>
          <w:color w:val="222222"/>
          <w:shd w:val="clear" w:color="auto" w:fill="FFFFFF"/>
        </w:rPr>
        <w:t>30</w:t>
      </w:r>
      <w:r w:rsidRPr="00746C91">
        <w:rPr>
          <w:rFonts w:ascii="Times New Roman" w:hAnsi="Times New Roman" w:cs="Times New Roman"/>
          <w:color w:val="222222"/>
          <w:shd w:val="clear" w:color="auto" w:fill="FFFFFF"/>
        </w:rPr>
        <w:t>.</w:t>
      </w:r>
    </w:p>
    <w:p w14:paraId="60C7C6C5" w14:textId="0C2ADBB9"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r w:rsidRPr="00746C91">
        <w:rPr>
          <w:rFonts w:ascii="Times New Roman" w:eastAsia="Times New Roman" w:hAnsi="Times New Roman" w:cs="Times New Roman"/>
          <w:color w:val="212529"/>
          <w:lang w:eastAsia="en-GB"/>
        </w:rPr>
        <w:t>Kshetri, N. (2013). Privacy and security issues in cloud computing: The role of institutions and institutional evolution. </w:t>
      </w:r>
      <w:r w:rsidRPr="00746C91">
        <w:rPr>
          <w:rFonts w:ascii="Times New Roman" w:eastAsia="Times New Roman" w:hAnsi="Times New Roman" w:cs="Times New Roman"/>
          <w:i/>
          <w:iCs/>
          <w:color w:val="212529"/>
          <w:lang w:eastAsia="en-GB"/>
        </w:rPr>
        <w:t>Telecommunications Policy</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37</w:t>
      </w:r>
      <w:r w:rsidRPr="00746C91">
        <w:rPr>
          <w:rFonts w:ascii="Times New Roman" w:eastAsia="Times New Roman" w:hAnsi="Times New Roman" w:cs="Times New Roman"/>
          <w:color w:val="212529"/>
          <w:lang w:eastAsia="en-GB"/>
        </w:rPr>
        <w:t>(4-5), 372-386. Doi:10.1016/j.telpol.2012.04.011</w:t>
      </w:r>
    </w:p>
    <w:p w14:paraId="115B216B" w14:textId="61C7F242"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Layton, R. (2019). The 10 Problems with GDPR. Available at: </w:t>
      </w:r>
      <w:hyperlink r:id="rId24" w:history="1">
        <w:r w:rsidRPr="00746C91">
          <w:rPr>
            <w:rStyle w:val="Hyperlink"/>
            <w:rFonts w:ascii="Times New Roman" w:hAnsi="Times New Roman" w:cs="Times New Roman"/>
          </w:rPr>
          <w:t>Layton Testimony1.pdf (senate.gov)</w:t>
        </w:r>
      </w:hyperlink>
      <w:r w:rsidRPr="00746C91">
        <w:rPr>
          <w:rFonts w:ascii="Times New Roman" w:hAnsi="Times New Roman" w:cs="Times New Roman"/>
        </w:rPr>
        <w:t xml:space="preserve"> [Accessed 16/04/2022]</w:t>
      </w:r>
    </w:p>
    <w:p w14:paraId="47CCE470" w14:textId="61720C71" w:rsidR="00A34B64" w:rsidRDefault="00A34B64" w:rsidP="00A34B64">
      <w:pPr>
        <w:jc w:val="both"/>
        <w:rPr>
          <w:rFonts w:ascii="Times New Roman" w:hAnsi="Times New Roman" w:cs="Times New Roman"/>
          <w:shd w:val="clear" w:color="auto" w:fill="FFFFFF"/>
        </w:rPr>
      </w:pPr>
      <w:r w:rsidRPr="00746C91">
        <w:rPr>
          <w:rFonts w:ascii="Times New Roman" w:hAnsi="Times New Roman" w:cs="Times New Roman"/>
          <w:shd w:val="clear" w:color="auto" w:fill="FFFFFF"/>
        </w:rPr>
        <w:t>Leavy, S.,</w:t>
      </w:r>
      <w:r w:rsidR="00F567A8">
        <w:rPr>
          <w:rFonts w:ascii="Times New Roman" w:hAnsi="Times New Roman" w:cs="Times New Roman"/>
          <w:shd w:val="clear" w:color="auto" w:fill="FFFFFF"/>
        </w:rPr>
        <w:t xml:space="preserve"> (2018)</w:t>
      </w:r>
      <w:r w:rsidRPr="00746C91">
        <w:rPr>
          <w:rFonts w:ascii="Times New Roman" w:hAnsi="Times New Roman" w:cs="Times New Roman"/>
          <w:shd w:val="clear" w:color="auto" w:fill="FFFFFF"/>
        </w:rPr>
        <w:t xml:space="preserve"> "Gender Bias in Artificial Intelligence: The Need for Diversity and Gender Theory in Machine Learning," </w:t>
      </w:r>
      <w:r w:rsidRPr="00746C91">
        <w:rPr>
          <w:rStyle w:val="Emphasis"/>
          <w:rFonts w:ascii="Times New Roman" w:hAnsi="Times New Roman" w:cs="Times New Roman"/>
          <w:shd w:val="clear" w:color="auto" w:fill="FFFFFF"/>
        </w:rPr>
        <w:t>2018 IEEE/ACM 1st International Workshop on Gender Equality in Software Engineering (GE)</w:t>
      </w:r>
      <w:r w:rsidRPr="00746C91">
        <w:rPr>
          <w:rFonts w:ascii="Times New Roman" w:hAnsi="Times New Roman" w:cs="Times New Roman"/>
          <w:shd w:val="clear" w:color="auto" w:fill="FFFFFF"/>
        </w:rPr>
        <w:t>, 2018, pp. 14-16.</w:t>
      </w:r>
    </w:p>
    <w:p w14:paraId="1252C44A" w14:textId="77777777" w:rsidR="00A34B64" w:rsidRDefault="00A34B64" w:rsidP="00A34B64">
      <w:pPr>
        <w:jc w:val="both"/>
        <w:rPr>
          <w:rFonts w:ascii="Times New Roman" w:hAnsi="Times New Roman" w:cs="Times New Roman"/>
          <w:shd w:val="clear" w:color="auto" w:fill="FFFFFF"/>
        </w:rPr>
      </w:pPr>
    </w:p>
    <w:p w14:paraId="579866C4" w14:textId="3772FE2D"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Marriott, (2021), MARRIOTT GROUP GLOBAL PRIVACY STATEMENT. Available at: </w:t>
      </w:r>
      <w:hyperlink r:id="rId25" w:history="1">
        <w:r w:rsidRPr="00746C91">
          <w:rPr>
            <w:rStyle w:val="Hyperlink"/>
            <w:rFonts w:ascii="Times New Roman" w:hAnsi="Times New Roman" w:cs="Times New Roman"/>
          </w:rPr>
          <w:t>https://www.marriott.com/about/privacy.mi</w:t>
        </w:r>
      </w:hyperlink>
      <w:r w:rsidRPr="00746C91">
        <w:rPr>
          <w:rFonts w:ascii="Times New Roman" w:hAnsi="Times New Roman" w:cs="Times New Roman"/>
        </w:rPr>
        <w:t xml:space="preserve"> [Accessed 14/04/2022] </w:t>
      </w:r>
    </w:p>
    <w:p w14:paraId="518DDD96" w14:textId="4A7AAA25" w:rsidR="00A34B64" w:rsidRDefault="00A34B64" w:rsidP="00A34B64">
      <w:pPr>
        <w:shd w:val="clear" w:color="auto" w:fill="FFFFFF" w:themeFill="background1"/>
        <w:jc w:val="both"/>
        <w:rPr>
          <w:rFonts w:ascii="Times New Roman" w:hAnsi="Times New Roman" w:cs="Times New Roman"/>
        </w:rPr>
      </w:pPr>
    </w:p>
    <w:p w14:paraId="0AB590EB" w14:textId="41AC8FC6" w:rsidR="00A34B64" w:rsidRDefault="00A34B64" w:rsidP="00A34B64">
      <w:pPr>
        <w:jc w:val="both"/>
        <w:rPr>
          <w:rFonts w:ascii="Times New Roman" w:hAnsi="Times New Roman" w:cs="Times New Roman"/>
        </w:rPr>
      </w:pPr>
      <w:r w:rsidRPr="00746C91">
        <w:rPr>
          <w:rFonts w:ascii="Times New Roman" w:hAnsi="Times New Roman" w:cs="Times New Roman"/>
        </w:rPr>
        <w:t>Mitchell, Tom M., et al. 1997, “Machine learning” pp. 870–877.</w:t>
      </w:r>
    </w:p>
    <w:p w14:paraId="141485E2" w14:textId="7260F89A" w:rsidR="00A34B64" w:rsidRDefault="00A34B64" w:rsidP="00A34B64">
      <w:pPr>
        <w:jc w:val="both"/>
        <w:rPr>
          <w:rFonts w:ascii="Times New Roman" w:hAnsi="Times New Roman" w:cs="Times New Roman"/>
        </w:rPr>
      </w:pPr>
    </w:p>
    <w:p w14:paraId="52DB31FA" w14:textId="7988DC4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color w:val="000000"/>
          <w:shd w:val="clear" w:color="auto" w:fill="FFFFFF"/>
        </w:rPr>
        <w:t xml:space="preserve">Nadeem, Ayesha; Abedin, Babak; and Marjanovic, Olivera, (2020) "Gender Bias in AI: A Review of Contributing Factors and Mitigating Strategies". </w:t>
      </w:r>
      <w:r w:rsidRPr="00746C91">
        <w:rPr>
          <w:rStyle w:val="Emphasis"/>
          <w:rFonts w:ascii="Times New Roman" w:hAnsi="Times New Roman" w:cs="Times New Roman"/>
          <w:color w:val="000000"/>
          <w:bdr w:val="none" w:sz="0" w:space="0" w:color="auto" w:frame="1"/>
          <w:shd w:val="clear" w:color="auto" w:fill="FFFFFF"/>
        </w:rPr>
        <w:t>ACIS 2020 Proceedings</w:t>
      </w:r>
      <w:r w:rsidRPr="00746C91">
        <w:rPr>
          <w:rFonts w:ascii="Times New Roman" w:hAnsi="Times New Roman" w:cs="Times New Roman"/>
          <w:color w:val="000000"/>
          <w:shd w:val="clear" w:color="auto" w:fill="FFFFFF"/>
        </w:rPr>
        <w:t>. 27.</w:t>
      </w:r>
      <w:r w:rsidRPr="00746C91">
        <w:rPr>
          <w:rFonts w:ascii="Times New Roman" w:hAnsi="Times New Roman" w:cs="Times New Roman"/>
          <w:color w:val="000000"/>
        </w:rPr>
        <w:br/>
      </w:r>
      <w:hyperlink r:id="rId26" w:history="1">
        <w:r w:rsidRPr="00746C91">
          <w:rPr>
            <w:rStyle w:val="Hyperlink"/>
            <w:rFonts w:ascii="Times New Roman" w:hAnsi="Times New Roman" w:cs="Times New Roman"/>
            <w:shd w:val="clear" w:color="auto" w:fill="FFFFFF"/>
          </w:rPr>
          <w:t>https://aisel.aisnet.org/acis2020/27</w:t>
        </w:r>
      </w:hyperlink>
      <w:r w:rsidRPr="00746C91">
        <w:rPr>
          <w:rStyle w:val="Hyperlink"/>
          <w:rFonts w:ascii="Times New Roman" w:hAnsi="Times New Roman" w:cs="Times New Roman"/>
          <w:shd w:val="clear" w:color="auto" w:fill="FFFFFF"/>
        </w:rPr>
        <w:t xml:space="preserve"> </w:t>
      </w:r>
      <w:r w:rsidRPr="00746C91">
        <w:rPr>
          <w:rFonts w:ascii="Times New Roman" w:hAnsi="Times New Roman" w:cs="Times New Roman"/>
        </w:rPr>
        <w:t>[Accessed 24th February 2022]</w:t>
      </w:r>
    </w:p>
    <w:p w14:paraId="6FBC0D75" w14:textId="01C0D7B6"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NYTimes, (2021). Some Hotels are Mandating Vaccines, Will Others Follow? Available at: </w:t>
      </w:r>
      <w:hyperlink r:id="rId27" w:history="1">
        <w:r w:rsidRPr="00746C91">
          <w:rPr>
            <w:rStyle w:val="Hyperlink"/>
            <w:rFonts w:ascii="Times New Roman" w:hAnsi="Times New Roman" w:cs="Times New Roman"/>
          </w:rPr>
          <w:t>Some Hotels Are Mandating Vaccines. Will Others Follow? - The New York Times (nytimes.com)</w:t>
        </w:r>
      </w:hyperlink>
      <w:r w:rsidRPr="00746C91">
        <w:rPr>
          <w:rFonts w:ascii="Times New Roman" w:hAnsi="Times New Roman" w:cs="Times New Roman"/>
        </w:rPr>
        <w:t xml:space="preserve"> [Accessed 18/04/2022]</w:t>
      </w:r>
    </w:p>
    <w:p w14:paraId="04D8B4A4" w14:textId="1AAE4759" w:rsidR="00A34B64" w:rsidRDefault="00A34B64" w:rsidP="00A34B64">
      <w:pPr>
        <w:jc w:val="both"/>
        <w:rPr>
          <w:rFonts w:ascii="Times New Roman" w:hAnsi="Times New Roman" w:cs="Times New Roman"/>
        </w:rPr>
      </w:pPr>
      <w:r w:rsidRPr="00746C91">
        <w:rPr>
          <w:rFonts w:ascii="Times New Roman" w:hAnsi="Times New Roman" w:cs="Times New Roman"/>
          <w:shd w:val="clear" w:color="auto" w:fill="FFFFFF"/>
        </w:rPr>
        <w:t>Parsheera, Smriti, (2018). A Gendered Perspective on Artificial Intelligence. Proceedings of ITU Kaleidoscope 2018 -- Machine Learning for a 5G Future, Available at SSRN: </w:t>
      </w:r>
      <w:hyperlink r:id="rId28" w:tgtFrame="_blank" w:history="1">
        <w:r w:rsidRPr="00746C91">
          <w:rPr>
            <w:rStyle w:val="Hyperlink"/>
            <w:rFonts w:ascii="Times New Roman" w:hAnsi="Times New Roman" w:cs="Times New Roman"/>
            <w:color w:val="auto"/>
            <w:shd w:val="clear" w:color="auto" w:fill="FFFFFF"/>
          </w:rPr>
          <w:t>https://ssrn.com/abstract=3374955</w:t>
        </w:r>
      </w:hyperlink>
      <w:r w:rsidRPr="00746C91">
        <w:rPr>
          <w:rFonts w:ascii="Times New Roman" w:hAnsi="Times New Roman" w:cs="Times New Roman"/>
          <w:shd w:val="clear" w:color="auto" w:fill="FFFFFF"/>
        </w:rPr>
        <w:t> or </w:t>
      </w:r>
      <w:hyperlink r:id="rId29" w:tgtFrame="_blank" w:history="1">
        <w:r w:rsidRPr="00746C91">
          <w:rPr>
            <w:rStyle w:val="Hyperlink"/>
            <w:rFonts w:ascii="Times New Roman" w:hAnsi="Times New Roman" w:cs="Times New Roman"/>
            <w:color w:val="auto"/>
            <w:shd w:val="clear" w:color="auto" w:fill="FFFFFF"/>
          </w:rPr>
          <w:t>http://dx.doi.org/10.2139/ssrn.3374955</w:t>
        </w:r>
      </w:hyperlink>
      <w:r w:rsidRPr="00746C91">
        <w:rPr>
          <w:rStyle w:val="Hyperlink"/>
          <w:rFonts w:ascii="Times New Roman" w:hAnsi="Times New Roman" w:cs="Times New Roman"/>
          <w:color w:val="auto"/>
          <w:shd w:val="clear" w:color="auto" w:fill="FFFFFF"/>
        </w:rPr>
        <w:t xml:space="preserve"> </w:t>
      </w:r>
      <w:r w:rsidRPr="00746C91">
        <w:rPr>
          <w:rFonts w:ascii="Times New Roman" w:hAnsi="Times New Roman" w:cs="Times New Roman"/>
        </w:rPr>
        <w:t>[Accessed 24th February 2022]</w:t>
      </w:r>
    </w:p>
    <w:p w14:paraId="6B0EEEA4" w14:textId="1A3C87E9"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Pinsent Masons (2013). Data protection enforcement in UK, France and Germany explained. Available at: </w:t>
      </w:r>
      <w:hyperlink r:id="rId30" w:history="1">
        <w:r w:rsidRPr="00746C91">
          <w:rPr>
            <w:rStyle w:val="Hyperlink"/>
            <w:rFonts w:ascii="Times New Roman" w:hAnsi="Times New Roman" w:cs="Times New Roman"/>
          </w:rPr>
          <w:t>Data protection enforcement in UK, France and Germany explained (pinsentmasons.com)</w:t>
        </w:r>
      </w:hyperlink>
      <w:r w:rsidRPr="00746C91">
        <w:rPr>
          <w:rFonts w:ascii="Times New Roman" w:hAnsi="Times New Roman" w:cs="Times New Roman"/>
        </w:rPr>
        <w:t xml:space="preserve"> [Accessed 18/04/2022]</w:t>
      </w:r>
    </w:p>
    <w:p w14:paraId="39B1CD92"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lastRenderedPageBreak/>
        <w:t xml:space="preserve">Sorensen, E,. (2021). GDPR Adequacy Decision for the UK. Available at: </w:t>
      </w:r>
      <w:hyperlink r:id="rId31" w:anchor=":~:text=The%20adequacy%20decision%20for%20the,adequate%20level%20of%20data%20protection." w:history="1">
        <w:r w:rsidRPr="00746C91">
          <w:rPr>
            <w:rStyle w:val="Hyperlink"/>
            <w:rFonts w:ascii="Times New Roman" w:hAnsi="Times New Roman" w:cs="Times New Roman"/>
          </w:rPr>
          <w:t>GDPR adequacy decision for the UK - activeMind.legal</w:t>
        </w:r>
      </w:hyperlink>
      <w:r w:rsidRPr="00746C91">
        <w:rPr>
          <w:rFonts w:ascii="Times New Roman" w:hAnsi="Times New Roman" w:cs="Times New Roman"/>
        </w:rPr>
        <w:t xml:space="preserve"> [Accessed 18/04/2022]</w:t>
      </w:r>
    </w:p>
    <w:p w14:paraId="1337C0B5" w14:textId="38209867" w:rsidR="00A34B64" w:rsidRDefault="00A34B64" w:rsidP="00A34B64">
      <w:pPr>
        <w:shd w:val="clear" w:color="auto" w:fill="FFFFFF" w:themeFill="background1"/>
        <w:jc w:val="both"/>
        <w:rPr>
          <w:rStyle w:val="self-citation-authors"/>
          <w:rFonts w:ascii="Times New Roman" w:hAnsi="Times New Roman" w:cs="Times New Roman"/>
        </w:rPr>
      </w:pPr>
      <w:r w:rsidRPr="00746C91">
        <w:rPr>
          <w:rFonts w:ascii="Times New Roman" w:hAnsi="Times New Roman" w:cs="Times New Roman"/>
        </w:rPr>
        <w:t xml:space="preserve">Statista, (2022). Revenue of Marriott International Inc Worldwide from 1999 to 2021. Available at: </w:t>
      </w:r>
      <w:hyperlink r:id="rId32" w:history="1">
        <w:r w:rsidRPr="00746C91">
          <w:rPr>
            <w:rStyle w:val="Hyperlink"/>
            <w:rFonts w:ascii="Times New Roman" w:hAnsi="Times New Roman" w:cs="Times New Roman"/>
          </w:rPr>
          <w:t>• Marriott revenue worldwide 2021 | Statista</w:t>
        </w:r>
      </w:hyperlink>
      <w:r w:rsidRPr="00746C91">
        <w:rPr>
          <w:rFonts w:ascii="Times New Roman" w:hAnsi="Times New Roman" w:cs="Times New Roman"/>
        </w:rPr>
        <w:t xml:space="preserve"> [Accessed 18/04/2022]</w:t>
      </w:r>
    </w:p>
    <w:p w14:paraId="64700D0E" w14:textId="77777777" w:rsidR="00A34B64" w:rsidRDefault="00A34B64" w:rsidP="00A34B64">
      <w:pPr>
        <w:shd w:val="clear" w:color="auto" w:fill="FFFFFF" w:themeFill="background1"/>
        <w:jc w:val="both"/>
        <w:rPr>
          <w:rStyle w:val="self-citation-authors"/>
          <w:rFonts w:ascii="Times New Roman" w:hAnsi="Times New Roman" w:cs="Times New Roman"/>
        </w:rPr>
      </w:pPr>
    </w:p>
    <w:p w14:paraId="0E9880B9" w14:textId="37EC578D" w:rsidR="00A34B64" w:rsidRDefault="00A34B64" w:rsidP="00A34B64">
      <w:pPr>
        <w:shd w:val="clear" w:color="auto" w:fill="FFFFFF" w:themeFill="background1"/>
        <w:jc w:val="both"/>
        <w:rPr>
          <w:rFonts w:ascii="Times New Roman" w:hAnsi="Times New Roman" w:cs="Times New Roman"/>
        </w:rPr>
      </w:pPr>
      <w:r w:rsidRPr="00746C91">
        <w:rPr>
          <w:rStyle w:val="self-citation-authors"/>
          <w:rFonts w:ascii="Times New Roman" w:hAnsi="Times New Roman" w:cs="Times New Roman"/>
        </w:rPr>
        <w:t>Terrell J, Kofink A, Middleton J, Rainear C, Murphy-Hill E, Parnin C, Stallings J. (</w:t>
      </w:r>
      <w:r w:rsidRPr="00746C91">
        <w:rPr>
          <w:rStyle w:val="self-citation-year"/>
          <w:rFonts w:ascii="Times New Roman" w:hAnsi="Times New Roman" w:cs="Times New Roman"/>
        </w:rPr>
        <w:t>2017)</w:t>
      </w:r>
      <w:r w:rsidRPr="00746C91">
        <w:rPr>
          <w:rFonts w:ascii="Times New Roman" w:hAnsi="Times New Roman" w:cs="Times New Roman"/>
          <w:shd w:val="clear" w:color="auto" w:fill="DCF1FC"/>
        </w:rPr>
        <w:t xml:space="preserve"> </w:t>
      </w:r>
      <w:r w:rsidRPr="00746C91">
        <w:rPr>
          <w:rStyle w:val="self-citation-title"/>
          <w:rFonts w:ascii="Times New Roman" w:hAnsi="Times New Roman" w:cs="Times New Roman"/>
        </w:rPr>
        <w:t xml:space="preserve">Gender differences and bias in open source: pull request acceptance of women versus men. </w:t>
      </w:r>
      <w:r w:rsidRPr="00746C91">
        <w:rPr>
          <w:rStyle w:val="self-citation-journal"/>
          <w:rFonts w:ascii="Times New Roman" w:hAnsi="Times New Roman" w:cs="Times New Roman"/>
          <w:i/>
          <w:iCs/>
        </w:rPr>
        <w:t>PeerJ Computer Science</w:t>
      </w:r>
      <w:r w:rsidRPr="00746C91">
        <w:rPr>
          <w:rFonts w:ascii="Times New Roman" w:hAnsi="Times New Roman" w:cs="Times New Roman"/>
        </w:rPr>
        <w:t> </w:t>
      </w:r>
      <w:r w:rsidRPr="00746C91">
        <w:rPr>
          <w:rStyle w:val="self-citation-volume"/>
          <w:rFonts w:ascii="Times New Roman" w:hAnsi="Times New Roman" w:cs="Times New Roman"/>
        </w:rPr>
        <w:t>3:</w:t>
      </w:r>
      <w:r w:rsidRPr="00746C91">
        <w:rPr>
          <w:rStyle w:val="self-citation-elocation"/>
          <w:rFonts w:ascii="Times New Roman" w:hAnsi="Times New Roman" w:cs="Times New Roman"/>
        </w:rPr>
        <w:t xml:space="preserve">e111 </w:t>
      </w:r>
      <w:hyperlink r:id="rId33" w:history="1">
        <w:r w:rsidRPr="00746C91">
          <w:rPr>
            <w:rStyle w:val="Hyperlink"/>
            <w:rFonts w:ascii="Times New Roman" w:hAnsi="Times New Roman" w:cs="Times New Roman"/>
          </w:rPr>
          <w:t>https://doi.org/10.7717/peerj-cs.111</w:t>
        </w:r>
      </w:hyperlink>
      <w:r w:rsidRPr="00746C91">
        <w:rPr>
          <w:rFonts w:ascii="Times New Roman" w:hAnsi="Times New Roman" w:cs="Times New Roman"/>
        </w:rPr>
        <w:t xml:space="preserve"> [Accessed 24th February 2022]</w:t>
      </w:r>
    </w:p>
    <w:p w14:paraId="4B83C2E1" w14:textId="77777777" w:rsidR="00A34B64" w:rsidRPr="00746C91" w:rsidRDefault="00A34B64" w:rsidP="00A34B64">
      <w:pPr>
        <w:shd w:val="clear" w:color="auto" w:fill="FFFFFF" w:themeFill="background1"/>
        <w:jc w:val="both"/>
        <w:rPr>
          <w:rStyle w:val="Hyperlink"/>
          <w:rFonts w:ascii="Times New Roman" w:hAnsi="Times New Roman" w:cs="Times New Roman"/>
        </w:rPr>
      </w:pPr>
    </w:p>
    <w:p w14:paraId="6964B97A" w14:textId="582C7953" w:rsidR="00A34B64" w:rsidRPr="00746C91" w:rsidRDefault="00A34B64" w:rsidP="00A34B64">
      <w:pPr>
        <w:shd w:val="clear" w:color="auto" w:fill="FFFFFF" w:themeFill="background1"/>
        <w:jc w:val="both"/>
        <w:rPr>
          <w:rStyle w:val="Hyperlink"/>
          <w:rFonts w:ascii="Times New Roman" w:hAnsi="Times New Roman" w:cs="Times New Roman"/>
          <w:color w:val="auto"/>
          <w:u w:val="none"/>
        </w:rPr>
      </w:pPr>
      <w:r w:rsidRPr="00746C91">
        <w:rPr>
          <w:rStyle w:val="Hyperlink"/>
          <w:rFonts w:ascii="Times New Roman" w:hAnsi="Times New Roman" w:cs="Times New Roman"/>
          <w:color w:val="auto"/>
          <w:u w:val="none"/>
        </w:rPr>
        <w:t xml:space="preserve">UK, (2020), UK Data Ethics Framework. Available at: </w:t>
      </w:r>
    </w:p>
    <w:p w14:paraId="55DCD3DD" w14:textId="41752E0E" w:rsidR="00A34B64" w:rsidRDefault="00A34B64" w:rsidP="00A34B64">
      <w:pPr>
        <w:shd w:val="clear" w:color="auto" w:fill="FFFFFF" w:themeFill="background1"/>
        <w:jc w:val="both"/>
        <w:rPr>
          <w:rStyle w:val="Hyperlink"/>
          <w:rFonts w:ascii="Times New Roman" w:hAnsi="Times New Roman" w:cs="Times New Roman"/>
          <w:color w:val="auto"/>
          <w:u w:val="none"/>
        </w:rPr>
      </w:pPr>
      <w:hyperlink r:id="rId34" w:history="1">
        <w:r w:rsidRPr="00746C91">
          <w:rPr>
            <w:rStyle w:val="Hyperlink"/>
            <w:rFonts w:ascii="Times New Roman" w:hAnsi="Times New Roman" w:cs="Times New Roman"/>
          </w:rPr>
          <w:t>Data Ethics Fram</w:t>
        </w:r>
        <w:r w:rsidRPr="00746C91">
          <w:rPr>
            <w:rStyle w:val="Hyperlink"/>
            <w:rFonts w:ascii="Times New Roman" w:hAnsi="Times New Roman" w:cs="Times New Roman"/>
          </w:rPr>
          <w:t>e</w:t>
        </w:r>
        <w:r w:rsidRPr="00746C91">
          <w:rPr>
            <w:rStyle w:val="Hyperlink"/>
            <w:rFonts w:ascii="Times New Roman" w:hAnsi="Times New Roman" w:cs="Times New Roman"/>
          </w:rPr>
          <w:t>work - GOV.UK (www.gov.uk)</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[Accessed 14/04/2022]</w:t>
      </w:r>
    </w:p>
    <w:p w14:paraId="4774AC99" w14:textId="620E376E" w:rsidR="00A34B64" w:rsidRDefault="00A34B64" w:rsidP="00A34B64">
      <w:pPr>
        <w:shd w:val="clear" w:color="auto" w:fill="FFFFFF" w:themeFill="background1"/>
        <w:jc w:val="both"/>
        <w:rPr>
          <w:rStyle w:val="Hyperlink"/>
          <w:rFonts w:ascii="Times New Roman" w:hAnsi="Times New Roman" w:cs="Times New Roman"/>
          <w:color w:val="auto"/>
          <w:u w:val="none"/>
        </w:rPr>
      </w:pPr>
    </w:p>
    <w:p w14:paraId="7772CC44" w14:textId="77777777" w:rsidR="00A34B64" w:rsidRPr="00746C91"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Wang, L. (2020). The Three Harms of Gendered Technology. </w:t>
      </w:r>
      <w:r w:rsidRPr="00746C91">
        <w:rPr>
          <w:rFonts w:ascii="Times New Roman" w:hAnsi="Times New Roman" w:cs="Times New Roman"/>
          <w:i/>
          <w:iCs/>
        </w:rPr>
        <w:t>Australasian Journal of Information Systems</w:t>
      </w:r>
      <w:r w:rsidRPr="00746C91">
        <w:rPr>
          <w:rFonts w:ascii="Times New Roman" w:hAnsi="Times New Roman" w:cs="Times New Roman"/>
        </w:rPr>
        <w:t>, </w:t>
      </w:r>
      <w:r w:rsidRPr="00746C91">
        <w:rPr>
          <w:rFonts w:ascii="Times New Roman" w:hAnsi="Times New Roman" w:cs="Times New Roman"/>
          <w:i/>
          <w:iCs/>
        </w:rPr>
        <w:t>24</w:t>
      </w:r>
      <w:r w:rsidRPr="00746C91">
        <w:rPr>
          <w:rFonts w:ascii="Times New Roman" w:hAnsi="Times New Roman" w:cs="Times New Roman"/>
        </w:rPr>
        <w:t xml:space="preserve">. </w:t>
      </w:r>
      <w:hyperlink r:id="rId35" w:history="1">
        <w:r w:rsidRPr="00746C91">
          <w:rPr>
            <w:rStyle w:val="Hyperlink"/>
            <w:rFonts w:ascii="Times New Roman" w:hAnsi="Times New Roman" w:cs="Times New Roman"/>
          </w:rPr>
          <w:t>https://doi.org/10.3127/ajis.v24i0.2799</w:t>
        </w:r>
      </w:hyperlink>
      <w:r w:rsidRPr="00746C91">
        <w:rPr>
          <w:rStyle w:val="Hyperlink"/>
          <w:rFonts w:ascii="Times New Roman" w:hAnsi="Times New Roman" w:cs="Times New Roman"/>
        </w:rPr>
        <w:t xml:space="preserve"> </w:t>
      </w:r>
      <w:r w:rsidRPr="00746C91">
        <w:rPr>
          <w:rFonts w:ascii="Times New Roman" w:hAnsi="Times New Roman" w:cs="Times New Roman"/>
        </w:rPr>
        <w:t>[Accessed 24th February 2022]</w:t>
      </w:r>
    </w:p>
    <w:p w14:paraId="56716C99" w14:textId="77777777" w:rsidR="00A34B64" w:rsidRPr="00A34B64" w:rsidRDefault="00A34B64" w:rsidP="00A34B64">
      <w:pPr>
        <w:shd w:val="clear" w:color="auto" w:fill="FFFFFF" w:themeFill="background1"/>
        <w:jc w:val="both"/>
        <w:rPr>
          <w:rStyle w:val="Hyperlink"/>
          <w:rFonts w:ascii="Times New Roman" w:hAnsi="Times New Roman" w:cs="Times New Roman"/>
          <w:color w:val="auto"/>
          <w:u w:val="none"/>
        </w:rPr>
      </w:pPr>
    </w:p>
    <w:p w14:paraId="455B8123" w14:textId="2E3D52B1" w:rsidR="00A34B64" w:rsidRPr="00746C91" w:rsidRDefault="00A34B64" w:rsidP="00A34B64">
      <w:pPr>
        <w:jc w:val="both"/>
        <w:rPr>
          <w:rFonts w:ascii="Times New Roman" w:hAnsi="Times New Roman" w:cs="Times New Roman"/>
        </w:rPr>
      </w:pPr>
      <w:r w:rsidRPr="00746C91">
        <w:rPr>
          <w:rFonts w:ascii="Times New Roman" w:hAnsi="Times New Roman" w:cs="Times New Roman"/>
        </w:rPr>
        <w:t>Yapo, Adrienne., Weiss, Joseph., 2018 “Ethical Implications of Bias in Machine Learning” 10.24251/HICSS.2018.668</w:t>
      </w:r>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6"/>
      <w:headerReference w:type="default" r:id="rId37"/>
      <w:footerReference w:type="even"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821C" w14:textId="77777777" w:rsidR="0063559F" w:rsidRDefault="0063559F" w:rsidP="006C56FA">
      <w:r>
        <w:separator/>
      </w:r>
    </w:p>
  </w:endnote>
  <w:endnote w:type="continuationSeparator" w:id="0">
    <w:p w14:paraId="4518706F" w14:textId="77777777" w:rsidR="0063559F" w:rsidRDefault="0063559F"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5F22" w14:textId="77777777" w:rsidR="0063559F" w:rsidRDefault="0063559F" w:rsidP="006C56FA">
      <w:r>
        <w:separator/>
      </w:r>
    </w:p>
  </w:footnote>
  <w:footnote w:type="continuationSeparator" w:id="0">
    <w:p w14:paraId="67F344CC" w14:textId="77777777" w:rsidR="0063559F" w:rsidRDefault="0063559F"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3269"/>
    <w:rsid w:val="00044C67"/>
    <w:rsid w:val="00062E0E"/>
    <w:rsid w:val="00064563"/>
    <w:rsid w:val="000678B5"/>
    <w:rsid w:val="0007639B"/>
    <w:rsid w:val="00080C0B"/>
    <w:rsid w:val="00084B05"/>
    <w:rsid w:val="000A344D"/>
    <w:rsid w:val="000A374C"/>
    <w:rsid w:val="000A44AB"/>
    <w:rsid w:val="000B21D6"/>
    <w:rsid w:val="000B575E"/>
    <w:rsid w:val="000D2F0E"/>
    <w:rsid w:val="000E2833"/>
    <w:rsid w:val="000E426E"/>
    <w:rsid w:val="0012362A"/>
    <w:rsid w:val="00140568"/>
    <w:rsid w:val="001407B6"/>
    <w:rsid w:val="00153FE2"/>
    <w:rsid w:val="0015403B"/>
    <w:rsid w:val="0015770E"/>
    <w:rsid w:val="001741E7"/>
    <w:rsid w:val="001A7767"/>
    <w:rsid w:val="001B482D"/>
    <w:rsid w:val="001C0865"/>
    <w:rsid w:val="001F1833"/>
    <w:rsid w:val="001F279A"/>
    <w:rsid w:val="00200E10"/>
    <w:rsid w:val="00204CEB"/>
    <w:rsid w:val="00207E20"/>
    <w:rsid w:val="00226F8C"/>
    <w:rsid w:val="002467EB"/>
    <w:rsid w:val="00246914"/>
    <w:rsid w:val="00257419"/>
    <w:rsid w:val="00263B73"/>
    <w:rsid w:val="00266ED1"/>
    <w:rsid w:val="0027191D"/>
    <w:rsid w:val="00286FB1"/>
    <w:rsid w:val="00291AA5"/>
    <w:rsid w:val="00291EDF"/>
    <w:rsid w:val="00292849"/>
    <w:rsid w:val="002B6D2B"/>
    <w:rsid w:val="002C577A"/>
    <w:rsid w:val="002C602F"/>
    <w:rsid w:val="00313EB6"/>
    <w:rsid w:val="00350E3A"/>
    <w:rsid w:val="00355971"/>
    <w:rsid w:val="0038722A"/>
    <w:rsid w:val="00394B24"/>
    <w:rsid w:val="0039507B"/>
    <w:rsid w:val="003A231C"/>
    <w:rsid w:val="003A68A8"/>
    <w:rsid w:val="003B2A00"/>
    <w:rsid w:val="003D1AC1"/>
    <w:rsid w:val="003D6654"/>
    <w:rsid w:val="003F4C02"/>
    <w:rsid w:val="00464F03"/>
    <w:rsid w:val="00466A80"/>
    <w:rsid w:val="00476A87"/>
    <w:rsid w:val="00484926"/>
    <w:rsid w:val="004935CB"/>
    <w:rsid w:val="004A438B"/>
    <w:rsid w:val="004A5DB0"/>
    <w:rsid w:val="004C5B07"/>
    <w:rsid w:val="004E40C4"/>
    <w:rsid w:val="004E6C02"/>
    <w:rsid w:val="004F1DC8"/>
    <w:rsid w:val="004F4A4C"/>
    <w:rsid w:val="00512F3F"/>
    <w:rsid w:val="00524220"/>
    <w:rsid w:val="00532827"/>
    <w:rsid w:val="005338EE"/>
    <w:rsid w:val="0057032D"/>
    <w:rsid w:val="00582D9B"/>
    <w:rsid w:val="005839F7"/>
    <w:rsid w:val="005A2D2B"/>
    <w:rsid w:val="005A6E98"/>
    <w:rsid w:val="005B73A4"/>
    <w:rsid w:val="005D6256"/>
    <w:rsid w:val="0062147E"/>
    <w:rsid w:val="00621BBC"/>
    <w:rsid w:val="00630970"/>
    <w:rsid w:val="00631B52"/>
    <w:rsid w:val="00633380"/>
    <w:rsid w:val="0063559F"/>
    <w:rsid w:val="00644FA8"/>
    <w:rsid w:val="00650F4E"/>
    <w:rsid w:val="006523B0"/>
    <w:rsid w:val="006608AA"/>
    <w:rsid w:val="00671D5E"/>
    <w:rsid w:val="006A07CC"/>
    <w:rsid w:val="006A53DA"/>
    <w:rsid w:val="006A696F"/>
    <w:rsid w:val="006B4188"/>
    <w:rsid w:val="006B75EB"/>
    <w:rsid w:val="006C56FA"/>
    <w:rsid w:val="006D3CBB"/>
    <w:rsid w:val="006D4BC1"/>
    <w:rsid w:val="00707C96"/>
    <w:rsid w:val="0072716A"/>
    <w:rsid w:val="007350BB"/>
    <w:rsid w:val="0074688E"/>
    <w:rsid w:val="00746C91"/>
    <w:rsid w:val="00746F40"/>
    <w:rsid w:val="00754B14"/>
    <w:rsid w:val="00757A18"/>
    <w:rsid w:val="00763BD9"/>
    <w:rsid w:val="007807A1"/>
    <w:rsid w:val="00780DA5"/>
    <w:rsid w:val="0079256F"/>
    <w:rsid w:val="007B6C17"/>
    <w:rsid w:val="007E350D"/>
    <w:rsid w:val="007F69EF"/>
    <w:rsid w:val="008013D4"/>
    <w:rsid w:val="00810B0E"/>
    <w:rsid w:val="00814A73"/>
    <w:rsid w:val="008225F1"/>
    <w:rsid w:val="00853166"/>
    <w:rsid w:val="008632CC"/>
    <w:rsid w:val="00887B76"/>
    <w:rsid w:val="008A0017"/>
    <w:rsid w:val="008A31C5"/>
    <w:rsid w:val="008A7CEE"/>
    <w:rsid w:val="008C07D0"/>
    <w:rsid w:val="008C55F3"/>
    <w:rsid w:val="008C70BE"/>
    <w:rsid w:val="008D1071"/>
    <w:rsid w:val="009065F0"/>
    <w:rsid w:val="009249D4"/>
    <w:rsid w:val="00924D0A"/>
    <w:rsid w:val="00937262"/>
    <w:rsid w:val="00956F47"/>
    <w:rsid w:val="009634A5"/>
    <w:rsid w:val="00966098"/>
    <w:rsid w:val="00967B8A"/>
    <w:rsid w:val="00972A8C"/>
    <w:rsid w:val="00975252"/>
    <w:rsid w:val="0098760D"/>
    <w:rsid w:val="009979B7"/>
    <w:rsid w:val="009A4CF6"/>
    <w:rsid w:val="009B66A2"/>
    <w:rsid w:val="009D4DE7"/>
    <w:rsid w:val="009F7F9E"/>
    <w:rsid w:val="00A044B4"/>
    <w:rsid w:val="00A054E8"/>
    <w:rsid w:val="00A11E77"/>
    <w:rsid w:val="00A21752"/>
    <w:rsid w:val="00A34B64"/>
    <w:rsid w:val="00A47409"/>
    <w:rsid w:val="00A545DA"/>
    <w:rsid w:val="00A6174C"/>
    <w:rsid w:val="00A70617"/>
    <w:rsid w:val="00A7354C"/>
    <w:rsid w:val="00A836C5"/>
    <w:rsid w:val="00A91AC9"/>
    <w:rsid w:val="00AB40E2"/>
    <w:rsid w:val="00AC1392"/>
    <w:rsid w:val="00AC6C78"/>
    <w:rsid w:val="00AD13E3"/>
    <w:rsid w:val="00AE2524"/>
    <w:rsid w:val="00AE33AB"/>
    <w:rsid w:val="00AF6DED"/>
    <w:rsid w:val="00B066C4"/>
    <w:rsid w:val="00B12AAE"/>
    <w:rsid w:val="00B16262"/>
    <w:rsid w:val="00B50C1E"/>
    <w:rsid w:val="00B62BE8"/>
    <w:rsid w:val="00B67814"/>
    <w:rsid w:val="00BB3767"/>
    <w:rsid w:val="00BC19AF"/>
    <w:rsid w:val="00BD1960"/>
    <w:rsid w:val="00BD68B3"/>
    <w:rsid w:val="00BD769A"/>
    <w:rsid w:val="00C20B9A"/>
    <w:rsid w:val="00C36C82"/>
    <w:rsid w:val="00C50999"/>
    <w:rsid w:val="00C52C6B"/>
    <w:rsid w:val="00C54D84"/>
    <w:rsid w:val="00C552FB"/>
    <w:rsid w:val="00C61C65"/>
    <w:rsid w:val="00C72194"/>
    <w:rsid w:val="00C85356"/>
    <w:rsid w:val="00CC4B14"/>
    <w:rsid w:val="00CE2EEF"/>
    <w:rsid w:val="00CE39D4"/>
    <w:rsid w:val="00CF7D6F"/>
    <w:rsid w:val="00D01BF9"/>
    <w:rsid w:val="00D106E7"/>
    <w:rsid w:val="00D22E90"/>
    <w:rsid w:val="00D2446A"/>
    <w:rsid w:val="00D33F4C"/>
    <w:rsid w:val="00D43F13"/>
    <w:rsid w:val="00D55933"/>
    <w:rsid w:val="00D70C3E"/>
    <w:rsid w:val="00E006A6"/>
    <w:rsid w:val="00E02983"/>
    <w:rsid w:val="00E21326"/>
    <w:rsid w:val="00E332D8"/>
    <w:rsid w:val="00E37CD7"/>
    <w:rsid w:val="00E42826"/>
    <w:rsid w:val="00E60A72"/>
    <w:rsid w:val="00E77E46"/>
    <w:rsid w:val="00E81CBF"/>
    <w:rsid w:val="00E95816"/>
    <w:rsid w:val="00EA5424"/>
    <w:rsid w:val="00EC64EE"/>
    <w:rsid w:val="00EE3489"/>
    <w:rsid w:val="00EF1F1C"/>
    <w:rsid w:val="00F067B7"/>
    <w:rsid w:val="00F1100F"/>
    <w:rsid w:val="00F120D3"/>
    <w:rsid w:val="00F22AEB"/>
    <w:rsid w:val="00F271FE"/>
    <w:rsid w:val="00F27C47"/>
    <w:rsid w:val="00F54B8D"/>
    <w:rsid w:val="00F567A8"/>
    <w:rsid w:val="00F5691E"/>
    <w:rsid w:val="00F67EC7"/>
    <w:rsid w:val="00F71141"/>
    <w:rsid w:val="00F82508"/>
    <w:rsid w:val="00F84281"/>
    <w:rsid w:val="00F868F8"/>
    <w:rsid w:val="00F97971"/>
    <w:rsid w:val="00FA6B12"/>
    <w:rsid w:val="00FA7B3C"/>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A34B6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ology.com/library/detail.aspx?g=1bb1ecb7-597d-46ac-8ff2-605727545fcf" TargetMode="External"/><Relationship Id="rId18" Type="http://schemas.openxmlformats.org/officeDocument/2006/relationships/hyperlink" Target="https://www.faegredrinker.com/en/insights/publications/2021/9/significant-changes-proposed-to-uk-gdpr" TargetMode="External"/><Relationship Id="rId26" Type="http://schemas.openxmlformats.org/officeDocument/2006/relationships/hyperlink" Target="https://aisel.aisnet.org/acis2020/27" TargetMode="External"/><Relationship Id="rId39" Type="http://schemas.openxmlformats.org/officeDocument/2006/relationships/footer" Target="footer2.xml"/><Relationship Id="rId21" Type="http://schemas.openxmlformats.org/officeDocument/2006/relationships/hyperlink" Target="https://ico.org.uk/media/action-weve-taken/mpns/2618524/marriott-international-inc-mpn-20201030.pdf" TargetMode="External"/><Relationship Id="rId34" Type="http://schemas.openxmlformats.org/officeDocument/2006/relationships/hyperlink" Target="https://www.gov.uk/government/publications/data-ethics-framework/data-ethics-framework-202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srn.com/abstract=2746831" TargetMode="External"/><Relationship Id="rId20" Type="http://schemas.openxmlformats.org/officeDocument/2006/relationships/hyperlink" Target="https://ico.org.uk/for-organisations/guide-to-data-protection/guide-to-the-general-data-protection-regulation-gdpr/personal-data-breaches/" TargetMode="External"/><Relationship Id="rId29" Type="http://schemas.openxmlformats.org/officeDocument/2006/relationships/hyperlink" Target="https://dx.doi.org/10.2139/ssrn.337495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lu.org/sites/default/files/field_document/jointstatementpredictivepolicing17orgs.pdf" TargetMode="External"/><Relationship Id="rId24" Type="http://schemas.openxmlformats.org/officeDocument/2006/relationships/hyperlink" Target="https://www.judiciary.senate.gov/imo/media/doc/Layton%20Testimony1.pdf" TargetMode="External"/><Relationship Id="rId32" Type="http://schemas.openxmlformats.org/officeDocument/2006/relationships/hyperlink" Target="https://www.statista.com/statistics/266279/revenue-of-the-marriott-international-inc-hotel-chain/"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uters.com/article/us-amazon-com-jobs-automation-insight/amazon-scraps-secret-ai-recruiting-tool-that-showed-bias-against-women-idUSKCN1MK08G" TargetMode="External"/><Relationship Id="rId23" Type="http://schemas.openxmlformats.org/officeDocument/2006/relationships/hyperlink" Target="https://hazy.com/blog/2020/04/08/weaknesses-of-anonymised-data/" TargetMode="External"/><Relationship Id="rId28" Type="http://schemas.openxmlformats.org/officeDocument/2006/relationships/hyperlink" Target="https://ssrn.com/abstract=3374955"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ublications.parliament.uk/pa/ld201719/ldselect/ldai%20/100/100.pdf" TargetMode="External"/><Relationship Id="rId31" Type="http://schemas.openxmlformats.org/officeDocument/2006/relationships/hyperlink" Target="https://www.activemind.legal/gb/guides/adequacy-decision-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revolutionanalytics.com/2017/12/the-trouble-with-bias-by-kate-crawford.html" TargetMode="External"/><Relationship Id="rId22" Type="http://schemas.openxmlformats.org/officeDocument/2006/relationships/hyperlink" Target="https://www.itgovernance.eu/blog/en/the-gdpr-what-exactly-is-personal-data" TargetMode="External"/><Relationship Id="rId27" Type="http://schemas.openxmlformats.org/officeDocument/2006/relationships/hyperlink" Target="https://www.nytimes.com/2021/08/27/travel/hotels-vaccine-mandate.html" TargetMode="External"/><Relationship Id="rId30" Type="http://schemas.openxmlformats.org/officeDocument/2006/relationships/hyperlink" Target="https://www.pinsentmasons.com/out-law/analysis/data-protection-enforcement-in-uk-france-and-germany-explained" TargetMode="External"/><Relationship Id="rId35" Type="http://schemas.openxmlformats.org/officeDocument/2006/relationships/hyperlink" Target="https://doi.org/10.3127/ajis.v24i0.279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bbc.co.uk/news/technology-54748843" TargetMode="External"/><Relationship Id="rId17" Type="http://schemas.openxmlformats.org/officeDocument/2006/relationships/hyperlink" Target="https://www.legislation.gov.uk/eur/2016/679/contents" TargetMode="External"/><Relationship Id="rId25" Type="http://schemas.openxmlformats.org/officeDocument/2006/relationships/hyperlink" Target="https://www.marriott.com/about/privacy.mi" TargetMode="External"/><Relationship Id="rId33" Type="http://schemas.openxmlformats.org/officeDocument/2006/relationships/hyperlink" Target="https://doi.org/10.7717/peerj-cs.111"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DD88F-A7FE-4257-AF21-6F97D7FE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13</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An Investigation of gender bias and gdpr with relation to marriott hotels</vt:lpstr>
    </vt:vector>
  </TitlesOfParts>
  <Company>ID: 200906755</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of gender bias and gdpr with relation to marriott hotels</dc:title>
  <dc:subject>Elliot Linsey</dc:subject>
  <dc:creator>Rachel Niamh Sheppard</dc:creator>
  <cp:keywords/>
  <dc:description/>
  <cp:lastModifiedBy>elliot linsey</cp:lastModifiedBy>
  <cp:revision>106</cp:revision>
  <dcterms:created xsi:type="dcterms:W3CDTF">2022-02-24T12:44:00Z</dcterms:created>
  <dcterms:modified xsi:type="dcterms:W3CDTF">2022-04-18T12:42:00Z</dcterms:modified>
</cp:coreProperties>
</file>