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37FDAA81" w:rsidR="3C06B257" w:rsidRPr="005203CF" w:rsidRDefault="00A64338" w:rsidP="00AE4648">
      <w:pPr>
        <w:spacing w:after="240" w:line="360" w:lineRule="auto"/>
        <w:jc w:val="center"/>
        <w:rPr>
          <w:rFonts w:ascii="Arial" w:eastAsia="Arial" w:hAnsi="Arial" w:cs="Arial"/>
          <w:color w:val="000000" w:themeColor="text1"/>
        </w:rPr>
      </w:pPr>
      <w:bookmarkStart w:id="0"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r w:rsidR="000F619E" w:rsidRPr="005203CF">
        <w:rPr>
          <w:rFonts w:ascii="Arial" w:eastAsia="Arial" w:hAnsi="Arial" w:cs="Arial"/>
          <w:b/>
          <w:bCs/>
          <w:color w:val="000000" w:themeColor="text1"/>
        </w:rPr>
        <w:t>Dashboard</w:t>
      </w:r>
      <w:r w:rsidR="00AA20CC" w:rsidRPr="005203CF">
        <w:rPr>
          <w:rFonts w:ascii="Arial" w:eastAsia="Arial" w:hAnsi="Arial" w:cs="Arial"/>
          <w:b/>
          <w:bCs/>
          <w:color w:val="000000" w:themeColor="text1"/>
        </w:rPr>
        <w:t xml:space="preserve"> to visualize gene expression in the </w:t>
      </w:r>
      <w:r w:rsidR="00AA20CC" w:rsidRPr="005203CF">
        <w:rPr>
          <w:rFonts w:ascii="Arial" w:eastAsia="Arial" w:hAnsi="Arial" w:cs="Arial"/>
          <w:b/>
          <w:bCs/>
          <w:i/>
          <w:iCs/>
          <w:color w:val="000000" w:themeColor="text1"/>
        </w:rPr>
        <w:t>Drosophila</w:t>
      </w:r>
      <w:r w:rsidR="00AA20CC" w:rsidRPr="005203CF">
        <w:rPr>
          <w:rFonts w:ascii="Arial" w:eastAsia="Arial" w:hAnsi="Arial" w:cs="Arial"/>
          <w:b/>
          <w:bCs/>
          <w:color w:val="000000" w:themeColor="text1"/>
        </w:rPr>
        <w:t xml:space="preserve"> germarium</w:t>
      </w:r>
      <w:ins w:id="1" w:author="Elliot Martin" w:date="2022-01-26T09:35:00Z">
        <w:r w:rsidR="007D7941">
          <w:rPr>
            <w:rFonts w:ascii="Arial" w:eastAsia="Arial" w:hAnsi="Arial" w:cs="Arial"/>
            <w:b/>
            <w:bCs/>
            <w:color w:val="000000" w:themeColor="text1"/>
          </w:rPr>
          <w:t xml:space="preserve"> </w:t>
        </w:r>
        <w:r w:rsidR="007D7941" w:rsidRPr="007D7941">
          <w:rPr>
            <w:rFonts w:ascii="Arial" w:eastAsia="Arial" w:hAnsi="Arial" w:cs="Arial"/>
            <w:b/>
            <w:bCs/>
            <w:color w:val="000000" w:themeColor="text1"/>
          </w:rPr>
          <w:t>reveals</w:t>
        </w:r>
      </w:ins>
      <w:ins w:id="2" w:author="Elliot Martin" w:date="2022-01-26T17:21:00Z">
        <w:r w:rsidR="00791FB8">
          <w:rPr>
            <w:rFonts w:ascii="Arial" w:eastAsia="Arial" w:hAnsi="Arial" w:cs="Arial"/>
            <w:b/>
            <w:bCs/>
            <w:color w:val="000000" w:themeColor="text1"/>
          </w:rPr>
          <w:t xml:space="preserve"> </w:t>
        </w:r>
      </w:ins>
      <w:ins w:id="3" w:author="Elliot Martin" w:date="2022-01-26T09:35:00Z">
        <w:r w:rsidR="007D7941" w:rsidRPr="007D7941">
          <w:rPr>
            <w:rFonts w:ascii="Arial" w:eastAsia="Arial" w:hAnsi="Arial" w:cs="Arial"/>
            <w:b/>
            <w:bCs/>
            <w:color w:val="000000" w:themeColor="text1"/>
          </w:rPr>
          <w:t>meio</w:t>
        </w:r>
      </w:ins>
      <w:ins w:id="4" w:author="Elliot Martin" w:date="2022-01-26T17:21:00Z">
        <w:r w:rsidR="00791FB8">
          <w:rPr>
            <w:rFonts w:ascii="Arial" w:eastAsia="Arial" w:hAnsi="Arial" w:cs="Arial"/>
            <w:b/>
            <w:bCs/>
            <w:color w:val="000000" w:themeColor="text1"/>
          </w:rPr>
          <w:t>tic entry</w:t>
        </w:r>
      </w:ins>
      <w:ins w:id="5" w:author="Elliot Martin" w:date="2022-01-26T09:35:00Z">
        <w:r w:rsidR="007D7941" w:rsidRPr="007D7941">
          <w:rPr>
            <w:rFonts w:ascii="Arial" w:eastAsia="Arial" w:hAnsi="Arial" w:cs="Arial"/>
            <w:b/>
            <w:bCs/>
            <w:color w:val="000000" w:themeColor="text1"/>
          </w:rPr>
          <w:t xml:space="preserve"> is regulated post-transcriptionally</w:t>
        </w:r>
      </w:ins>
    </w:p>
    <w:bookmarkEnd w:id="0"/>
    <w:p w14:paraId="65C8F3C4" w14:textId="5B9EDB0B" w:rsidR="3C06B257" w:rsidRPr="005203CF" w:rsidRDefault="3C06B257" w:rsidP="00AE4648">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AE4648">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31715031" w:rsidR="007C7FC5" w:rsidRPr="005203CF" w:rsidRDefault="007C7FC5" w:rsidP="00AE4648">
      <w:pPr>
        <w:spacing w:after="240" w:line="360" w:lineRule="auto"/>
        <w:jc w:val="center"/>
        <w:rPr>
          <w:rFonts w:ascii="Arial" w:hAnsi="Arial" w:cs="Arial"/>
          <w:color w:val="201F1E"/>
          <w:bdr w:val="none" w:sz="0" w:space="0" w:color="auto" w:frame="1"/>
          <w:shd w:val="clear" w:color="auto" w:fill="FFFFFF"/>
        </w:rPr>
      </w:pPr>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AE4648">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AE4648">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AE4648">
      <w:pPr>
        <w:spacing w:after="0" w:line="360" w:lineRule="auto"/>
        <w:jc w:val="both"/>
        <w:rPr>
          <w:rFonts w:ascii="Arial" w:eastAsia="Arial" w:hAnsi="Arial" w:cs="Arial"/>
        </w:rPr>
      </w:pPr>
    </w:p>
    <w:p w14:paraId="53C47748" w14:textId="3FA4F7E8" w:rsidR="3C06B257" w:rsidRPr="005203CF" w:rsidRDefault="3C06B257" w:rsidP="00AE4648">
      <w:pPr>
        <w:spacing w:after="0" w:line="360" w:lineRule="auto"/>
        <w:jc w:val="both"/>
        <w:rPr>
          <w:rFonts w:ascii="Arial" w:eastAsia="Arial" w:hAnsi="Arial" w:cs="Arial"/>
          <w:color w:val="000000" w:themeColor="text1"/>
        </w:rPr>
      </w:pPr>
      <w:del w:id="6" w:author="Elliot Martin" w:date="2022-01-26T17:22:00Z">
        <w:r w:rsidRPr="005203CF" w:rsidDel="00AE4648">
          <w:rPr>
            <w:rFonts w:ascii="Arial" w:eastAsia="Arial" w:hAnsi="Arial" w:cs="Arial"/>
            <w:b/>
            <w:bCs/>
            <w:color w:val="000000" w:themeColor="text1"/>
          </w:rPr>
          <w:delText>Summary</w:delText>
        </w:r>
      </w:del>
      <w:ins w:id="7" w:author="Elliot Martin" w:date="2022-01-26T17:22:00Z">
        <w:r w:rsidR="00AE4648">
          <w:rPr>
            <w:rFonts w:ascii="Arial" w:eastAsia="Arial" w:hAnsi="Arial" w:cs="Arial"/>
            <w:b/>
            <w:bCs/>
            <w:color w:val="000000" w:themeColor="text1"/>
          </w:rPr>
          <w:t>Abstract</w:t>
        </w:r>
      </w:ins>
      <w:r w:rsidRPr="005203CF">
        <w:rPr>
          <w:rFonts w:ascii="Arial" w:eastAsia="Arial" w:hAnsi="Arial" w:cs="Arial"/>
          <w:b/>
          <w:bCs/>
          <w:color w:val="000000" w:themeColor="text1"/>
        </w:rPr>
        <w:t>:</w:t>
      </w:r>
      <w:r w:rsidRPr="005203CF">
        <w:rPr>
          <w:rFonts w:ascii="Arial" w:eastAsia="Arial" w:hAnsi="Arial" w:cs="Arial"/>
          <w:color w:val="000000" w:themeColor="text1"/>
        </w:rPr>
        <w:t xml:space="preserve"> </w:t>
      </w:r>
      <w:r w:rsidR="00E90E3E">
        <w:rPr>
          <w:rFonts w:ascii="Arial" w:eastAsia="Arial" w:hAnsi="Arial" w:cs="Arial"/>
          <w:color w:val="000000" w:themeColor="text1"/>
        </w:rPr>
        <w:t>Determining</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sidR="00E90E3E">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sidR="00E90E3E">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sidR="00E90E3E">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sidR="00E90E3E">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RNA sequencing (seq),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sidR="00E90E3E">
        <w:rPr>
          <w:rFonts w:ascii="Arial" w:eastAsia="Arial" w:hAnsi="Arial" w:cs="Arial"/>
          <w:color w:val="000000" w:themeColor="text1"/>
        </w:rPr>
        <w:t>of</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sidR="00E90E3E">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sidR="00E90E3E">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sidR="00E90E3E">
        <w:rPr>
          <w:rFonts w:ascii="Arial" w:eastAsia="Arial" w:hAnsi="Arial" w:cs="Arial"/>
          <w:color w:val="000000" w:themeColor="text1"/>
        </w:rPr>
        <w:t>spatially map</w:t>
      </w:r>
      <w:r w:rsidR="00E90E3E"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sidR="00E90E3E">
        <w:rPr>
          <w:rFonts w:ascii="Arial" w:eastAsia="Arial" w:hAnsi="Arial" w:cs="Arial"/>
          <w:color w:val="000000" w:themeColor="text1"/>
        </w:rPr>
        <w:t>data</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Here, we have compiled</w:t>
      </w:r>
      <w:r w:rsidR="21CB53C6" w:rsidRPr="005203CF">
        <w:rPr>
          <w:rFonts w:ascii="Arial" w:eastAsia="Arial" w:hAnsi="Arial" w:cs="Arial"/>
          <w:color w:val="000000" w:themeColor="text1"/>
        </w:rPr>
        <w:t xml:space="preserve"> and developed </w:t>
      </w:r>
      <w:proofErr w:type="spellStart"/>
      <w:r w:rsidR="00E90E3E" w:rsidRPr="005203CF">
        <w:rPr>
          <w:rFonts w:ascii="Arial" w:eastAsia="Arial" w:hAnsi="Arial" w:cs="Arial"/>
          <w:color w:val="000000" w:themeColor="text1"/>
        </w:rPr>
        <w:t>Oo</w:t>
      </w:r>
      <w:proofErr w:type="spellEnd"/>
      <w:r w:rsidR="00E90E3E" w:rsidRPr="005203CF">
        <w:rPr>
          <w:rFonts w:ascii="Arial" w:eastAsia="Arial" w:hAnsi="Arial" w:cs="Arial"/>
          <w:color w:val="000000" w:themeColor="text1"/>
        </w:rPr>
        <w:t>-site</w:t>
      </w:r>
      <w:r w:rsidR="00E90E3E">
        <w:rPr>
          <w:rFonts w:ascii="Arial" w:eastAsia="Arial" w:hAnsi="Arial" w:cs="Arial"/>
          <w:color w:val="000000" w:themeColor="text1"/>
        </w:rPr>
        <w:t>,</w:t>
      </w:r>
      <w:r w:rsidR="00E90E3E"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sidR="00E90E3E">
        <w:rPr>
          <w:rFonts w:ascii="Arial" w:eastAsia="Arial" w:hAnsi="Arial" w:cs="Arial"/>
          <w:color w:val="000000" w:themeColor="text1"/>
        </w:rPr>
        <w:t xml:space="preserve">, </w:t>
      </w:r>
      <w:r w:rsidR="0093071B" w:rsidRPr="005203CF">
        <w:rPr>
          <w:rFonts w:ascii="Arial" w:eastAsia="Arial" w:hAnsi="Arial" w:cs="Arial"/>
          <w:color w:val="000000" w:themeColor="text1"/>
        </w:rPr>
        <w:t>t</w:t>
      </w:r>
      <w:r w:rsidR="00E90E3E">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sidR="00E90E3E">
        <w:rPr>
          <w:rFonts w:ascii="Arial" w:eastAsia="Arial" w:hAnsi="Arial" w:cs="Arial"/>
          <w:color w:val="000000" w:themeColor="text1"/>
        </w:rPr>
        <w:t>s</w:t>
      </w:r>
      <w:r w:rsidR="31407D11" w:rsidRPr="005203CF">
        <w:rPr>
          <w:rFonts w:ascii="Arial" w:eastAsia="Arial" w:hAnsi="Arial" w:cs="Arial"/>
          <w:color w:val="000000" w:themeColor="text1"/>
        </w:rPr>
        <w:t xml:space="preserve"> th</w:t>
      </w:r>
      <w:r w:rsidR="0093071B" w:rsidRPr="005203CF">
        <w:rPr>
          <w:rFonts w:ascii="Arial" w:eastAsia="Arial" w:hAnsi="Arial" w:cs="Arial"/>
          <w:color w:val="000000" w:themeColor="text1"/>
        </w:rPr>
        <w:t>e</w:t>
      </w:r>
      <w:r w:rsidR="00E90E3E">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sidR="00E90E3E">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8"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9"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AE4648">
      <w:pPr>
        <w:spacing w:after="0" w:line="360" w:lineRule="auto"/>
        <w:jc w:val="both"/>
        <w:rPr>
          <w:rFonts w:ascii="Arial" w:eastAsia="Arial" w:hAnsi="Arial" w:cs="Arial"/>
          <w:color w:val="000000" w:themeColor="text1"/>
        </w:rPr>
      </w:pPr>
    </w:p>
    <w:p w14:paraId="49B15729" w14:textId="3369A5F3" w:rsidR="00AA20CC" w:rsidRPr="005203CF" w:rsidRDefault="4B0A7250"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p>
    <w:p w14:paraId="05EF01A4" w14:textId="51CBCE14" w:rsidR="00DA6254" w:rsidRPr="005203CF" w:rsidRDefault="4B0A7250"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r w:rsidRPr="005203CF">
        <w:rPr>
          <w:rFonts w:ascii="Arial" w:eastAsia="Arial" w:hAnsi="Arial" w:cs="Arial"/>
          <w:i/>
          <w:iCs/>
          <w:color w:val="000000" w:themeColor="text1"/>
        </w:rPr>
        <w:t xml:space="preserve">vivo </w:t>
      </w:r>
      <w:r w:rsidR="00FB75E5"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{"citationID":"0d4bQDlL","properties":{"formattedCitation":"(Spradling {\\i{}et al.}, 2011; Lehmann, 2012)","plainCitation":"(Spradling et al., 2011; Lehmann, 2012)","noteIndex":0},"citationItems":[{"id":1729,"uris":["http://zotero.org/users/6609021/items/LVULESL2"],"uri":["http://zotero.org/users/6609021/items/LVULESL2"],"itemData":{"id":1729,"type":"article-journal","abstract":"Germline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Spradling</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2011; Lehmann, 2012)</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development</w:t>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{"citationID":"D7VokQn6","properties":{"formattedCitation":"(Sch\\uc0\\u252{}pbach, 1987; Xie and Spradling, 2000; Roth, 2001)","plainCitation":"(Schüpbach, 1987; Xie and Spradling, 2000; Roth, 2001)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Schüpbach</w:t>
      </w:r>
      <w:proofErr w:type="spellEnd"/>
      <w:r w:rsidR="00861189" w:rsidRPr="00861189">
        <w:rPr>
          <w:rFonts w:ascii="Arial" w:hAnsi="Arial" w:cs="Arial"/>
          <w:szCs w:val="24"/>
        </w:rPr>
        <w:t xml:space="preserve">, 1987; </w:t>
      </w:r>
      <w:proofErr w:type="spellStart"/>
      <w:r w:rsidR="00861189" w:rsidRPr="00861189">
        <w:rPr>
          <w:rFonts w:ascii="Arial" w:hAnsi="Arial" w:cs="Arial"/>
          <w:szCs w:val="24"/>
        </w:rPr>
        <w:t>Xie</w:t>
      </w:r>
      <w:proofErr w:type="spellEnd"/>
      <w:r w:rsidR="00861189" w:rsidRPr="00861189">
        <w:rPr>
          <w:rFonts w:ascii="Arial" w:hAnsi="Arial" w:cs="Arial"/>
          <w:szCs w:val="24"/>
        </w:rPr>
        <w:t xml:space="preserve"> and </w:t>
      </w:r>
      <w:proofErr w:type="spellStart"/>
      <w:r w:rsidR="00861189" w:rsidRPr="00861189">
        <w:rPr>
          <w:rFonts w:ascii="Arial" w:hAnsi="Arial" w:cs="Arial"/>
          <w:szCs w:val="24"/>
        </w:rPr>
        <w:t>Spradling</w:t>
      </w:r>
      <w:proofErr w:type="spellEnd"/>
      <w:r w:rsidR="00861189" w:rsidRPr="00861189">
        <w:rPr>
          <w:rFonts w:ascii="Arial" w:hAnsi="Arial" w:cs="Arial"/>
          <w:szCs w:val="24"/>
        </w:rPr>
        <w:t xml:space="preserve">, 2000; </w:t>
      </w:r>
      <w:r w:rsidR="00861189" w:rsidRPr="00861189">
        <w:rPr>
          <w:rFonts w:ascii="Arial" w:hAnsi="Arial" w:cs="Arial"/>
          <w:szCs w:val="24"/>
        </w:rPr>
        <w:lastRenderedPageBreak/>
        <w:t>Roth, 2001)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studied</w:t>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Access\nCitation Key: dansereauDevelopmentGermlineStem2008","page":"3-26","title":"The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Xie</w:t>
      </w:r>
      <w:proofErr w:type="spellEnd"/>
      <w:r w:rsidR="00861189" w:rsidRPr="00861189">
        <w:rPr>
          <w:rFonts w:ascii="Arial" w:hAnsi="Arial" w:cs="Arial"/>
        </w:rPr>
        <w:t xml:space="preserve"> and </w:t>
      </w:r>
      <w:proofErr w:type="spellStart"/>
      <w:r w:rsidR="00861189" w:rsidRPr="00861189">
        <w:rPr>
          <w:rFonts w:ascii="Arial" w:hAnsi="Arial" w:cs="Arial"/>
        </w:rPr>
        <w:t>Spradling</w:t>
      </w:r>
      <w:proofErr w:type="spellEnd"/>
      <w:r w:rsidR="00861189" w:rsidRPr="00861189">
        <w:rPr>
          <w:rFonts w:ascii="Arial" w:hAnsi="Arial" w:cs="Arial"/>
        </w:rPr>
        <w:t xml:space="preserve">, 1998; Dansereau and </w:t>
      </w:r>
      <w:proofErr w:type="spellStart"/>
      <w:r w:rsidR="00861189" w:rsidRPr="00861189">
        <w:rPr>
          <w:rFonts w:ascii="Arial" w:hAnsi="Arial" w:cs="Arial"/>
        </w:rPr>
        <w:t>Lasko</w:t>
      </w:r>
      <w:proofErr w:type="spellEnd"/>
      <w:r w:rsidR="00861189" w:rsidRPr="00861189">
        <w:rPr>
          <w:rFonts w:ascii="Arial" w:hAnsi="Arial" w:cs="Arial"/>
        </w:rPr>
        <w:t>, 2008; Lehmann, 2012)</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{"citationID":"Kc0f6GgF","properties":{"formattedCitation":"(McKearin and Ohlstein, 1995; Xie and Spradling, 1998; Chen and D. M. McKearin, 2003)","plainCitation":"(McKearin and Ohlstein, 1995; Xie and Spradling, 1998; Chen and D. M. McKearin, 2003)","noteIndex":0},"citationItems":[{"id":823,"uris":["http://zotero.org/users/6609021/items/QUFKJVGQ"],"uri":["http://zotero.org/users/6609021/items/QUFKJVGQ"],"itemData":{"id":823,"type":"article-journal","abstract":"Cell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McKearin</w:t>
      </w:r>
      <w:proofErr w:type="spellEnd"/>
      <w:r w:rsidR="00861189" w:rsidRPr="00861189">
        <w:rPr>
          <w:rFonts w:ascii="Arial" w:hAnsi="Arial" w:cs="Arial"/>
        </w:rPr>
        <w:t xml:space="preserve"> and </w:t>
      </w:r>
      <w:proofErr w:type="spellStart"/>
      <w:r w:rsidR="00861189" w:rsidRPr="00861189">
        <w:rPr>
          <w:rFonts w:ascii="Arial" w:hAnsi="Arial" w:cs="Arial"/>
        </w:rPr>
        <w:t>Ohlstein</w:t>
      </w:r>
      <w:proofErr w:type="spellEnd"/>
      <w:r w:rsidR="00861189" w:rsidRPr="00861189">
        <w:rPr>
          <w:rFonts w:ascii="Arial" w:hAnsi="Arial" w:cs="Arial"/>
        </w:rPr>
        <w:t xml:space="preserve">, 1995; </w:t>
      </w:r>
      <w:proofErr w:type="spellStart"/>
      <w:r w:rsidR="00861189" w:rsidRPr="00861189">
        <w:rPr>
          <w:rFonts w:ascii="Arial" w:hAnsi="Arial" w:cs="Arial"/>
        </w:rPr>
        <w:t>Xie</w:t>
      </w:r>
      <w:proofErr w:type="spellEnd"/>
      <w:r w:rsidR="00861189" w:rsidRPr="00861189">
        <w:rPr>
          <w:rFonts w:ascii="Arial" w:hAnsi="Arial" w:cs="Arial"/>
        </w:rPr>
        <w:t xml:space="preserve"> and </w:t>
      </w:r>
      <w:proofErr w:type="spellStart"/>
      <w:r w:rsidR="00861189" w:rsidRPr="00861189">
        <w:rPr>
          <w:rFonts w:ascii="Arial" w:hAnsi="Arial" w:cs="Arial"/>
        </w:rPr>
        <w:t>Spradling</w:t>
      </w:r>
      <w:proofErr w:type="spellEnd"/>
      <w:r w:rsidR="00861189" w:rsidRPr="00861189">
        <w:rPr>
          <w:rFonts w:ascii="Arial" w:hAnsi="Arial" w:cs="Arial"/>
        </w:rPr>
        <w:t xml:space="preserve">, 1998; Chen and D. M. </w:t>
      </w:r>
      <w:proofErr w:type="spellStart"/>
      <w:r w:rsidR="00861189" w:rsidRPr="00861189">
        <w:rPr>
          <w:rFonts w:ascii="Arial" w:hAnsi="Arial" w:cs="Arial"/>
        </w:rPr>
        <w:t>McKearin</w:t>
      </w:r>
      <w:proofErr w:type="spellEnd"/>
      <w:r w:rsidR="00861189" w:rsidRPr="00861189">
        <w:rPr>
          <w:rFonts w:ascii="Arial" w:hAnsi="Arial" w:cs="Arial"/>
        </w:rPr>
        <w:t>, 2003)</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(Figure </w:t>
      </w:r>
      <w:r w:rsidR="009F5CD2" w:rsidRPr="005203CF">
        <w:rPr>
          <w:rFonts w:ascii="Arial" w:eastAsia="Arial" w:hAnsi="Arial" w:cs="Arial"/>
          <w:color w:val="000000" w:themeColor="text1"/>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861189" w:rsidRPr="00861189">
        <w:rPr>
          <w:rFonts w:ascii="Arial" w:hAnsi="Arial" w:cs="Arial"/>
        </w:rPr>
        <w:t xml:space="preserve">(De Cuevas and </w:t>
      </w:r>
      <w:proofErr w:type="spellStart"/>
      <w:r w:rsidR="00861189" w:rsidRPr="00861189">
        <w:rPr>
          <w:rFonts w:ascii="Arial" w:hAnsi="Arial" w:cs="Arial"/>
        </w:rPr>
        <w:t>Spradling</w:t>
      </w:r>
      <w:proofErr w:type="spellEnd"/>
      <w:r w:rsidR="00861189" w:rsidRPr="00861189">
        <w:rPr>
          <w:rFonts w:ascii="Arial" w:hAnsi="Arial" w:cs="Arial"/>
        </w:rPr>
        <w:t>,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{"citationID":"CJvqSBG2","properties":{"formattedCitation":"(De Cuevas and Spradling, 1998; Chen and D. McKearin, 2003; Chen and D. M. McKearin, 2003)","plainCitation":"(De Cuevas and Spradling, 1998; Chen and D. McKearin, 2003; Chen and D. M. McKearin, 2003)","noteIndex":0},"citationItems":[{"id":1027,"uris":["http://zotero.org/users/6609021/items/8AHKR34A"],"uri":["http://zotero.org/users/6609021/items/8AHKR34A"],"itemData":{"id":1027,"type":"article-journal","abstract":"The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1189" w:rsidRPr="00861189">
        <w:rPr>
          <w:rFonts w:ascii="Arial" w:hAnsi="Arial" w:cs="Arial"/>
        </w:rPr>
        <w:t xml:space="preserve">(De Cuevas and </w:t>
      </w:r>
      <w:proofErr w:type="spellStart"/>
      <w:r w:rsidR="00861189" w:rsidRPr="00861189">
        <w:rPr>
          <w:rFonts w:ascii="Arial" w:hAnsi="Arial" w:cs="Arial"/>
        </w:rPr>
        <w:t>Spradling</w:t>
      </w:r>
      <w:proofErr w:type="spellEnd"/>
      <w:r w:rsidR="00861189" w:rsidRPr="00861189">
        <w:rPr>
          <w:rFonts w:ascii="Arial" w:hAnsi="Arial" w:cs="Arial"/>
        </w:rPr>
        <w:t xml:space="preserve">, 1998; Chen and D. </w:t>
      </w:r>
      <w:proofErr w:type="spellStart"/>
      <w:r w:rsidR="00861189" w:rsidRPr="00861189">
        <w:rPr>
          <w:rFonts w:ascii="Arial" w:hAnsi="Arial" w:cs="Arial"/>
        </w:rPr>
        <w:t>McKearin</w:t>
      </w:r>
      <w:proofErr w:type="spellEnd"/>
      <w:r w:rsidR="00861189" w:rsidRPr="00861189">
        <w:rPr>
          <w:rFonts w:ascii="Arial" w:hAnsi="Arial" w:cs="Arial"/>
        </w:rPr>
        <w:t xml:space="preserve">, 2003; Chen and D. M. </w:t>
      </w:r>
      <w:proofErr w:type="spellStart"/>
      <w:r w:rsidR="00861189" w:rsidRPr="00861189">
        <w:rPr>
          <w:rFonts w:ascii="Arial" w:hAnsi="Arial" w:cs="Arial"/>
        </w:rPr>
        <w:t>McKearin</w:t>
      </w:r>
      <w:proofErr w:type="spellEnd"/>
      <w:r w:rsidR="00861189" w:rsidRPr="00861189">
        <w:rPr>
          <w:rFonts w:ascii="Arial" w:hAnsi="Arial" w:cs="Arial"/>
        </w:rPr>
        <w:t>, 2003)</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{"citationID":"qWTdaeJ2","properties":{"formattedCitation":"(Carpenter, 1975; Theurkauf {\\i{}et al.}, 1993; Huynh and St Johnston, 2000, 2004; Navarro, Lehmann and Morris, 2001)","plainCitation":"(Carpenter, 1975; Theurkauf et al., 1993; Huynh and St Johnston, 2000, 2004;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sidRPr="005203CF">
        <w:rPr>
          <w:rFonts w:ascii="Arial" w:eastAsia="Arial" w:hAnsi="Arial" w:cs="Arial"/>
          <w:color w:val="000000" w:themeColor="text1"/>
        </w:rPr>
        <w:fldChar w:fldCharType="separate"/>
      </w:r>
      <w:r w:rsidR="00861189" w:rsidRPr="00861189">
        <w:rPr>
          <w:rFonts w:ascii="Arial" w:hAnsi="Arial" w:cs="Arial"/>
          <w:szCs w:val="24"/>
        </w:rPr>
        <w:t xml:space="preserve">(Carpenter, 1975; </w:t>
      </w:r>
      <w:proofErr w:type="spellStart"/>
      <w:r w:rsidR="00861189" w:rsidRPr="00861189">
        <w:rPr>
          <w:rFonts w:ascii="Arial" w:hAnsi="Arial" w:cs="Arial"/>
          <w:szCs w:val="24"/>
        </w:rPr>
        <w:t>Theurkauf</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1993; Huynh and St Johnston, 2000, 2004; Navarro, Lehmann and Morris, 2001)</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{"citationID":"VUaqksAl","properties":{"formattedCitation":"(Forbes {\\i{}et al.}, 1996; Xie and Spradling, 2000; Narbonne-Reveau {\\i{}et al.}, 2006)","plainCitation":"(Forbes et al., 1996; Xie and Spradling, 2000; Narbonne-Reveau et al., 2006)","noteIndex":0},"citationItems":[{"id":1701,"uris":["http://zotero.org/users/6609021/items/9U4MZIDD"],"uri":["http://zotero.org/users/6609021/items/9U4MZIDD"],"itemData":{"id":1701,"type":"article-journal","abstract":"The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sidRPr="005203CF">
        <w:rPr>
          <w:rFonts w:ascii="Arial" w:eastAsia="Arial" w:hAnsi="Arial" w:cs="Arial"/>
          <w:color w:val="000000" w:themeColor="text1"/>
        </w:rPr>
        <w:fldChar w:fldCharType="separate"/>
      </w:r>
      <w:r w:rsidR="00861189" w:rsidRPr="00861189">
        <w:rPr>
          <w:rFonts w:ascii="Arial" w:hAnsi="Arial" w:cs="Arial"/>
          <w:szCs w:val="24"/>
        </w:rPr>
        <w:t xml:space="preserve">(Forbes </w:t>
      </w:r>
      <w:r w:rsidR="00861189" w:rsidRPr="00861189">
        <w:rPr>
          <w:rFonts w:ascii="Arial" w:hAnsi="Arial" w:cs="Arial"/>
          <w:i/>
          <w:iCs/>
          <w:szCs w:val="24"/>
        </w:rPr>
        <w:t>et al.</w:t>
      </w:r>
      <w:r w:rsidR="00861189" w:rsidRPr="00861189">
        <w:rPr>
          <w:rFonts w:ascii="Arial" w:hAnsi="Arial" w:cs="Arial"/>
          <w:szCs w:val="24"/>
        </w:rPr>
        <w:t xml:space="preserve">, 1996; </w:t>
      </w:r>
      <w:proofErr w:type="spellStart"/>
      <w:r w:rsidR="00861189" w:rsidRPr="00861189">
        <w:rPr>
          <w:rFonts w:ascii="Arial" w:hAnsi="Arial" w:cs="Arial"/>
          <w:szCs w:val="24"/>
        </w:rPr>
        <w:t>Xie</w:t>
      </w:r>
      <w:proofErr w:type="spellEnd"/>
      <w:r w:rsidR="00861189" w:rsidRPr="00861189">
        <w:rPr>
          <w:rFonts w:ascii="Arial" w:hAnsi="Arial" w:cs="Arial"/>
          <w:szCs w:val="24"/>
        </w:rPr>
        <w:t xml:space="preserve"> and </w:t>
      </w:r>
      <w:proofErr w:type="spellStart"/>
      <w:r w:rsidR="00861189" w:rsidRPr="00861189">
        <w:rPr>
          <w:rFonts w:ascii="Arial" w:hAnsi="Arial" w:cs="Arial"/>
          <w:szCs w:val="24"/>
        </w:rPr>
        <w:t>Spradling</w:t>
      </w:r>
      <w:proofErr w:type="spellEnd"/>
      <w:r w:rsidR="00861189" w:rsidRPr="00861189">
        <w:rPr>
          <w:rFonts w:ascii="Arial" w:hAnsi="Arial" w:cs="Arial"/>
          <w:szCs w:val="24"/>
        </w:rPr>
        <w:t>, 2000; Narbonne-</w:t>
      </w:r>
      <w:proofErr w:type="spellStart"/>
      <w:r w:rsidR="00861189" w:rsidRPr="00861189">
        <w:rPr>
          <w:rFonts w:ascii="Arial" w:hAnsi="Arial" w:cs="Arial"/>
          <w:szCs w:val="24"/>
        </w:rPr>
        <w:t>Reveau</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2006)</w:t>
      </w:r>
      <w:r w:rsidR="00BE4849"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{"citationID":"K3nu2UwE","properties":{"formattedCitation":"(Huynh and St Johnston, 2000; Narbonne-Reveau {\\i{}et al.}, 2006)","plainCitation":"(Huynh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1701,"uris":["http://zotero.org/users/6609021/items/9U4MZIDD"],"uri":["http://zotero.org/users/6609021/items/9U4MZIDD"],"itemData":{"id":1701,"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Development","DOI":"10.1016/j.mod.2006.01.001","ISSN":"0925-4773","issue":"3","journalAbbreviation":"Mechanisms of Development","language":"en","note":"tex.ids= narbonne-reveauFusedRegulatesGermline2006\nPMID: 16516445\nCitation Key: narbonne-reveauFusedRegulatesGermline2006","page":"197-209","source":"ScienceDirect","title":"fused regulates germline cyst mitosis and differentiation during Drosophila oogenesis","volume":"123","author":[{"family":"Narbonne-Reveau","given":"Karine"},{"family":"Besse","given":"Florence"},{"family":"Lamour-Isnard","given":"Claudie"},{"family":"Busson","given":"Denise"},{"family":"Pret","given":"Anne-Marie"}],"issued":{"date-parts":[["2006",3,1]]},"citation-key":"narbonne-reveauFusedRegulatesGermline2006"}}],"schema":"https://github.com/citation-style-language/schema/raw/master/csl-citation.json"} </w:instrText>
      </w:r>
      <w:r w:rsidR="00BE4849" w:rsidRPr="005203CF">
        <w:rPr>
          <w:rFonts w:ascii="Arial" w:eastAsia="Arial" w:hAnsi="Arial" w:cs="Arial"/>
          <w:color w:val="000000" w:themeColor="text1"/>
        </w:rPr>
        <w:fldChar w:fldCharType="separate"/>
      </w:r>
      <w:r w:rsidR="00861189" w:rsidRPr="00861189">
        <w:rPr>
          <w:rFonts w:ascii="Arial" w:hAnsi="Arial" w:cs="Arial"/>
          <w:szCs w:val="24"/>
        </w:rPr>
        <w:t>(Huynh and St Johnston, 2000; Narbonne-</w:t>
      </w:r>
      <w:proofErr w:type="spellStart"/>
      <w:r w:rsidR="00861189" w:rsidRPr="00861189">
        <w:rPr>
          <w:rFonts w:ascii="Arial" w:hAnsi="Arial" w:cs="Arial"/>
          <w:szCs w:val="24"/>
        </w:rPr>
        <w:t>Reveau</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2006)</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AE4648">
      <w:pPr>
        <w:spacing w:after="0" w:line="360" w:lineRule="auto"/>
        <w:jc w:val="both"/>
        <w:rPr>
          <w:rFonts w:ascii="Arial" w:eastAsia="Arial" w:hAnsi="Arial" w:cs="Arial"/>
          <w:color w:val="000000" w:themeColor="text1"/>
        </w:rPr>
      </w:pPr>
    </w:p>
    <w:p w14:paraId="073CBADB" w14:textId="607435B0" w:rsidR="009274FC" w:rsidRPr="005203CF" w:rsidRDefault="001E1880"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{"citationID":"uYLsJ96g","properties":{"formattedCitation":"(Slaidina and Lehmann, 2014; Blatt {\\i{}et al.}, 2020)","plainCitation":"(Slaidina and Lehmann, 2014; Blatt et al., 2020)","noteIndex":0},"citationItems":[{"id":701,"uris":["http://zotero.org/users/6609021/items/V926CMIF"],"uri":["http://zotero.org/users/6609021/items/V926CMIF"],"itemData":{"id":701,"type":"chapter","abstract":"During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861189" w:rsidRPr="00861189">
        <w:rPr>
          <w:rFonts w:ascii="Arial" w:hAnsi="Arial" w:cs="Arial"/>
          <w:szCs w:val="24"/>
        </w:rPr>
        <w:t xml:space="preserve">(Slaidina and Lehmann, 2014; Blatt </w:t>
      </w:r>
      <w:r w:rsidR="00861189" w:rsidRPr="00861189">
        <w:rPr>
          <w:rFonts w:ascii="Arial" w:hAnsi="Arial" w:cs="Arial"/>
          <w:i/>
          <w:iCs/>
          <w:szCs w:val="24"/>
        </w:rPr>
        <w:t>et al.</w:t>
      </w:r>
      <w:r w:rsidR="00861189" w:rsidRPr="00861189">
        <w:rPr>
          <w:rFonts w:ascii="Arial" w:hAnsi="Arial" w:cs="Arial"/>
          <w:szCs w:val="24"/>
        </w:rPr>
        <w:t>, 2020)</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10" w:author="Rangan, Prashanth" w:date="2022-01-25T20:34:00Z">
        <w:r w:rsidR="00312AF7">
          <w:rPr>
            <w:rFonts w:ascii="Arial" w:eastAsia="Arial" w:hAnsi="Arial" w:cs="Arial"/>
            <w:color w:val="000000" w:themeColor="text1"/>
          </w:rPr>
          <w:t>In t</w:t>
        </w:r>
      </w:ins>
      <w:ins w:id="11" w:author="Elliot Martin" w:date="2022-01-24T15:03:00Z">
        <w:del w:id="12" w:author="Rangan, Prashanth" w:date="2022-01-25T20:34:00Z">
          <w:r w:rsidR="0010691B" w:rsidDel="00312AF7">
            <w:rPr>
              <w:rFonts w:ascii="Arial" w:eastAsia="Arial" w:hAnsi="Arial" w:cs="Arial"/>
              <w:color w:val="000000" w:themeColor="text1"/>
            </w:rPr>
            <w:delText>Beginning</w:delText>
          </w:r>
        </w:del>
      </w:ins>
      <w:ins w:id="13" w:author="Elliot Martin" w:date="2022-01-25T10:55:00Z">
        <w:del w:id="14" w:author="Rangan, Prashanth" w:date="2022-01-25T20:34:00Z">
          <w:r w:rsidR="00AD7B12" w:rsidDel="00312AF7">
            <w:rPr>
              <w:rFonts w:ascii="Arial" w:eastAsia="Arial" w:hAnsi="Arial" w:cs="Arial"/>
              <w:color w:val="000000" w:themeColor="text1"/>
            </w:rPr>
            <w:delText xml:space="preserve"> with</w:delText>
          </w:r>
        </w:del>
      </w:ins>
      <w:ins w:id="15" w:author="Elliot Martin" w:date="2022-01-24T15:03:00Z">
        <w:del w:id="16" w:author="Rangan, Prashanth" w:date="2022-01-25T20:34:00Z">
          <w:r w:rsidR="0010691B" w:rsidDel="00312AF7">
            <w:rPr>
              <w:rFonts w:ascii="Arial" w:eastAsia="Arial" w:hAnsi="Arial" w:cs="Arial"/>
              <w:color w:val="000000" w:themeColor="text1"/>
            </w:rPr>
            <w:delText xml:space="preserve"> </w:delText>
          </w:r>
        </w:del>
      </w:ins>
      <w:ins w:id="17" w:author="Elliot Martin" w:date="2022-01-24T17:28:00Z">
        <w:del w:id="18"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19"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20"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{"citationID":"EwTo9xkn","properties":{"formattedCitation":"(McKearin and Ohlstein, 1995; Ohlstein and McKearin, 1997; Chen and D. McKearin, 2003)","plainCitation":"(McKearin and Ohlstein, 1995; Ohlstein and McKearin, 1997; Chen and D. McKearin, 2003)","noteIndex":0},"citationItems":[{"id":741,"uris":["http://zotero.org/users/6609021/items/J9LF6VWE"],"uri":["http://zotero.org/users/6609021/items/J9LF6VWE"],"itemData":{"id":741,"type":"article-journal","abstract":"Stem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McKearin</w:t>
      </w:r>
      <w:proofErr w:type="spellEnd"/>
      <w:r w:rsidR="00861189" w:rsidRPr="00861189">
        <w:rPr>
          <w:rFonts w:ascii="Arial" w:hAnsi="Arial" w:cs="Arial"/>
        </w:rPr>
        <w:t xml:space="preserve"> and </w:t>
      </w:r>
      <w:proofErr w:type="spellStart"/>
      <w:r w:rsidR="00861189" w:rsidRPr="00861189">
        <w:rPr>
          <w:rFonts w:ascii="Arial" w:hAnsi="Arial" w:cs="Arial"/>
        </w:rPr>
        <w:t>Ohlstein</w:t>
      </w:r>
      <w:proofErr w:type="spellEnd"/>
      <w:r w:rsidR="00861189" w:rsidRPr="00861189">
        <w:rPr>
          <w:rFonts w:ascii="Arial" w:hAnsi="Arial" w:cs="Arial"/>
        </w:rPr>
        <w:t xml:space="preserve">, 1995; </w:t>
      </w:r>
      <w:proofErr w:type="spellStart"/>
      <w:r w:rsidR="00861189" w:rsidRPr="00861189">
        <w:rPr>
          <w:rFonts w:ascii="Arial" w:hAnsi="Arial" w:cs="Arial"/>
        </w:rPr>
        <w:t>Ohlstein</w:t>
      </w:r>
      <w:proofErr w:type="spellEnd"/>
      <w:r w:rsidR="00861189" w:rsidRPr="00861189">
        <w:rPr>
          <w:rFonts w:ascii="Arial" w:hAnsi="Arial" w:cs="Arial"/>
        </w:rPr>
        <w:t xml:space="preserve"> and </w:t>
      </w:r>
      <w:proofErr w:type="spellStart"/>
      <w:r w:rsidR="00861189" w:rsidRPr="00861189">
        <w:rPr>
          <w:rFonts w:ascii="Arial" w:hAnsi="Arial" w:cs="Arial"/>
        </w:rPr>
        <w:t>McKearin</w:t>
      </w:r>
      <w:proofErr w:type="spellEnd"/>
      <w:r w:rsidR="00861189" w:rsidRPr="00861189">
        <w:rPr>
          <w:rFonts w:ascii="Arial" w:hAnsi="Arial" w:cs="Arial"/>
        </w:rPr>
        <w:t xml:space="preserve">, 1997; Chen and D. </w:t>
      </w:r>
      <w:proofErr w:type="spellStart"/>
      <w:r w:rsidR="00861189" w:rsidRPr="00861189">
        <w:rPr>
          <w:rFonts w:ascii="Arial" w:hAnsi="Arial" w:cs="Arial"/>
        </w:rPr>
        <w:t>McKearin</w:t>
      </w:r>
      <w:proofErr w:type="spellEnd"/>
      <w:r w:rsidR="00861189" w:rsidRPr="00861189">
        <w:rPr>
          <w:rFonts w:ascii="Arial" w:hAnsi="Arial" w:cs="Arial"/>
        </w:rPr>
        <w:t>, 2003)</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xml:space="preserve">, Rbfox1 promotes exit from the mitotic cell cycles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{"citationID":"Ot5ZsDJp","properties":{"formattedCitation":"(Carreira-Rosario {\\i{}et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Carreira</w:t>
      </w:r>
      <w:proofErr w:type="spellEnd"/>
      <w:r w:rsidR="00861189" w:rsidRPr="00861189">
        <w:rPr>
          <w:rFonts w:ascii="Arial" w:hAnsi="Arial" w:cs="Arial"/>
          <w:szCs w:val="24"/>
        </w:rPr>
        <w:t xml:space="preserve">-Rosario </w:t>
      </w:r>
      <w:r w:rsidR="00861189" w:rsidRPr="00861189">
        <w:rPr>
          <w:rFonts w:ascii="Arial" w:hAnsi="Arial" w:cs="Arial"/>
          <w:i/>
          <w:iCs/>
          <w:szCs w:val="24"/>
        </w:rPr>
        <w:t>et al.</w:t>
      </w:r>
      <w:r w:rsidR="00861189" w:rsidRPr="00861189">
        <w:rPr>
          <w:rFonts w:ascii="Arial" w:hAnsi="Arial" w:cs="Arial"/>
          <w:szCs w:val="24"/>
        </w:rPr>
        <w:t>,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 xml:space="preserve">Bam and </w:t>
      </w:r>
      <w:proofErr w:type="spellStart"/>
      <w:r w:rsidRPr="005203CF">
        <w:rPr>
          <w:rFonts w:ascii="Arial" w:eastAsia="Arial" w:hAnsi="Arial" w:cs="Arial"/>
          <w:color w:val="000000" w:themeColor="text1"/>
        </w:rPr>
        <w:t>Rbfox</w:t>
      </w:r>
      <w:proofErr w:type="spellEnd"/>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{"citationID":"fMhFunK6","properties":{"formattedCitation":"(Li {\\i{}et al.}, 2009; Carreira-Rosario {\\i{}et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861189" w:rsidRPr="00861189">
        <w:rPr>
          <w:rFonts w:ascii="Arial" w:hAnsi="Arial" w:cs="Arial"/>
          <w:szCs w:val="24"/>
        </w:rPr>
        <w:t xml:space="preserve">(Li </w:t>
      </w:r>
      <w:r w:rsidR="00861189" w:rsidRPr="00861189">
        <w:rPr>
          <w:rFonts w:ascii="Arial" w:hAnsi="Arial" w:cs="Arial"/>
          <w:i/>
          <w:iCs/>
          <w:szCs w:val="24"/>
        </w:rPr>
        <w:t>et al.</w:t>
      </w:r>
      <w:r w:rsidR="00861189" w:rsidRPr="00861189">
        <w:rPr>
          <w:rFonts w:ascii="Arial" w:hAnsi="Arial" w:cs="Arial"/>
          <w:szCs w:val="24"/>
        </w:rPr>
        <w:t xml:space="preserve">, 2009; </w:t>
      </w:r>
      <w:proofErr w:type="spellStart"/>
      <w:r w:rsidR="00861189" w:rsidRPr="00861189">
        <w:rPr>
          <w:rFonts w:ascii="Arial" w:hAnsi="Arial" w:cs="Arial"/>
          <w:szCs w:val="24"/>
        </w:rPr>
        <w:t>Carreira</w:t>
      </w:r>
      <w:proofErr w:type="spellEnd"/>
      <w:r w:rsidR="00861189" w:rsidRPr="00861189">
        <w:rPr>
          <w:rFonts w:ascii="Arial" w:hAnsi="Arial" w:cs="Arial"/>
          <w:szCs w:val="24"/>
        </w:rPr>
        <w:t xml:space="preserve">-Rosario </w:t>
      </w:r>
      <w:r w:rsidR="00861189" w:rsidRPr="00861189">
        <w:rPr>
          <w:rFonts w:ascii="Arial" w:hAnsi="Arial" w:cs="Arial"/>
          <w:i/>
          <w:iCs/>
          <w:szCs w:val="24"/>
        </w:rPr>
        <w:t>et al.</w:t>
      </w:r>
      <w:r w:rsidR="00861189" w:rsidRPr="00861189">
        <w:rPr>
          <w:rFonts w:ascii="Arial" w:hAnsi="Arial" w:cs="Arial"/>
          <w:szCs w:val="24"/>
        </w:rPr>
        <w:t>,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{"citationID":"Q9rkGjbJ","properties":{"formattedCitation":"(Huynh and St Johnston, 2000; Hinnant, Merkle and Ables, 2020)","plainCitation":"(Huynh and St Johnston, 2000; Hinnant, Merkle and Ables, 2020)","noteIndex":0},"citationItems":[{"id":1712,"uris":["http://zotero.org/users/6609021/items/Z9K3JURX"],"uri":["http://zotero.org/users/6609021/items/Z9K3JURX"],"itemData":{"id":1712,"type":"article-journal","abstract":"Gametes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861189" w:rsidRPr="00861189">
        <w:rPr>
          <w:rFonts w:ascii="Arial" w:hAnsi="Arial" w:cs="Arial"/>
        </w:rPr>
        <w:t xml:space="preserve">(Huynh and St Johnston, 2000; </w:t>
      </w:r>
      <w:proofErr w:type="spellStart"/>
      <w:r w:rsidR="00861189" w:rsidRPr="00861189">
        <w:rPr>
          <w:rFonts w:ascii="Arial" w:hAnsi="Arial" w:cs="Arial"/>
        </w:rPr>
        <w:t>Hinnant</w:t>
      </w:r>
      <w:proofErr w:type="spellEnd"/>
      <w:r w:rsidR="00861189" w:rsidRPr="00861189">
        <w:rPr>
          <w:rFonts w:ascii="Arial" w:hAnsi="Arial" w:cs="Arial"/>
        </w:rPr>
        <w:t>, Merkle and Ables, 2020)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r w:rsidR="00BC57D1" w:rsidRPr="005203CF">
        <w:rPr>
          <w:rFonts w:ascii="Arial" w:eastAsia="Arial" w:hAnsi="Arial" w:cs="Arial"/>
          <w:color w:val="000000" w:themeColor="text1"/>
        </w:rPr>
        <w:t xml:space="preserve">the </w:t>
      </w:r>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{"citationID":"KYipohqN","properties":{"formattedCitation":"(Slaidina and Lehmann, 2014; Carreira-Rosario {\\i{}et al.}, 2016; Mercer {\\i{}et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34805139\nCitation Key: mercerDynamicRegulationMRNA2021","source":"www.ncbi.nlm.nih.gov","title":"The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sidRPr="005203CF">
        <w:rPr>
          <w:rFonts w:ascii="Arial" w:eastAsia="Arial" w:hAnsi="Arial" w:cs="Arial"/>
          <w:color w:val="000000" w:themeColor="text1"/>
        </w:rPr>
        <w:fldChar w:fldCharType="separate"/>
      </w:r>
      <w:r w:rsidR="00861189" w:rsidRPr="00861189">
        <w:rPr>
          <w:rFonts w:ascii="Arial" w:hAnsi="Arial" w:cs="Arial"/>
          <w:szCs w:val="24"/>
        </w:rPr>
        <w:t xml:space="preserve">(Slaidina and Lehmann, 2014; </w:t>
      </w:r>
      <w:proofErr w:type="spellStart"/>
      <w:r w:rsidR="00861189" w:rsidRPr="00861189">
        <w:rPr>
          <w:rFonts w:ascii="Arial" w:hAnsi="Arial" w:cs="Arial"/>
          <w:szCs w:val="24"/>
        </w:rPr>
        <w:t>Carreira</w:t>
      </w:r>
      <w:proofErr w:type="spellEnd"/>
      <w:r w:rsidR="00861189" w:rsidRPr="00861189">
        <w:rPr>
          <w:rFonts w:ascii="Arial" w:hAnsi="Arial" w:cs="Arial"/>
          <w:szCs w:val="24"/>
        </w:rPr>
        <w:t xml:space="preserve">-Rosario </w:t>
      </w:r>
      <w:r w:rsidR="00861189" w:rsidRPr="00861189">
        <w:rPr>
          <w:rFonts w:ascii="Arial" w:hAnsi="Arial" w:cs="Arial"/>
          <w:i/>
          <w:iCs/>
          <w:szCs w:val="24"/>
        </w:rPr>
        <w:t>et al.</w:t>
      </w:r>
      <w:r w:rsidR="00861189" w:rsidRPr="00861189">
        <w:rPr>
          <w:rFonts w:ascii="Arial" w:hAnsi="Arial" w:cs="Arial"/>
          <w:szCs w:val="24"/>
        </w:rPr>
        <w:t xml:space="preserve">, 2016; Mercer </w:t>
      </w:r>
      <w:r w:rsidR="00861189" w:rsidRPr="00861189">
        <w:rPr>
          <w:rFonts w:ascii="Arial" w:hAnsi="Arial" w:cs="Arial"/>
          <w:i/>
          <w:iCs/>
          <w:szCs w:val="24"/>
        </w:rPr>
        <w:t>et al.</w:t>
      </w:r>
      <w:r w:rsidR="00861189" w:rsidRPr="00861189">
        <w:rPr>
          <w:rFonts w:ascii="Arial" w:hAnsi="Arial" w:cs="Arial"/>
          <w:szCs w:val="24"/>
        </w:rPr>
        <w:t>, 2021)</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AE4648">
      <w:pPr>
        <w:spacing w:after="0" w:line="360" w:lineRule="auto"/>
        <w:jc w:val="both"/>
        <w:rPr>
          <w:rFonts w:ascii="Arial" w:eastAsia="Arial" w:hAnsi="Arial" w:cs="Arial"/>
          <w:color w:val="000000" w:themeColor="text1"/>
        </w:rPr>
      </w:pPr>
    </w:p>
    <w:p w14:paraId="0AF3E487" w14:textId="1E8AEA70" w:rsidR="00AA20CC" w:rsidRPr="005203CF" w:rsidRDefault="000869E8" w:rsidP="00AE4648">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{"citationID":"ho8SNg2X","properties":{"formattedCitation":"(Sch\\uc0\\u252{}pbach, 1987; Xie and Spradling, 1998, 2000; Roth, 2001)","plainCitation":"(Schüpbach, 1987; Xie and Spradling, 1998, 2000; Roth, 2001)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Schüpbach</w:t>
      </w:r>
      <w:proofErr w:type="spellEnd"/>
      <w:r w:rsidR="00861189" w:rsidRPr="00861189">
        <w:rPr>
          <w:rFonts w:ascii="Arial" w:hAnsi="Arial" w:cs="Arial"/>
          <w:szCs w:val="24"/>
        </w:rPr>
        <w:t xml:space="preserve">, 1987; </w:t>
      </w:r>
      <w:proofErr w:type="spellStart"/>
      <w:r w:rsidR="00861189" w:rsidRPr="00861189">
        <w:rPr>
          <w:rFonts w:ascii="Arial" w:hAnsi="Arial" w:cs="Arial"/>
          <w:szCs w:val="24"/>
        </w:rPr>
        <w:t>Xie</w:t>
      </w:r>
      <w:proofErr w:type="spellEnd"/>
      <w:r w:rsidR="00861189" w:rsidRPr="00861189">
        <w:rPr>
          <w:rFonts w:ascii="Arial" w:hAnsi="Arial" w:cs="Arial"/>
          <w:szCs w:val="24"/>
        </w:rPr>
        <w:t xml:space="preserve"> and </w:t>
      </w:r>
      <w:proofErr w:type="spellStart"/>
      <w:r w:rsidR="00861189" w:rsidRPr="00861189">
        <w:rPr>
          <w:rFonts w:ascii="Arial" w:hAnsi="Arial" w:cs="Arial"/>
          <w:szCs w:val="24"/>
        </w:rPr>
        <w:t>Spradling</w:t>
      </w:r>
      <w:proofErr w:type="spellEnd"/>
      <w:r w:rsidR="00861189" w:rsidRPr="00861189">
        <w:rPr>
          <w:rFonts w:ascii="Arial" w:hAnsi="Arial" w:cs="Arial"/>
          <w:szCs w:val="24"/>
        </w:rPr>
        <w:t>, 1998, 2000; Roth, 2001)</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 xml:space="preserve">somatic </w:t>
      </w:r>
      <w:r w:rsidR="001E1880" w:rsidRPr="005203CF">
        <w:rPr>
          <w:rFonts w:ascii="Arial" w:eastAsia="Arial" w:hAnsi="Arial" w:cs="Arial"/>
          <w:color w:val="000000" w:themeColor="text1"/>
        </w:rPr>
        <w:lastRenderedPageBreak/>
        <w:t>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{"citationID":"xcEytr7x","properties":{"formattedCitation":"(Xie and Spradling, 2000; Decotto and Spradling, 2005)","plainCitation":"(Xie and Spradling, 2000; Decotto and Spradling, 2005)","noteIndex":0},"citationItems":[{"id":1715,"uris":["http://zotero.org/users/6609021/items/YSTCRHCW"],"uri":["http://zotero.org/users/6609021/items/YSTCRHCW"],"itemData":{"id":1715,"type":"article-journal","abstract":"The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Xie</w:t>
      </w:r>
      <w:proofErr w:type="spellEnd"/>
      <w:r w:rsidR="00861189" w:rsidRPr="00861189">
        <w:rPr>
          <w:rFonts w:ascii="Arial" w:hAnsi="Arial" w:cs="Arial"/>
        </w:rPr>
        <w:t xml:space="preserve"> and </w:t>
      </w:r>
      <w:proofErr w:type="spellStart"/>
      <w:r w:rsidR="00861189" w:rsidRPr="00861189">
        <w:rPr>
          <w:rFonts w:ascii="Arial" w:hAnsi="Arial" w:cs="Arial"/>
        </w:rPr>
        <w:t>Spradling</w:t>
      </w:r>
      <w:proofErr w:type="spellEnd"/>
      <w:r w:rsidR="00861189" w:rsidRPr="00861189">
        <w:rPr>
          <w:rFonts w:ascii="Arial" w:hAnsi="Arial" w:cs="Arial"/>
        </w:rPr>
        <w:t xml:space="preserve">, 2000; </w:t>
      </w:r>
      <w:proofErr w:type="spellStart"/>
      <w:r w:rsidR="00861189" w:rsidRPr="00861189">
        <w:rPr>
          <w:rFonts w:ascii="Arial" w:hAnsi="Arial" w:cs="Arial"/>
        </w:rPr>
        <w:t>Decotto</w:t>
      </w:r>
      <w:proofErr w:type="spellEnd"/>
      <w:r w:rsidR="00861189" w:rsidRPr="00861189">
        <w:rPr>
          <w:rFonts w:ascii="Arial" w:hAnsi="Arial" w:cs="Arial"/>
        </w:rPr>
        <w:t xml:space="preserve"> and </w:t>
      </w:r>
      <w:proofErr w:type="spellStart"/>
      <w:r w:rsidR="00861189" w:rsidRPr="00861189">
        <w:rPr>
          <w:rFonts w:ascii="Arial" w:hAnsi="Arial" w:cs="Arial"/>
        </w:rPr>
        <w:t>Spradling</w:t>
      </w:r>
      <w:proofErr w:type="spellEnd"/>
      <w:r w:rsidR="00861189" w:rsidRPr="00861189">
        <w:rPr>
          <w:rFonts w:ascii="Arial" w:hAnsi="Arial" w:cs="Arial"/>
        </w:rPr>
        <w:t>, 2005)</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{"citationID":"ss3bhBX6","properties":{"formattedCitation":"(Kirilly, Wang and Xie, 2011; Upadhyay {\\i{}et al.}, 2016; Shi {\\i{}et al.}, 2021)","plainCitation":"(Kirilly, Wang and Xie, 2011; Upadhyay et al., 2016; Shi et al., 2021)","noteIndex":0},"citationItems":[{"id":1718,"uris":["http://zotero.org/users/6609021/items/BYQ9GY26"],"uri":["http://zotero.org/users/6609021/items/BYQ9GY26"],"itemData":{"id":1718,"type":"article-journal","abstract":"Germline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Kirilly</w:t>
      </w:r>
      <w:proofErr w:type="spellEnd"/>
      <w:r w:rsidR="00861189" w:rsidRPr="00861189">
        <w:rPr>
          <w:rFonts w:ascii="Arial" w:hAnsi="Arial" w:cs="Arial"/>
          <w:szCs w:val="24"/>
        </w:rPr>
        <w:t xml:space="preserve">, Wang and </w:t>
      </w:r>
      <w:proofErr w:type="spellStart"/>
      <w:r w:rsidR="00861189" w:rsidRPr="00861189">
        <w:rPr>
          <w:rFonts w:ascii="Arial" w:hAnsi="Arial" w:cs="Arial"/>
          <w:szCs w:val="24"/>
        </w:rPr>
        <w:t>Xie</w:t>
      </w:r>
      <w:proofErr w:type="spellEnd"/>
      <w:r w:rsidR="00861189" w:rsidRPr="00861189">
        <w:rPr>
          <w:rFonts w:ascii="Arial" w:hAnsi="Arial" w:cs="Arial"/>
          <w:szCs w:val="24"/>
        </w:rPr>
        <w:t xml:space="preserve">, 2011; Upadhyay </w:t>
      </w:r>
      <w:r w:rsidR="00861189" w:rsidRPr="00861189">
        <w:rPr>
          <w:rFonts w:ascii="Arial" w:hAnsi="Arial" w:cs="Arial"/>
          <w:i/>
          <w:iCs/>
          <w:szCs w:val="24"/>
        </w:rPr>
        <w:t>et al.</w:t>
      </w:r>
      <w:r w:rsidR="00861189" w:rsidRPr="00861189">
        <w:rPr>
          <w:rFonts w:ascii="Arial" w:hAnsi="Arial" w:cs="Arial"/>
          <w:szCs w:val="24"/>
        </w:rPr>
        <w:t xml:space="preserve">, 2016; Shi </w:t>
      </w:r>
      <w:r w:rsidR="00861189" w:rsidRPr="00861189">
        <w:rPr>
          <w:rFonts w:ascii="Arial" w:hAnsi="Arial" w:cs="Arial"/>
          <w:i/>
          <w:iCs/>
          <w:szCs w:val="24"/>
        </w:rPr>
        <w:t>et al.</w:t>
      </w:r>
      <w:r w:rsidR="00861189" w:rsidRPr="00861189">
        <w:rPr>
          <w:rFonts w:ascii="Arial" w:hAnsi="Arial" w:cs="Arial"/>
          <w:szCs w:val="24"/>
        </w:rPr>
        <w:t>, 2021)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{"citationID":"7dGeBZxr","properties":{"formattedCitation":"(Margolis and Spradling, 1995; Nystul and Spradling, 2010)","plainCitation":"(Margolis and Spradling, 1995; Nystul and Spradling, 2010)","noteIndex":0},"citationItems":[{"id":1724,"uris":["http://zotero.org/users/6609021/items/QI8FS5V2"],"uri":["http://zotero.org/users/6609021/items/QI8FS5V2"],"itemData":{"id":1724,"type":"article-journal","abstract":"Though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861189">
        <w:rPr>
          <w:rFonts w:ascii="Cambria Math" w:eastAsia="Arial" w:hAnsi="Cambria Math" w:cs="Cambria Math"/>
          <w:color w:val="000000" w:themeColor="text1"/>
        </w:rPr>
        <w:instrText>∼</w:instrText>
      </w:r>
      <w:r w:rsidR="00861189">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sidRPr="005203CF">
        <w:rPr>
          <w:rFonts w:ascii="Arial" w:eastAsia="Arial" w:hAnsi="Arial" w:cs="Arial"/>
          <w:color w:val="000000" w:themeColor="text1"/>
        </w:rPr>
        <w:fldChar w:fldCharType="separate"/>
      </w:r>
      <w:r w:rsidR="00861189" w:rsidRPr="00861189">
        <w:rPr>
          <w:rFonts w:ascii="Arial" w:hAnsi="Arial" w:cs="Arial"/>
        </w:rPr>
        <w:t xml:space="preserve">(Margolis and </w:t>
      </w:r>
      <w:proofErr w:type="spellStart"/>
      <w:r w:rsidR="00861189" w:rsidRPr="00861189">
        <w:rPr>
          <w:rFonts w:ascii="Arial" w:hAnsi="Arial" w:cs="Arial"/>
        </w:rPr>
        <w:t>Spradling</w:t>
      </w:r>
      <w:proofErr w:type="spellEnd"/>
      <w:r w:rsidR="00861189" w:rsidRPr="00861189">
        <w:rPr>
          <w:rFonts w:ascii="Arial" w:hAnsi="Arial" w:cs="Arial"/>
        </w:rPr>
        <w:t xml:space="preserve">, 1995; Nystul and </w:t>
      </w:r>
      <w:proofErr w:type="spellStart"/>
      <w:r w:rsidR="00861189" w:rsidRPr="00861189">
        <w:rPr>
          <w:rFonts w:ascii="Arial" w:hAnsi="Arial" w:cs="Arial"/>
        </w:rPr>
        <w:t>Spradling</w:t>
      </w:r>
      <w:proofErr w:type="spellEnd"/>
      <w:r w:rsidR="00861189" w:rsidRPr="00861189">
        <w:rPr>
          <w:rFonts w:ascii="Arial" w:hAnsi="Arial" w:cs="Arial"/>
        </w:rPr>
        <w:t>, 2010)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861189">
        <w:rPr>
          <w:rFonts w:ascii="Cambria Math" w:eastAsia="Arial" w:hAnsi="Cambria Math" w:cs="Cambria Math"/>
          <w:color w:val="000000" w:themeColor="text1"/>
        </w:rPr>
        <w:instrText>∼</w:instrText>
      </w:r>
      <w:r w:rsidR="00861189">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sidRPr="005203CF">
        <w:rPr>
          <w:rFonts w:ascii="Arial" w:eastAsia="Arial" w:hAnsi="Arial" w:cs="Arial"/>
          <w:color w:val="000000" w:themeColor="text1"/>
        </w:rPr>
        <w:fldChar w:fldCharType="separate"/>
      </w:r>
      <w:r w:rsidR="00861189" w:rsidRPr="00861189">
        <w:rPr>
          <w:rFonts w:ascii="Arial" w:hAnsi="Arial" w:cs="Arial"/>
        </w:rPr>
        <w:t xml:space="preserve">(Margolis and </w:t>
      </w:r>
      <w:proofErr w:type="spellStart"/>
      <w:r w:rsidR="00861189" w:rsidRPr="00861189">
        <w:rPr>
          <w:rFonts w:ascii="Arial" w:hAnsi="Arial" w:cs="Arial"/>
        </w:rPr>
        <w:t>Spradling</w:t>
      </w:r>
      <w:proofErr w:type="spellEnd"/>
      <w:r w:rsidR="00861189" w:rsidRPr="00861189">
        <w:rPr>
          <w:rFonts w:ascii="Arial" w:hAnsi="Arial" w:cs="Arial"/>
        </w:rPr>
        <w:t xml:space="preserve">, 1995; Nystul and </w:t>
      </w:r>
      <w:proofErr w:type="spellStart"/>
      <w:r w:rsidR="00861189" w:rsidRPr="00861189">
        <w:rPr>
          <w:rFonts w:ascii="Arial" w:hAnsi="Arial" w:cs="Arial"/>
        </w:rPr>
        <w:t>Spradling</w:t>
      </w:r>
      <w:proofErr w:type="spellEnd"/>
      <w:r w:rsidR="00861189" w:rsidRPr="00861189">
        <w:rPr>
          <w:rFonts w:ascii="Arial" w:hAnsi="Arial" w:cs="Arial"/>
        </w:rPr>
        <w:t>, 2010)</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AE4648">
      <w:pPr>
        <w:spacing w:after="0" w:line="360" w:lineRule="auto"/>
        <w:jc w:val="both"/>
        <w:rPr>
          <w:rFonts w:ascii="Arial" w:eastAsia="Arial" w:hAnsi="Arial" w:cs="Arial"/>
          <w:color w:val="000000" w:themeColor="text1"/>
        </w:rPr>
      </w:pPr>
    </w:p>
    <w:p w14:paraId="2B84CF41" w14:textId="16DB3CA7" w:rsidR="00812D16" w:rsidRPr="005203CF" w:rsidRDefault="00C64BB6"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AE4648">
      <w:pPr>
        <w:spacing w:after="0" w:line="360" w:lineRule="auto"/>
        <w:jc w:val="both"/>
        <w:rPr>
          <w:rFonts w:ascii="Arial" w:eastAsia="Arial" w:hAnsi="Arial" w:cs="Arial"/>
          <w:color w:val="000000" w:themeColor="text1"/>
        </w:rPr>
      </w:pPr>
    </w:p>
    <w:p w14:paraId="17EAB0BD" w14:textId="0314069B" w:rsidR="00963295" w:rsidRPr="005203CF" w:rsidRDefault="000171BD" w:rsidP="00AE4648">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{"citationID":"ZSMGex05","properties":{"formattedCitation":"(L\\uc0\\u228{}hnemann {\\i{}et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Lähnemann</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5FD87415" w:rsidR="003501BB" w:rsidRPr="005203CF" w:rsidRDefault="003501BB" w:rsidP="00AE4648">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{"citationID":"0jdwPy0f","properties":{"formattedCitation":"(Slaidina and Lehmann, 2014; Blatt {\\i{}et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861189" w:rsidRPr="00861189">
        <w:rPr>
          <w:rFonts w:ascii="Arial" w:hAnsi="Arial" w:cs="Arial"/>
          <w:szCs w:val="24"/>
        </w:rPr>
        <w:t xml:space="preserve">(Slaidina and Lehmann, 2014; Blatt </w:t>
      </w:r>
      <w:r w:rsidR="00861189" w:rsidRPr="00861189">
        <w:rPr>
          <w:rFonts w:ascii="Arial" w:hAnsi="Arial" w:cs="Arial"/>
          <w:i/>
          <w:iCs/>
          <w:szCs w:val="24"/>
        </w:rPr>
        <w:t>et al.</w:t>
      </w:r>
      <w:r w:rsidR="00861189" w:rsidRPr="00861189">
        <w:rPr>
          <w:rFonts w:ascii="Arial" w:hAnsi="Arial" w:cs="Arial"/>
          <w:szCs w:val="24"/>
        </w:rPr>
        <w:t>,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AE4648">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AE4648">
      <w:pPr>
        <w:spacing w:after="0" w:line="360" w:lineRule="auto"/>
        <w:jc w:val="both"/>
        <w:rPr>
          <w:rFonts w:ascii="Arial" w:eastAsia="Arial" w:hAnsi="Arial" w:cs="Arial"/>
          <w:color w:val="000000" w:themeColor="text1"/>
        </w:rPr>
      </w:pPr>
    </w:p>
    <w:p w14:paraId="08975495" w14:textId="7F6EFCF4" w:rsidR="4B0A7250" w:rsidRPr="005203CF" w:rsidRDefault="003501BB"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AE4648">
      <w:pPr>
        <w:spacing w:after="0" w:line="360" w:lineRule="auto"/>
        <w:jc w:val="both"/>
        <w:rPr>
          <w:rFonts w:ascii="Arial" w:eastAsia="Arial" w:hAnsi="Arial" w:cs="Arial"/>
          <w:color w:val="000000" w:themeColor="text1"/>
        </w:rPr>
      </w:pPr>
    </w:p>
    <w:p w14:paraId="7D644653" w14:textId="7CD6397F" w:rsidR="4B0A7250" w:rsidRPr="005203CF" w:rsidRDefault="63054A57"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21"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2C270E3D" w:rsidR="00CF44DC" w:rsidRPr="005203CF" w:rsidRDefault="00E94100"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xml:space="preserve">-, and polysome-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Figure 1</w:t>
      </w:r>
      <w:r w:rsidR="006E2203" w:rsidRPr="005203CF">
        <w:rPr>
          <w:rFonts w:ascii="Arial" w:eastAsia="Arial" w:hAnsi="Arial" w:cs="Arial"/>
          <w:b/>
          <w:bCs/>
          <w:color w:val="000000" w:themeColor="text1"/>
        </w:rPr>
        <w:t>B</w:t>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 RNA</w:t>
      </w:r>
      <w:r w:rsidR="00CF44DC"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seq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w:t>
      </w:r>
      <w:r w:rsidR="00E52D4B" w:rsidRPr="005203CF">
        <w:rPr>
          <w:rFonts w:ascii="Arial" w:eastAsia="Arial" w:hAnsi="Arial" w:cs="Arial"/>
          <w:color w:val="000000" w:themeColor="text1"/>
        </w:rPr>
        <w:lastRenderedPageBreak/>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{"citationID":"uMGHOOVy","properties":{"formattedCitation":"(Slaidina {\\i{}et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861189" w:rsidRPr="00861189">
        <w:rPr>
          <w:rFonts w:ascii="Arial" w:hAnsi="Arial" w:cs="Arial"/>
          <w:szCs w:val="24"/>
        </w:rPr>
        <w:t xml:space="preserve">(Slaidina </w:t>
      </w:r>
      <w:r w:rsidR="00861189" w:rsidRPr="00861189">
        <w:rPr>
          <w:rFonts w:ascii="Arial" w:hAnsi="Arial" w:cs="Arial"/>
          <w:i/>
          <w:iCs/>
          <w:szCs w:val="24"/>
        </w:rPr>
        <w:t>et al.</w:t>
      </w:r>
      <w:r w:rsidR="00861189" w:rsidRPr="00861189">
        <w:rPr>
          <w:rFonts w:ascii="Arial" w:hAnsi="Arial" w:cs="Arial"/>
          <w:szCs w:val="24"/>
        </w:rPr>
        <w:t>,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AE4648">
      <w:pPr>
        <w:spacing w:after="0" w:line="360" w:lineRule="auto"/>
        <w:jc w:val="both"/>
        <w:rPr>
          <w:rFonts w:ascii="Arial" w:eastAsia="Arial" w:hAnsi="Arial" w:cs="Arial"/>
          <w:color w:val="000000" w:themeColor="text1"/>
        </w:rPr>
      </w:pPr>
    </w:p>
    <w:p w14:paraId="0B5BAE35" w14:textId="63A3EE91" w:rsidR="4B0A7250" w:rsidRPr="005203CF" w:rsidRDefault="00A64338" w:rsidP="00AE4648">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22"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{"citationID":"BjgP36yf","properties":{"formattedCitation":"(Slaidina {\\i{}et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861189" w:rsidRPr="00861189">
        <w:rPr>
          <w:rFonts w:ascii="Arial" w:hAnsi="Arial" w:cs="Arial"/>
          <w:szCs w:val="24"/>
        </w:rPr>
        <w:t xml:space="preserve">(Slaidina </w:t>
      </w:r>
      <w:r w:rsidR="00861189" w:rsidRPr="00861189">
        <w:rPr>
          <w:rFonts w:ascii="Arial" w:hAnsi="Arial" w:cs="Arial"/>
          <w:i/>
          <w:iCs/>
          <w:szCs w:val="24"/>
        </w:rPr>
        <w:t>et al.</w:t>
      </w:r>
      <w:r w:rsidR="00861189" w:rsidRPr="00861189">
        <w:rPr>
          <w:rFonts w:ascii="Arial" w:hAnsi="Arial" w:cs="Arial"/>
          <w:szCs w:val="24"/>
        </w:rPr>
        <w:t>,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23"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861189">
        <w:rPr>
          <w:rFonts w:ascii="Arial" w:eastAsia="Arial" w:hAnsi="Arial" w:cs="Arial"/>
          <w:color w:val="000000" w:themeColor="text1"/>
        </w:rPr>
        <w:instrText xml:space="preserve"> ADDIN ZOTERO_ITEM CSL_CITATION {"citationID":"eySjpNOS","properties":{"formattedCitation":"(Slaidina {\\i{}et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24" w:author="Elliot Martin" w:date="2022-01-24T14:25:00Z">
        <w:r w:rsidR="00D335D8">
          <w:rPr>
            <w:rFonts w:ascii="Arial" w:eastAsia="Arial" w:hAnsi="Arial" w:cs="Arial"/>
            <w:color w:val="000000" w:themeColor="text1"/>
          </w:rPr>
          <w:fldChar w:fldCharType="separate"/>
        </w:r>
      </w:ins>
      <w:r w:rsidR="00861189" w:rsidRPr="00861189">
        <w:rPr>
          <w:rFonts w:ascii="Arial" w:hAnsi="Arial" w:cs="Arial"/>
          <w:szCs w:val="24"/>
        </w:rPr>
        <w:t xml:space="preserve">(Slaidina </w:t>
      </w:r>
      <w:r w:rsidR="00861189" w:rsidRPr="00861189">
        <w:rPr>
          <w:rFonts w:ascii="Arial" w:hAnsi="Arial" w:cs="Arial"/>
          <w:i/>
          <w:iCs/>
          <w:szCs w:val="24"/>
        </w:rPr>
        <w:t>et al.</w:t>
      </w:r>
      <w:r w:rsidR="00861189" w:rsidRPr="00861189">
        <w:rPr>
          <w:rFonts w:ascii="Arial" w:hAnsi="Arial" w:cs="Arial"/>
          <w:szCs w:val="24"/>
        </w:rPr>
        <w:t>, 2021)</w:t>
      </w:r>
      <w:ins w:id="25"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26" w:author="Rangan, Prashanth" w:date="2022-01-25T20:55:00Z">
        <w:r w:rsidR="0082766B">
          <w:rPr>
            <w:rFonts w:ascii="Arial" w:eastAsia="Arial" w:hAnsi="Arial" w:cs="Arial"/>
            <w:color w:val="000000" w:themeColor="text1"/>
          </w:rPr>
          <w:t>here</w:t>
        </w:r>
      </w:ins>
      <w:ins w:id="27" w:author="Rangan, Prashanth" w:date="2022-01-25T20:56:00Z">
        <w:r w:rsidR="0082766B">
          <w:rPr>
            <w:rFonts w:ascii="Arial" w:eastAsia="Arial" w:hAnsi="Arial" w:cs="Arial"/>
            <w:color w:val="000000" w:themeColor="text1"/>
          </w:rPr>
          <w:t xml:space="preserve"> </w:t>
        </w:r>
      </w:ins>
      <w:ins w:id="28" w:author="Elliot Martin" w:date="2022-01-24T14:25:00Z">
        <w:del w:id="29" w:author="Rangan, Prashanth" w:date="2022-01-25T20:55:00Z">
          <w:r w:rsidR="00D335D8" w:rsidDel="0082766B">
            <w:rPr>
              <w:rFonts w:ascii="Arial" w:eastAsia="Arial" w:hAnsi="Arial" w:cs="Arial"/>
              <w:color w:val="000000" w:themeColor="text1"/>
            </w:rPr>
            <w:delText xml:space="preserve">this work focuses </w:delText>
          </w:r>
        </w:del>
      </w:ins>
      <w:ins w:id="30" w:author="Rangan, Prashanth" w:date="2022-01-25T20:56:00Z">
        <w:r w:rsidR="0082766B">
          <w:rPr>
            <w:rFonts w:ascii="Arial" w:eastAsia="Arial" w:hAnsi="Arial" w:cs="Arial"/>
            <w:color w:val="000000" w:themeColor="text1"/>
          </w:rPr>
          <w:t>we focus on the</w:t>
        </w:r>
      </w:ins>
      <w:ins w:id="31" w:author="Elliot Martin" w:date="2022-01-24T14:25:00Z">
        <w:del w:id="32"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33" w:author="Rangan, Prashanth" w:date="2022-01-25T20:56:00Z">
          <w:r w:rsidR="00D335D8" w:rsidDel="0082766B">
            <w:rPr>
              <w:rFonts w:ascii="Arial" w:eastAsia="Arial" w:hAnsi="Arial" w:cs="Arial"/>
              <w:color w:val="000000" w:themeColor="text1"/>
            </w:rPr>
            <w:delText>cells</w:delText>
          </w:r>
        </w:del>
      </w:ins>
      <w:ins w:id="34" w:author="Elliot Martin" w:date="2022-01-24T14:26:00Z">
        <w:del w:id="35"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{"citationID":"WLwdCTI8","properties":{"formattedCitation":"(Slaidina {\\i{}et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861189" w:rsidRPr="00861189">
        <w:rPr>
          <w:rFonts w:ascii="Arial" w:hAnsi="Arial" w:cs="Arial"/>
          <w:szCs w:val="24"/>
        </w:rPr>
        <w:t xml:space="preserve">(Slaidina </w:t>
      </w:r>
      <w:r w:rsidR="00861189" w:rsidRPr="00861189">
        <w:rPr>
          <w:rFonts w:ascii="Arial" w:hAnsi="Arial" w:cs="Arial"/>
          <w:i/>
          <w:iCs/>
          <w:szCs w:val="24"/>
        </w:rPr>
        <w:t>et al.</w:t>
      </w:r>
      <w:r w:rsidR="00861189" w:rsidRPr="00861189">
        <w:rPr>
          <w:rFonts w:ascii="Arial" w:hAnsi="Arial" w:cs="Arial"/>
          <w:szCs w:val="24"/>
        </w:rPr>
        <w:t>, 2021)</w:t>
      </w:r>
      <w:r w:rsidR="00D335D8">
        <w:rPr>
          <w:rFonts w:ascii="Arial" w:eastAsia="Arial" w:hAnsi="Arial" w:cs="Arial"/>
          <w:color w:val="000000" w:themeColor="text1"/>
        </w:rPr>
        <w:fldChar w:fldCharType="end"/>
      </w:r>
      <w:ins w:id="36"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AE4648">
      <w:pPr>
        <w:spacing w:after="0" w:line="360" w:lineRule="auto"/>
        <w:jc w:val="both"/>
        <w:rPr>
          <w:rFonts w:ascii="Arial" w:eastAsia="Arial" w:hAnsi="Arial" w:cs="Arial"/>
          <w:color w:val="000000" w:themeColor="text1"/>
        </w:rPr>
      </w:pPr>
    </w:p>
    <w:p w14:paraId="1012FC85" w14:textId="60119586" w:rsidR="009C0434" w:rsidRPr="005203CF" w:rsidRDefault="00036A6C"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mRNA-seq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Wilcockson</w:t>
      </w:r>
      <w:proofErr w:type="spellEnd"/>
      <w:r w:rsidR="00861189" w:rsidRPr="00861189">
        <w:rPr>
          <w:rFonts w:ascii="Arial" w:hAnsi="Arial" w:cs="Arial"/>
        </w:rPr>
        <w:t xml:space="preserve">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our </w:t>
      </w:r>
      <w:r w:rsidR="4F544048" w:rsidRPr="005203CF">
        <w:rPr>
          <w:rFonts w:ascii="Arial" w:eastAsia="Arial" w:hAnsi="Arial" w:cs="Arial"/>
          <w:color w:val="000000" w:themeColor="text1"/>
        </w:rPr>
        <w:lastRenderedPageBreak/>
        <w:t xml:space="preserve">data 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AE4648">
      <w:pPr>
        <w:spacing w:after="0" w:line="360" w:lineRule="auto"/>
        <w:jc w:val="both"/>
        <w:rPr>
          <w:rFonts w:ascii="Arial" w:eastAsia="Arial" w:hAnsi="Arial" w:cs="Arial"/>
          <w:color w:val="000000" w:themeColor="text1"/>
        </w:rPr>
      </w:pPr>
    </w:p>
    <w:p w14:paraId="186B7594" w14:textId="6C4ED21F" w:rsidR="007819FC" w:rsidRPr="005203CF" w:rsidRDefault="26FCA3D5"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 xml:space="preserve">bulk- 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{"citationID":"QO5t1R13","properties":{"formattedCitation":"(McCarthy {\\i{}et al.}, 2021; Sarkar {\\i{}et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861189" w:rsidRPr="00861189">
        <w:rPr>
          <w:rFonts w:ascii="Arial" w:hAnsi="Arial" w:cs="Arial"/>
          <w:szCs w:val="24"/>
        </w:rPr>
        <w:t xml:space="preserve">(McCarthy </w:t>
      </w:r>
      <w:r w:rsidR="00861189" w:rsidRPr="00861189">
        <w:rPr>
          <w:rFonts w:ascii="Arial" w:hAnsi="Arial" w:cs="Arial"/>
          <w:i/>
          <w:iCs/>
          <w:szCs w:val="24"/>
        </w:rPr>
        <w:t>et al.</w:t>
      </w:r>
      <w:r w:rsidR="00861189" w:rsidRPr="00861189">
        <w:rPr>
          <w:rFonts w:ascii="Arial" w:hAnsi="Arial" w:cs="Arial"/>
          <w:szCs w:val="24"/>
        </w:rPr>
        <w:t xml:space="preserve">, 2021; Sarkar </w:t>
      </w:r>
      <w:r w:rsidR="00861189" w:rsidRPr="00861189">
        <w:rPr>
          <w:rFonts w:ascii="Arial" w:hAnsi="Arial" w:cs="Arial"/>
          <w:i/>
          <w:iCs/>
          <w:szCs w:val="24"/>
        </w:rPr>
        <w:t>et al.</w:t>
      </w:r>
      <w:r w:rsidR="00861189" w:rsidRPr="00861189">
        <w:rPr>
          <w:rFonts w:ascii="Arial" w:hAnsi="Arial" w:cs="Arial"/>
          <w:szCs w:val="24"/>
        </w:rPr>
        <w:t>,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{"citationID":"W7t3hbEN","properties":{"formattedCitation":"(McCarthy {\\i{}et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861189" w:rsidRPr="00861189">
        <w:rPr>
          <w:rFonts w:ascii="Arial" w:hAnsi="Arial" w:cs="Arial"/>
          <w:szCs w:val="24"/>
        </w:rPr>
        <w:t xml:space="preserve">(McCarthy </w:t>
      </w:r>
      <w:r w:rsidR="00861189" w:rsidRPr="00861189">
        <w:rPr>
          <w:rFonts w:ascii="Arial" w:hAnsi="Arial" w:cs="Arial"/>
          <w:i/>
          <w:iCs/>
          <w:szCs w:val="24"/>
        </w:rPr>
        <w:t>et al.</w:t>
      </w:r>
      <w:r w:rsidR="00861189" w:rsidRPr="00861189">
        <w:rPr>
          <w:rFonts w:ascii="Arial" w:hAnsi="Arial" w:cs="Arial"/>
          <w:szCs w:val="24"/>
        </w:rPr>
        <w:t>,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r w:rsidR="00E8324B" w:rsidRPr="005203CF">
        <w:rPr>
          <w:rFonts w:ascii="Arial" w:eastAsia="Arial" w:hAnsi="Arial" w:cs="Arial"/>
          <w:b/>
          <w:bCs/>
          <w:color w:val="000000" w:themeColor="text1"/>
        </w:rPr>
        <w:t>E</w:t>
      </w:r>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37"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AE4648">
      <w:pPr>
        <w:spacing w:after="0" w:line="360" w:lineRule="auto"/>
        <w:jc w:val="both"/>
        <w:rPr>
          <w:rFonts w:ascii="Arial" w:eastAsia="Arial" w:hAnsi="Arial" w:cs="Arial"/>
          <w:color w:val="000000" w:themeColor="text1"/>
        </w:rPr>
      </w:pPr>
    </w:p>
    <w:p w14:paraId="36314A55" w14:textId="468CA769" w:rsidR="007B0B0D" w:rsidRPr="005203CF" w:rsidRDefault="1ABBC590"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we used GO-term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more highly in differentiating cysts than GSCs</w:t>
      </w:r>
      <w:r w:rsidR="00041E5A" w:rsidRPr="005203CF">
        <w:rPr>
          <w:rFonts w:ascii="Arial" w:eastAsia="Arial" w:hAnsi="Arial" w:cs="Arial"/>
          <w:color w:val="000000" w:themeColor="text1"/>
        </w:rPr>
        <w:t xml:space="preserve"> (</w:t>
      </w:r>
      <w:r w:rsidR="00041E5A" w:rsidRPr="005203CF">
        <w:rPr>
          <w:rFonts w:ascii="Arial" w:eastAsia="Arial" w:hAnsi="Arial" w:cs="Arial"/>
          <w:b/>
          <w:bCs/>
          <w:color w:val="000000" w:themeColor="text1"/>
        </w:rPr>
        <w:t>Figure 3A</w:t>
      </w:r>
      <w:r w:rsidR="00041E5A" w:rsidRPr="005203CF">
        <w:rPr>
          <w:rFonts w:ascii="Arial" w:eastAsia="Arial" w:hAnsi="Arial" w:cs="Arial"/>
          <w:color w:val="000000" w:themeColor="text1"/>
        </w:rPr>
        <w:t>)</w:t>
      </w:r>
      <w:r w:rsidR="005F6841"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also identified the polytene chromosome puffing GO term in genes downregulated in CBs compared to cysts. </w:t>
      </w:r>
      <w:r w:rsidR="003422F1" w:rsidRPr="005203CF">
        <w:rPr>
          <w:rFonts w:ascii="Arial" w:eastAsia="Arial" w:hAnsi="Arial" w:cs="Arial"/>
          <w:color w:val="000000" w:themeColor="text1"/>
        </w:rPr>
        <w:t xml:space="preserve">Additionally, we observed that several GO-terms involving peptidase activity were enriched in genes upregulated in GSCs and CBs compared to cysts.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{"citationID":"v1w4ATq6","properties":{"formattedCitation":"(Tiaden {\\i{}et al.}, 2012; Han {\\i{}et al.}, 2015; Peri\\uc0\\u353{}i\\uc0\\u263{} Nanut {\\i{}et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Tiaden</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xml:space="preserve">, 2012; Han </w:t>
      </w:r>
      <w:r w:rsidR="00861189" w:rsidRPr="00861189">
        <w:rPr>
          <w:rFonts w:ascii="Arial" w:hAnsi="Arial" w:cs="Arial"/>
          <w:i/>
          <w:iCs/>
          <w:szCs w:val="24"/>
        </w:rPr>
        <w:t>et al.</w:t>
      </w:r>
      <w:r w:rsidR="00861189" w:rsidRPr="00861189">
        <w:rPr>
          <w:rFonts w:ascii="Arial" w:hAnsi="Arial" w:cs="Arial"/>
          <w:szCs w:val="24"/>
        </w:rPr>
        <w:t xml:space="preserve">, 2015; Perišić </w:t>
      </w:r>
      <w:proofErr w:type="spellStart"/>
      <w:r w:rsidR="00861189" w:rsidRPr="00861189">
        <w:rPr>
          <w:rFonts w:ascii="Arial" w:hAnsi="Arial" w:cs="Arial"/>
          <w:szCs w:val="24"/>
        </w:rPr>
        <w:t>Nanut</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w:t>
      </w:r>
      <w:r w:rsidR="002617E2" w:rsidRPr="005203CF">
        <w:rPr>
          <w:rFonts w:ascii="Arial" w:eastAsia="Arial" w:hAnsi="Arial" w:cs="Arial"/>
          <w:color w:val="000000" w:themeColor="text1"/>
        </w:rPr>
        <w:lastRenderedPageBreak/>
        <w:t xml:space="preserve">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AE4648">
      <w:pPr>
        <w:spacing w:after="0" w:line="360" w:lineRule="auto"/>
        <w:jc w:val="both"/>
        <w:rPr>
          <w:rFonts w:ascii="Arial" w:eastAsia="Arial" w:hAnsi="Arial" w:cs="Arial"/>
          <w:color w:val="000000" w:themeColor="text1"/>
        </w:rPr>
      </w:pPr>
    </w:p>
    <w:p w14:paraId="77538EEB" w14:textId="3EC0C9F8" w:rsidR="00051823" w:rsidRPr="005203CF" w:rsidRDefault="763D3ACB"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expression in the </w:t>
      </w:r>
      <w:ins w:id="38" w:author="Elliot Martin" w:date="2022-01-26T09:28:00Z">
        <w:r w:rsidR="00E30F7F">
          <w:rPr>
            <w:rFonts w:ascii="Arial" w:eastAsia="Arial" w:hAnsi="Arial" w:cs="Arial"/>
            <w:color w:val="000000" w:themeColor="text1"/>
          </w:rPr>
          <w:t>&gt;</w:t>
        </w:r>
      </w:ins>
      <w:r w:rsidR="00B5405A" w:rsidRPr="00F85C12">
        <w:rPr>
          <w:rFonts w:ascii="Arial" w:eastAsia="Arial" w:hAnsi="Arial" w:cs="Arial"/>
          <w:i/>
          <w:iCs/>
          <w:color w:val="000000" w:themeColor="text1"/>
          <w:highlight w:val="yellow"/>
          <w:rPrChange w:id="39" w:author="Rangan, Prashanth" w:date="2022-01-26T07:57:00Z">
            <w:rPr>
              <w:rFonts w:ascii="Arial" w:eastAsia="Arial" w:hAnsi="Arial" w:cs="Arial"/>
              <w:i/>
              <w:iCs/>
              <w:color w:val="000000" w:themeColor="text1"/>
            </w:rPr>
          </w:rPrChange>
        </w:rPr>
        <w:t>bam</w:t>
      </w:r>
      <w:r w:rsidR="00B5405A" w:rsidRPr="00F85C12">
        <w:rPr>
          <w:rFonts w:ascii="Arial" w:eastAsia="Arial" w:hAnsi="Arial" w:cs="Arial"/>
          <w:color w:val="000000" w:themeColor="text1"/>
          <w:highlight w:val="yellow"/>
          <w:rPrChange w:id="40" w:author="Rangan, Prashanth" w:date="2022-01-26T07:57:00Z">
            <w:rPr>
              <w:rFonts w:ascii="Arial" w:eastAsia="Arial" w:hAnsi="Arial" w:cs="Arial"/>
              <w:color w:val="000000" w:themeColor="text1"/>
            </w:rPr>
          </w:rPrChange>
        </w:rPr>
        <w:t xml:space="preserve"> RNAi; </w:t>
      </w:r>
      <w:proofErr w:type="spellStart"/>
      <w:ins w:id="41" w:author="Elliot Martin" w:date="2022-01-26T09:27:00Z">
        <w:r w:rsidR="00E30F7F">
          <w:rPr>
            <w:rFonts w:ascii="Arial" w:eastAsia="Arial" w:hAnsi="Arial" w:cs="Arial"/>
            <w:color w:val="000000" w:themeColor="text1"/>
            <w:highlight w:val="yellow"/>
          </w:rPr>
          <w:t>h</w:t>
        </w:r>
      </w:ins>
      <w:ins w:id="42" w:author="Elliot Martin" w:date="2022-01-26T09:28:00Z">
        <w:r w:rsidR="00E30F7F">
          <w:rPr>
            <w:rFonts w:ascii="Arial" w:eastAsia="Arial" w:hAnsi="Arial" w:cs="Arial"/>
            <w:color w:val="000000" w:themeColor="text1"/>
            <w:highlight w:val="yellow"/>
          </w:rPr>
          <w:t>s</w:t>
        </w:r>
        <w:proofErr w:type="spellEnd"/>
        <w:r w:rsidR="00E30F7F">
          <w:rPr>
            <w:rFonts w:ascii="Arial" w:eastAsia="Arial" w:hAnsi="Arial" w:cs="Arial"/>
            <w:color w:val="000000" w:themeColor="text1"/>
            <w:highlight w:val="yellow"/>
          </w:rPr>
          <w:t>-</w:t>
        </w:r>
      </w:ins>
      <w:r w:rsidR="00B5405A" w:rsidRPr="00F85C12">
        <w:rPr>
          <w:rFonts w:ascii="Arial" w:eastAsia="Arial" w:hAnsi="Arial" w:cs="Arial"/>
          <w:i/>
          <w:iCs/>
          <w:color w:val="000000" w:themeColor="text1"/>
          <w:highlight w:val="yellow"/>
          <w:rPrChange w:id="43" w:author="Rangan, Prashanth" w:date="2022-01-26T07:57:00Z">
            <w:rPr>
              <w:rFonts w:ascii="Arial" w:eastAsia="Arial" w:hAnsi="Arial" w:cs="Arial"/>
              <w:i/>
              <w:iCs/>
              <w:color w:val="000000" w:themeColor="text1"/>
            </w:rPr>
          </w:rPrChange>
        </w:rPr>
        <w:t>bam</w:t>
      </w:r>
      <w:del w:id="44" w:author="Elliot Martin" w:date="2022-01-26T09:27:00Z">
        <w:r w:rsidR="00B5405A" w:rsidRPr="00F85C12" w:rsidDel="00E30F7F">
          <w:rPr>
            <w:rFonts w:ascii="Arial" w:eastAsia="Arial" w:hAnsi="Arial" w:cs="Arial"/>
            <w:color w:val="000000" w:themeColor="text1"/>
            <w:highlight w:val="yellow"/>
            <w:rPrChange w:id="45" w:author="Rangan, Prashanth" w:date="2022-01-26T07:57:00Z">
              <w:rPr>
                <w:rFonts w:ascii="Arial" w:eastAsia="Arial" w:hAnsi="Arial" w:cs="Arial"/>
                <w:color w:val="000000" w:themeColor="text1"/>
              </w:rPr>
            </w:rPrChange>
          </w:rPr>
          <w:delText>-HS</w:delText>
        </w:r>
      </w:del>
      <w:r w:rsidR="00B5405A" w:rsidRPr="005203CF">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{"citationID":"dM3FtZQf","properties":{"formattedCitation":"(Carpenter, 1979; Tanneti {\\i{}et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861189" w:rsidRPr="00861189">
        <w:rPr>
          <w:rFonts w:ascii="Arial" w:hAnsi="Arial" w:cs="Arial"/>
          <w:szCs w:val="24"/>
        </w:rPr>
        <w:t xml:space="preserve">(Carpenter, 1979; </w:t>
      </w:r>
      <w:proofErr w:type="spellStart"/>
      <w:r w:rsidR="00861189" w:rsidRPr="00861189">
        <w:rPr>
          <w:rFonts w:ascii="Arial" w:hAnsi="Arial" w:cs="Arial"/>
          <w:szCs w:val="24"/>
        </w:rPr>
        <w:t>Tanneti</w:t>
      </w:r>
      <w:proofErr w:type="spellEnd"/>
      <w:r w:rsidR="00861189" w:rsidRPr="00861189">
        <w:rPr>
          <w:rFonts w:ascii="Arial" w:hAnsi="Arial" w:cs="Arial"/>
          <w:szCs w:val="24"/>
        </w:rPr>
        <w:t xml:space="preserve"> </w:t>
      </w:r>
      <w:r w:rsidR="00861189" w:rsidRPr="00861189">
        <w:rPr>
          <w:rFonts w:ascii="Arial" w:hAnsi="Arial" w:cs="Arial"/>
          <w:i/>
          <w:iCs/>
          <w:szCs w:val="24"/>
        </w:rPr>
        <w:t>et al.</w:t>
      </w:r>
      <w:r w:rsidR="00861189" w:rsidRPr="00861189">
        <w:rPr>
          <w:rFonts w:ascii="Arial" w:hAnsi="Arial" w:cs="Arial"/>
          <w:szCs w:val="24"/>
        </w:rPr>
        <w:t>,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46"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stages therein </w:t>
      </w:r>
      <w:r w:rsidR="00041E5A"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{"citationID":"kB7tMQ28","properties":{"formattedCitation":"(McCarthy {\\i{}et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861189" w:rsidRPr="00861189">
        <w:rPr>
          <w:rFonts w:ascii="Arial" w:hAnsi="Arial" w:cs="Arial"/>
          <w:szCs w:val="24"/>
        </w:rPr>
        <w:t xml:space="preserve">(McCarthy </w:t>
      </w:r>
      <w:r w:rsidR="00861189" w:rsidRPr="00861189">
        <w:rPr>
          <w:rFonts w:ascii="Arial" w:hAnsi="Arial" w:cs="Arial"/>
          <w:i/>
          <w:iCs/>
          <w:szCs w:val="24"/>
        </w:rPr>
        <w:t>et al.</w:t>
      </w:r>
      <w:r w:rsidR="00861189" w:rsidRPr="00861189">
        <w:rPr>
          <w:rFonts w:ascii="Arial" w:hAnsi="Arial" w:cs="Arial"/>
          <w:szCs w:val="24"/>
        </w:rPr>
        <w:t>,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meiotic cell cycle</w:t>
      </w:r>
      <w:r w:rsidR="001A7B3C">
        <w:rPr>
          <w:rFonts w:ascii="Arial" w:eastAsia="Arial" w:hAnsi="Arial" w:cs="Arial"/>
          <w:color w:val="000000" w:themeColor="text1"/>
        </w:rPr>
        <w:t xml:space="preserve"> </w:t>
      </w:r>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AE4648">
      <w:pPr>
        <w:spacing w:after="0" w:line="360" w:lineRule="auto"/>
        <w:jc w:val="both"/>
        <w:rPr>
          <w:rFonts w:ascii="Arial" w:eastAsia="Arial" w:hAnsi="Arial" w:cs="Arial"/>
          <w:color w:val="000000" w:themeColor="text1"/>
        </w:rPr>
      </w:pPr>
    </w:p>
    <w:p w14:paraId="4239BB0A" w14:textId="7559690A" w:rsidR="006E7292" w:rsidRPr="005203CF" w:rsidRDefault="0045311D"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47"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48" w:author="Elliot Martin" w:date="2022-01-25T12:48:00Z">
        <w:r w:rsidR="002D3BD7" w:rsidRPr="005203CF" w:rsidDel="00D00C35">
          <w:rPr>
            <w:rFonts w:ascii="Arial" w:eastAsia="Arial" w:hAnsi="Arial" w:cs="Arial"/>
            <w:color w:val="000000" w:themeColor="text1"/>
          </w:rPr>
          <w:delText>in</w:delText>
        </w:r>
      </w:del>
      <w:ins w:id="49" w:author="Elliot Martin" w:date="2022-01-25T12:48:00Z">
        <w:r w:rsidR="00D00C35">
          <w:rPr>
            <w:rFonts w:ascii="Arial" w:eastAsia="Arial" w:hAnsi="Arial" w:cs="Arial"/>
            <w:color w:val="000000" w:themeColor="text1"/>
          </w:rPr>
          <w:t xml:space="preserve">in the </w:t>
        </w:r>
      </w:ins>
      <w:del w:id="50"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51" w:author="Elliot Martin" w:date="2022-01-25T12:48:00Z">
        <w:r w:rsidR="00D00C35">
          <w:rPr>
            <w:rFonts w:ascii="Arial" w:eastAsia="Arial" w:hAnsi="Arial" w:cs="Arial"/>
            <w:color w:val="000000" w:themeColor="text1"/>
          </w:rPr>
          <w:t xml:space="preserve">cluster </w:t>
        </w:r>
      </w:ins>
      <w:del w:id="52"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53" w:author="Elliot Martin" w:date="2022-01-25T12:47:00Z">
        <w:r w:rsidR="00540A4A" w:rsidRPr="005203CF" w:rsidDel="00152B0C">
          <w:rPr>
            <w:rFonts w:ascii="Arial" w:eastAsia="Arial" w:hAnsi="Arial" w:cs="Arial"/>
            <w:color w:val="000000" w:themeColor="text1"/>
          </w:rPr>
          <w:delText xml:space="preserve">and 1.19 fold </w:delText>
        </w:r>
      </w:del>
      <w:del w:id="54" w:author="Elliot Martin" w:date="2022-01-25T12:48:00Z">
        <w:r w:rsidR="00540A4A" w:rsidRPr="005203CF" w:rsidDel="00D00C35">
          <w:rPr>
            <w:rFonts w:ascii="Arial" w:eastAsia="Arial" w:hAnsi="Arial" w:cs="Arial"/>
            <w:color w:val="000000" w:themeColor="text1"/>
          </w:rPr>
          <w:delText xml:space="preserve">in the 4CC </w:delText>
        </w:r>
      </w:del>
      <w:del w:id="55" w:author="Elliot Martin" w:date="2022-01-25T12:47:00Z">
        <w:r w:rsidR="00540A4A" w:rsidRPr="005203CF" w:rsidDel="00152B0C">
          <w:rPr>
            <w:rFonts w:ascii="Arial" w:eastAsia="Arial" w:hAnsi="Arial" w:cs="Arial"/>
            <w:color w:val="000000" w:themeColor="text1"/>
          </w:rPr>
          <w:delText xml:space="preserve">and 8CC </w:delText>
        </w:r>
      </w:del>
      <w:del w:id="56"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57"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AE4648">
      <w:pPr>
        <w:spacing w:after="0" w:line="360" w:lineRule="auto"/>
        <w:jc w:val="both"/>
        <w:rPr>
          <w:rFonts w:ascii="Arial" w:eastAsia="Arial" w:hAnsi="Arial" w:cs="Arial"/>
          <w:color w:val="000000" w:themeColor="text1"/>
        </w:rPr>
      </w:pPr>
    </w:p>
    <w:p w14:paraId="55F2DAFE" w14:textId="5A467828" w:rsidR="00D96641" w:rsidRPr="005203CF" w:rsidRDefault="005C313B"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D65F21" w:rsidRPr="005203CF">
        <w:rPr>
          <w:rFonts w:ascii="Arial" w:eastAsia="Arial" w:hAnsi="Arial" w:cs="Arial"/>
          <w:color w:val="000000" w:themeColor="text1"/>
        </w:rPr>
        <w:t xml:space="preserve">(S. E. Bickel et al. 1996; Sharon E Bickel, Wyman, and Orr-Weaver 1997; </w:t>
      </w:r>
      <w:proofErr w:type="spellStart"/>
      <w:r w:rsidR="00D65F21" w:rsidRPr="005203CF">
        <w:rPr>
          <w:rFonts w:ascii="Arial" w:eastAsia="Arial" w:hAnsi="Arial" w:cs="Arial"/>
          <w:color w:val="000000" w:themeColor="text1"/>
        </w:rPr>
        <w:t>Khetani</w:t>
      </w:r>
      <w:proofErr w:type="spellEnd"/>
      <w:r w:rsidR="00D65F21" w:rsidRPr="005203CF">
        <w:rPr>
          <w:rFonts w:ascii="Arial" w:eastAsia="Arial" w:hAnsi="Arial" w:cs="Arial"/>
          <w:color w:val="000000" w:themeColor="text1"/>
        </w:rPr>
        <w:t xml:space="preserve"> and Bickel 2007)</w:t>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xml:space="preserve">, both from bulk mRNA-seq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{"citationID":"LFOwQ9vV","properties":{"formattedCitation":"(Christophorou, Rubin and Huynh, 2013; Joyce {\\i{}et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861189" w:rsidRPr="00861189">
        <w:rPr>
          <w:rFonts w:ascii="Arial" w:hAnsi="Arial" w:cs="Arial"/>
          <w:szCs w:val="24"/>
        </w:rPr>
        <w:t>(</w:t>
      </w:r>
      <w:proofErr w:type="spellStart"/>
      <w:r w:rsidR="00861189" w:rsidRPr="00861189">
        <w:rPr>
          <w:rFonts w:ascii="Arial" w:hAnsi="Arial" w:cs="Arial"/>
          <w:szCs w:val="24"/>
        </w:rPr>
        <w:t>Christophorou</w:t>
      </w:r>
      <w:proofErr w:type="spellEnd"/>
      <w:r w:rsidR="00861189" w:rsidRPr="00861189">
        <w:rPr>
          <w:rFonts w:ascii="Arial" w:hAnsi="Arial" w:cs="Arial"/>
          <w:szCs w:val="24"/>
        </w:rPr>
        <w:t xml:space="preserve">, Rubin and Huynh, 2013; Joyce </w:t>
      </w:r>
      <w:r w:rsidR="00861189" w:rsidRPr="00861189">
        <w:rPr>
          <w:rFonts w:ascii="Arial" w:hAnsi="Arial" w:cs="Arial"/>
          <w:i/>
          <w:iCs/>
          <w:szCs w:val="24"/>
        </w:rPr>
        <w:t>et al.</w:t>
      </w:r>
      <w:r w:rsidR="00861189" w:rsidRPr="00861189">
        <w:rPr>
          <w:rFonts w:ascii="Arial" w:hAnsi="Arial" w:cs="Arial"/>
          <w:szCs w:val="24"/>
        </w:rPr>
        <w:t>,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(Figure 4B)</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(Fig</w:t>
      </w:r>
      <w:r w:rsidR="009472C4">
        <w:rPr>
          <w:rFonts w:ascii="Arial" w:eastAsia="Arial" w:hAnsi="Arial" w:cs="Arial"/>
          <w:color w:val="000000" w:themeColor="text1"/>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AE4648">
      <w:pPr>
        <w:spacing w:after="0" w:line="360" w:lineRule="auto"/>
        <w:jc w:val="both"/>
        <w:rPr>
          <w:rFonts w:ascii="Arial" w:eastAsia="Arial" w:hAnsi="Arial" w:cs="Arial"/>
          <w:color w:val="000000" w:themeColor="text1"/>
        </w:rPr>
      </w:pPr>
    </w:p>
    <w:p w14:paraId="4448EE9E" w14:textId="271630F6" w:rsidR="004E6DBE" w:rsidRPr="005203CF" w:rsidRDefault="5228A7BF"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if changes </w:t>
      </w:r>
      <w:r w:rsidR="00644B2B" w:rsidRPr="005203CF">
        <w:rPr>
          <w:rFonts w:ascii="Arial" w:eastAsia="Arial" w:hAnsi="Arial" w:cs="Arial"/>
          <w:color w:val="000000" w:themeColor="text1"/>
        </w:rPr>
        <w:t xml:space="preserve">to </w:t>
      </w:r>
      <w:r w:rsidRPr="005203CF">
        <w:rPr>
          <w:rFonts w:ascii="Arial" w:eastAsia="Arial" w:hAnsi="Arial" w:cs="Arial"/>
          <w:color w:val="000000" w:themeColor="text1"/>
        </w:rPr>
        <w:t xml:space="preserve">biological processes could be detected using </w:t>
      </w:r>
      <w:proofErr w:type="spellStart"/>
      <w:r w:rsidR="00520BC2" w:rsidRPr="005203CF">
        <w:rPr>
          <w:rFonts w:ascii="Arial" w:eastAsia="Arial" w:hAnsi="Arial" w:cs="Arial"/>
          <w:color w:val="000000" w:themeColor="text1"/>
        </w:rPr>
        <w:t>Oo</w:t>
      </w:r>
      <w:proofErr w:type="spellEnd"/>
      <w:r w:rsidR="00520BC2" w:rsidRPr="005203CF">
        <w:rPr>
          <w:rFonts w:ascii="Arial" w:eastAsia="Arial" w:hAnsi="Arial" w:cs="Arial"/>
          <w:color w:val="000000" w:themeColor="text1"/>
        </w:rPr>
        <w:t>-site</w:t>
      </w:r>
      <w:r w:rsidRPr="005203CF">
        <w:rPr>
          <w:rFonts w:ascii="Arial" w:eastAsia="Arial" w:hAnsi="Arial" w:cs="Arial"/>
          <w:color w:val="000000" w:themeColor="text1"/>
        </w:rPr>
        <w:t>, 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{"citationID":"nYpTkulI","properties":{"formattedCitation":"(Page and Hawley, 2003; Hughes {\\i{}et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861189" w:rsidRPr="00861189">
        <w:rPr>
          <w:rFonts w:ascii="Arial" w:hAnsi="Arial" w:cs="Arial"/>
          <w:szCs w:val="24"/>
        </w:rPr>
        <w:t xml:space="preserve">(Page and Hawley, 2003; Hughes </w:t>
      </w:r>
      <w:r w:rsidR="00861189" w:rsidRPr="00861189">
        <w:rPr>
          <w:rFonts w:ascii="Arial" w:hAnsi="Arial" w:cs="Arial"/>
          <w:i/>
          <w:iCs/>
          <w:szCs w:val="24"/>
        </w:rPr>
        <w:t>et al.</w:t>
      </w:r>
      <w:r w:rsidR="00861189" w:rsidRPr="00861189">
        <w:rPr>
          <w:rFonts w:ascii="Arial" w:hAnsi="Arial" w:cs="Arial"/>
          <w:szCs w:val="24"/>
        </w:rPr>
        <w:t>,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{"citationID":"FEmamvNa","properties":{"formattedCitation":"(Page and Hawley, 2003; Mehrotra and McKim, 2006; Hughes {\\i{}et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861189" w:rsidRPr="00861189">
        <w:rPr>
          <w:rFonts w:ascii="Arial" w:hAnsi="Arial" w:cs="Arial"/>
          <w:szCs w:val="24"/>
        </w:rPr>
        <w:t xml:space="preserve">(Page and Hawley, 2003; Mehrotra and McKim, 2006; Hughes </w:t>
      </w:r>
      <w:r w:rsidR="00861189" w:rsidRPr="00861189">
        <w:rPr>
          <w:rFonts w:ascii="Arial" w:hAnsi="Arial" w:cs="Arial"/>
          <w:i/>
          <w:iCs/>
          <w:szCs w:val="24"/>
        </w:rPr>
        <w:t>et al.</w:t>
      </w:r>
      <w:r w:rsidR="00861189" w:rsidRPr="00861189">
        <w:rPr>
          <w:rFonts w:ascii="Arial" w:hAnsi="Arial" w:cs="Arial"/>
          <w:szCs w:val="24"/>
        </w:rPr>
        <w:t>,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during the cyst stages.</w:t>
      </w:r>
    </w:p>
    <w:p w14:paraId="4D897317" w14:textId="77777777" w:rsidR="004E6DBE" w:rsidRPr="005203CF" w:rsidRDefault="004E6DBE" w:rsidP="00AE4648">
      <w:pPr>
        <w:spacing w:after="0" w:line="360" w:lineRule="auto"/>
        <w:jc w:val="both"/>
        <w:rPr>
          <w:rFonts w:ascii="Arial" w:eastAsia="Arial" w:hAnsi="Arial" w:cs="Arial"/>
          <w:color w:val="000000" w:themeColor="text1"/>
        </w:rPr>
      </w:pPr>
    </w:p>
    <w:p w14:paraId="2244699E" w14:textId="1FCAA1A8" w:rsidR="5228A7BF" w:rsidRPr="005203CF" w:rsidRDefault="00941A8E" w:rsidP="00AE4648">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w:t>
      </w:r>
      <w:r w:rsidR="551A4B51" w:rsidRPr="005203CF">
        <w:rPr>
          <w:rFonts w:ascii="Arial" w:eastAsia="Arial" w:hAnsi="Arial" w:cs="Arial"/>
          <w:color w:val="000000" w:themeColor="text1"/>
        </w:rPr>
        <w:lastRenderedPageBreak/>
        <w:t xml:space="preserve">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861189" w:rsidRPr="00861189">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{"citationID":"JKCzOrhZ","properties":{"formattedCitation":"(Kim-Ha, Kerr and Macdonald, 1995; Li {\\i{}et al.}, 2009; Slaidina and Lehmann, 2014; Carreira-Rosario {\\i{}et al.}, 2016; Flora {\\i{}et al.}, 2018; Blatt {\\i{}et al.}, 2020)","plainCitation":"(Kim-Ha, Kerr and Macdonald, 1995; Li et al., 2009; Slaidina and Lehmann, 2014; Carreira-Rosario et al., 2016; Flora et al., 2018; Blatt et al., 2020)","noteIndex":0},"citationItems":[{"id":1021,"uris":["http://zotero.org/users/6609021/items/SJRZ8NXS"],"uri":["http://zotero.org/users/6609021/items/SJRZ8NXS"],"itemData":{"id":1021,"type":"article-journal","abstract":"RNA-binding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861189" w:rsidRPr="00861189">
        <w:rPr>
          <w:rFonts w:ascii="Arial" w:hAnsi="Arial" w:cs="Arial"/>
          <w:szCs w:val="24"/>
        </w:rPr>
        <w:t xml:space="preserve">(Kim-Ha, Kerr and Macdonald, 1995; Li </w:t>
      </w:r>
      <w:r w:rsidR="00861189" w:rsidRPr="00861189">
        <w:rPr>
          <w:rFonts w:ascii="Arial" w:hAnsi="Arial" w:cs="Arial"/>
          <w:i/>
          <w:iCs/>
          <w:szCs w:val="24"/>
        </w:rPr>
        <w:t>et al.</w:t>
      </w:r>
      <w:r w:rsidR="00861189" w:rsidRPr="00861189">
        <w:rPr>
          <w:rFonts w:ascii="Arial" w:hAnsi="Arial" w:cs="Arial"/>
          <w:szCs w:val="24"/>
        </w:rPr>
        <w:t xml:space="preserve">, 2009; Slaidina and Lehmann, 2014; </w:t>
      </w:r>
      <w:proofErr w:type="spellStart"/>
      <w:r w:rsidR="00861189" w:rsidRPr="00861189">
        <w:rPr>
          <w:rFonts w:ascii="Arial" w:hAnsi="Arial" w:cs="Arial"/>
          <w:szCs w:val="24"/>
        </w:rPr>
        <w:t>Carreira</w:t>
      </w:r>
      <w:proofErr w:type="spellEnd"/>
      <w:r w:rsidR="00861189" w:rsidRPr="00861189">
        <w:rPr>
          <w:rFonts w:ascii="Arial" w:hAnsi="Arial" w:cs="Arial"/>
          <w:szCs w:val="24"/>
        </w:rPr>
        <w:t xml:space="preserve">-Rosario </w:t>
      </w:r>
      <w:r w:rsidR="00861189" w:rsidRPr="00861189">
        <w:rPr>
          <w:rFonts w:ascii="Arial" w:hAnsi="Arial" w:cs="Arial"/>
          <w:i/>
          <w:iCs/>
          <w:szCs w:val="24"/>
        </w:rPr>
        <w:t>et al.</w:t>
      </w:r>
      <w:r w:rsidR="00861189" w:rsidRPr="00861189">
        <w:rPr>
          <w:rFonts w:ascii="Arial" w:hAnsi="Arial" w:cs="Arial"/>
          <w:szCs w:val="24"/>
        </w:rPr>
        <w:t xml:space="preserve">, 2016; Flora </w:t>
      </w:r>
      <w:r w:rsidR="00861189" w:rsidRPr="00861189">
        <w:rPr>
          <w:rFonts w:ascii="Arial" w:hAnsi="Arial" w:cs="Arial"/>
          <w:i/>
          <w:iCs/>
          <w:szCs w:val="24"/>
        </w:rPr>
        <w:t>et al.</w:t>
      </w:r>
      <w:r w:rsidR="00861189" w:rsidRPr="00861189">
        <w:rPr>
          <w:rFonts w:ascii="Arial" w:hAnsi="Arial" w:cs="Arial"/>
          <w:szCs w:val="24"/>
        </w:rPr>
        <w:t xml:space="preserve">, 2018; Blatt </w:t>
      </w:r>
      <w:r w:rsidR="00861189" w:rsidRPr="00861189">
        <w:rPr>
          <w:rFonts w:ascii="Arial" w:hAnsi="Arial" w:cs="Arial"/>
          <w:i/>
          <w:iCs/>
          <w:szCs w:val="24"/>
        </w:rPr>
        <w:t>et al.</w:t>
      </w:r>
      <w:r w:rsidR="00861189" w:rsidRPr="00861189">
        <w:rPr>
          <w:rFonts w:ascii="Arial" w:hAnsi="Arial" w:cs="Arial"/>
          <w:szCs w:val="24"/>
        </w:rPr>
        <w:t>, 2020)</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AE4648">
      <w:pPr>
        <w:spacing w:after="0" w:line="360" w:lineRule="auto"/>
        <w:jc w:val="both"/>
        <w:rPr>
          <w:rFonts w:ascii="Arial" w:eastAsia="Arial" w:hAnsi="Arial" w:cs="Arial"/>
          <w:b/>
          <w:bCs/>
          <w:color w:val="000000" w:themeColor="text1"/>
        </w:rPr>
      </w:pPr>
    </w:p>
    <w:p w14:paraId="3C64D9D7" w14:textId="03FFA19F" w:rsidR="00AA20CC" w:rsidRPr="005203CF" w:rsidRDefault="00AA20CC" w:rsidP="00AE4648">
      <w:pPr>
        <w:spacing w:after="0" w:line="360" w:lineRule="auto"/>
        <w:jc w:val="both"/>
        <w:rPr>
          <w:rFonts w:ascii="Arial" w:eastAsia="Arial" w:hAnsi="Arial" w:cs="Arial"/>
          <w:b/>
          <w:bCs/>
          <w:color w:val="000000" w:themeColor="text1"/>
        </w:rPr>
      </w:pPr>
      <w:del w:id="58" w:author="Elliot Martin" w:date="2022-01-26T17:22:00Z">
        <w:r w:rsidRPr="005203CF" w:rsidDel="00AE4648">
          <w:rPr>
            <w:rFonts w:ascii="Arial" w:eastAsia="Arial" w:hAnsi="Arial" w:cs="Arial"/>
            <w:b/>
            <w:bCs/>
            <w:color w:val="000000" w:themeColor="text1"/>
          </w:rPr>
          <w:delText>Conclusions and future directions</w:delText>
        </w:r>
      </w:del>
      <w:ins w:id="59" w:author="Elliot Martin" w:date="2022-01-26T17:22:00Z">
        <w:r w:rsidR="00AE4648">
          <w:rPr>
            <w:rFonts w:ascii="Arial" w:eastAsia="Arial" w:hAnsi="Arial" w:cs="Arial"/>
            <w:b/>
            <w:bCs/>
            <w:color w:val="000000" w:themeColor="text1"/>
          </w:rPr>
          <w:t>Discussion</w:t>
        </w:r>
      </w:ins>
      <w:r w:rsidRPr="005203CF">
        <w:rPr>
          <w:rFonts w:ascii="Arial" w:eastAsia="Arial" w:hAnsi="Arial" w:cs="Arial"/>
          <w:b/>
          <w:bCs/>
          <w:color w:val="000000" w:themeColor="text1"/>
        </w:rPr>
        <w:t>:</w:t>
      </w:r>
    </w:p>
    <w:p w14:paraId="02851BE1" w14:textId="7D6E9FCD" w:rsidR="25B89EB7" w:rsidRPr="005203CF" w:rsidRDefault="25B89EB7"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developed an application that facilitates analysis of mRNA-seq,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60" w:author="Rangan, Prashanth" w:date="2022-01-26T08:03:00Z">
        <w:r w:rsidR="0078641F">
          <w:rPr>
            <w:rFonts w:ascii="Arial" w:eastAsia="Arial" w:hAnsi="Arial" w:cs="Arial"/>
            <w:color w:val="000000" w:themeColor="text1"/>
          </w:rPr>
          <w:t xml:space="preserve">representing </w:t>
        </w:r>
      </w:ins>
      <w:del w:id="61"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p>
    <w:p w14:paraId="62D72CAA" w14:textId="77777777" w:rsidR="00E65782" w:rsidRPr="005203CF" w:rsidRDefault="00E65782" w:rsidP="00AE4648">
      <w:pPr>
        <w:spacing w:after="0" w:line="360" w:lineRule="auto"/>
        <w:jc w:val="both"/>
        <w:rPr>
          <w:rFonts w:ascii="Arial" w:eastAsia="Arial" w:hAnsi="Arial" w:cs="Arial"/>
          <w:color w:val="000000" w:themeColor="text1"/>
        </w:rPr>
      </w:pPr>
    </w:p>
    <w:p w14:paraId="4932E93E" w14:textId="34DF7A2B" w:rsidR="7B7008CA" w:rsidRPr="005203CF" w:rsidRDefault="00FC0400"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discovered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AE4648">
      <w:pPr>
        <w:spacing w:after="0" w:line="360" w:lineRule="auto"/>
        <w:jc w:val="both"/>
        <w:rPr>
          <w:rFonts w:ascii="Arial" w:eastAsia="Arial" w:hAnsi="Arial" w:cs="Arial"/>
          <w:color w:val="000000" w:themeColor="text1"/>
        </w:rPr>
      </w:pPr>
    </w:p>
    <w:p w14:paraId="1522029E" w14:textId="180FF5DA" w:rsidR="286CDB45" w:rsidRPr="005203CF" w:rsidRDefault="286CDB45"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r w:rsidR="00B8298E"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sidRPr="005203CF">
        <w:rPr>
          <w:rFonts w:ascii="Arial" w:eastAsia="Arial" w:hAnsi="Arial" w:cs="Arial"/>
          <w:color w:val="000000" w:themeColor="text1"/>
        </w:rPr>
        <w:fldChar w:fldCharType="separate"/>
      </w:r>
      <w:r w:rsidR="00861189" w:rsidRPr="00861189">
        <w:rPr>
          <w:rFonts w:ascii="Arial" w:hAnsi="Arial" w:cs="Arial"/>
          <w:szCs w:val="24"/>
        </w:rPr>
        <w:t xml:space="preserve">(Wang, </w:t>
      </w:r>
      <w:proofErr w:type="spellStart"/>
      <w:r w:rsidR="00861189" w:rsidRPr="00861189">
        <w:rPr>
          <w:rFonts w:ascii="Arial" w:hAnsi="Arial" w:cs="Arial"/>
          <w:szCs w:val="24"/>
        </w:rPr>
        <w:t>Lachmann</w:t>
      </w:r>
      <w:proofErr w:type="spellEnd"/>
      <w:r w:rsidR="00861189" w:rsidRPr="00861189">
        <w:rPr>
          <w:rFonts w:ascii="Arial" w:hAnsi="Arial" w:cs="Arial"/>
          <w:szCs w:val="24"/>
        </w:rPr>
        <w:t xml:space="preserve"> and </w:t>
      </w:r>
      <w:proofErr w:type="spellStart"/>
      <w:r w:rsidR="00861189" w:rsidRPr="00861189">
        <w:rPr>
          <w:rFonts w:ascii="Arial" w:hAnsi="Arial" w:cs="Arial"/>
          <w:szCs w:val="24"/>
        </w:rPr>
        <w:t>Ma’ayan</w:t>
      </w:r>
      <w:proofErr w:type="spellEnd"/>
      <w:r w:rsidR="00861189" w:rsidRPr="00861189">
        <w:rPr>
          <w:rFonts w:ascii="Arial" w:hAnsi="Arial" w:cs="Arial"/>
          <w:szCs w:val="24"/>
        </w:rPr>
        <w:t>, 2019)</w:t>
      </w:r>
      <w:r w:rsidR="00B8298E"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that enable 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86118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861189" w:rsidRPr="00861189">
        <w:rPr>
          <w:rFonts w:ascii="Arial" w:hAnsi="Arial" w:cs="Arial"/>
        </w:rPr>
        <w:t>(</w:t>
      </w:r>
      <w:proofErr w:type="spellStart"/>
      <w:r w:rsidR="00861189" w:rsidRPr="00861189">
        <w:rPr>
          <w:rFonts w:ascii="Arial" w:hAnsi="Arial" w:cs="Arial"/>
        </w:rPr>
        <w:t>Shachak</w:t>
      </w:r>
      <w:proofErr w:type="spellEnd"/>
      <w:r w:rsidR="00861189" w:rsidRPr="00861189">
        <w:rPr>
          <w:rFonts w:ascii="Arial" w:hAnsi="Arial" w:cs="Arial"/>
        </w:rPr>
        <w:t xml:space="preserve">, </w:t>
      </w:r>
      <w:proofErr w:type="spellStart"/>
      <w:r w:rsidR="00861189" w:rsidRPr="00861189">
        <w:rPr>
          <w:rFonts w:ascii="Arial" w:hAnsi="Arial" w:cs="Arial"/>
        </w:rPr>
        <w:t>Shuval</w:t>
      </w:r>
      <w:proofErr w:type="spellEnd"/>
      <w:r w:rsidR="00861189" w:rsidRPr="00861189">
        <w:rPr>
          <w:rFonts w:ascii="Arial" w:hAnsi="Arial" w:cs="Arial"/>
        </w:rPr>
        <w:t xml:space="preserve">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Additionally, the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AE4648">
      <w:pPr>
        <w:spacing w:after="0" w:line="360" w:lineRule="auto"/>
        <w:jc w:val="both"/>
        <w:rPr>
          <w:rFonts w:ascii="Arial" w:eastAsia="Arial" w:hAnsi="Arial" w:cs="Arial"/>
          <w:color w:val="000000" w:themeColor="text1"/>
        </w:rPr>
      </w:pPr>
    </w:p>
    <w:p w14:paraId="3273D3A8" w14:textId="31BE2391" w:rsidR="005203CF" w:rsidRPr="00AE4648" w:rsidRDefault="005203CF" w:rsidP="00AE4648">
      <w:pPr>
        <w:spacing w:after="0" w:line="360" w:lineRule="auto"/>
        <w:jc w:val="both"/>
        <w:rPr>
          <w:rFonts w:ascii="Arial" w:eastAsia="Arial" w:hAnsi="Arial" w:cs="Arial"/>
          <w:b/>
          <w:bCs/>
          <w:color w:val="000000" w:themeColor="text1"/>
          <w:rPrChange w:id="62" w:author="Elliot Martin" w:date="2022-01-26T17:23:00Z">
            <w:rPr>
              <w:rFonts w:ascii="Arial" w:eastAsia="Arial" w:hAnsi="Arial" w:cs="Arial"/>
              <w:b/>
              <w:bCs/>
              <w:color w:val="000000" w:themeColor="text1"/>
              <w:highlight w:val="yellow"/>
            </w:rPr>
          </w:rPrChange>
        </w:rPr>
      </w:pPr>
      <w:r w:rsidRPr="00AE4648">
        <w:rPr>
          <w:rFonts w:ascii="Arial" w:eastAsia="Arial" w:hAnsi="Arial" w:cs="Arial"/>
          <w:b/>
          <w:bCs/>
          <w:color w:val="000000" w:themeColor="text1"/>
          <w:rPrChange w:id="63" w:author="Elliot Martin" w:date="2022-01-26T17:23:00Z">
            <w:rPr>
              <w:rFonts w:ascii="Arial" w:eastAsia="Arial" w:hAnsi="Arial" w:cs="Arial"/>
              <w:b/>
              <w:bCs/>
              <w:color w:val="000000" w:themeColor="text1"/>
              <w:highlight w:val="yellow"/>
            </w:rPr>
          </w:rPrChange>
        </w:rPr>
        <w:t>Acknowledgements:</w:t>
      </w:r>
    </w:p>
    <w:p w14:paraId="11413C8A" w14:textId="5700133D" w:rsidR="00B818F1" w:rsidRPr="00B818F1" w:rsidRDefault="00B818F1" w:rsidP="00AE4648">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 </w:t>
      </w:r>
      <w:r>
        <w:rPr>
          <w:rFonts w:ascii="Arial" w:eastAsia="Arial" w:hAnsi="Arial" w:cs="Arial"/>
          <w:color w:val="000000" w:themeColor="text1"/>
        </w:rPr>
        <w:t>XX</w:t>
      </w:r>
      <w:del w:id="64" w:author="Elliot Martin" w:date="2022-01-26T09:29:00Z">
        <w:r w:rsidDel="00E30F7F">
          <w:rPr>
            <w:rFonts w:ascii="Arial" w:eastAsia="Arial" w:hAnsi="Arial" w:cs="Arial"/>
            <w:color w:val="000000" w:themeColor="text1"/>
          </w:rPr>
          <w:delText>X</w:delText>
        </w:r>
      </w:del>
      <w:r>
        <w:rPr>
          <w:rFonts w:ascii="Arial" w:eastAsia="Arial" w:hAnsi="Arial" w:cs="Arial"/>
          <w:color w:val="000000" w:themeColor="text1"/>
        </w:rPr>
        <w:t>X</w:t>
      </w:r>
      <w:ins w:id="65" w:author="Rangan, Prashanth" w:date="2022-01-22T11:18:00Z">
        <w:r w:rsidR="00FC04A6">
          <w:rPr>
            <w:rFonts w:ascii="Arial" w:eastAsia="Arial" w:hAnsi="Arial" w:cs="Arial"/>
            <w:color w:val="000000" w:themeColor="text1"/>
          </w:rPr>
          <w:t xml:space="preserve"> for </w:t>
        </w:r>
      </w:ins>
      <w:ins w:id="66" w:author="Elliot Martin" w:date="2022-01-24T14:51:00Z">
        <w:r w:rsidR="00BB5887">
          <w:rPr>
            <w:rFonts w:ascii="Arial" w:eastAsia="Arial" w:hAnsi="Arial" w:cs="Arial"/>
            <w:color w:val="000000" w:themeColor="text1"/>
          </w:rPr>
          <w:t xml:space="preserve">critically </w:t>
        </w:r>
      </w:ins>
      <w:ins w:id="67" w:author="Rangan, Prashanth" w:date="2022-01-22T11:18:00Z">
        <w:r w:rsidR="00FC04A6">
          <w:rPr>
            <w:rFonts w:ascii="Arial" w:eastAsia="Arial" w:hAnsi="Arial" w:cs="Arial"/>
            <w:color w:val="000000" w:themeColor="text1"/>
          </w:rPr>
          <w:t>reading</w:t>
        </w:r>
      </w:ins>
      <w:ins w:id="68" w:author="Elliot Martin" w:date="2022-01-24T14:51:00Z">
        <w:r w:rsidR="00BB5887">
          <w:rPr>
            <w:rFonts w:ascii="Arial" w:eastAsia="Arial" w:hAnsi="Arial" w:cs="Arial"/>
            <w:color w:val="000000" w:themeColor="text1"/>
          </w:rPr>
          <w:t xml:space="preserve"> and editing</w:t>
        </w:r>
      </w:ins>
      <w:ins w:id="69" w:author="Rangan, Prashanth" w:date="2022-01-22T11:18:00Z">
        <w:r w:rsidR="00FC04A6">
          <w:rPr>
            <w:rFonts w:ascii="Arial" w:eastAsia="Arial" w:hAnsi="Arial" w:cs="Arial"/>
            <w:color w:val="000000" w:themeColor="text1"/>
          </w:rPr>
          <w:t xml:space="preserve"> the man</w:t>
        </w:r>
      </w:ins>
      <w:ins w:id="70"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AE4648">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4A17EA27" w:rsidR="00B818F1" w:rsidRDefault="00B818F1" w:rsidP="00AE4648">
      <w:pPr>
        <w:spacing w:after="0" w:line="360" w:lineRule="auto"/>
        <w:jc w:val="both"/>
        <w:rPr>
          <w:rFonts w:ascii="Arial" w:eastAsia="Arial" w:hAnsi="Arial" w:cs="Arial"/>
          <w:b/>
          <w:bCs/>
          <w:color w:val="000000" w:themeColor="text1"/>
          <w:highlight w:val="yellow"/>
        </w:rPr>
      </w:pPr>
    </w:p>
    <w:p w14:paraId="2D22CD13" w14:textId="7F90FDDC" w:rsidR="00AE4648" w:rsidRPr="00212625" w:rsidRDefault="00AE4648" w:rsidP="00AE4648">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Competing interests</w:t>
      </w:r>
      <w:r w:rsidRPr="00212625">
        <w:rPr>
          <w:rFonts w:ascii="Arial" w:eastAsia="Arial" w:hAnsi="Arial" w:cs="Arial"/>
          <w:b/>
          <w:bCs/>
          <w:color w:val="000000" w:themeColor="text1"/>
        </w:rPr>
        <w:t>:</w:t>
      </w:r>
    </w:p>
    <w:p w14:paraId="127EB668" w14:textId="40D188E1" w:rsidR="00AE4648" w:rsidRPr="00AE4648" w:rsidRDefault="00AE4648" w:rsidP="00AE4648">
      <w:pPr>
        <w:spacing w:after="0" w:line="360" w:lineRule="auto"/>
        <w:jc w:val="both"/>
        <w:rPr>
          <w:rFonts w:ascii="Arial" w:eastAsia="Arial" w:hAnsi="Arial" w:cs="Arial"/>
          <w:color w:val="000000" w:themeColor="text1"/>
          <w:highlight w:val="yellow"/>
          <w:rPrChange w:id="71" w:author="Elliot Martin" w:date="2022-01-26T17:23:00Z">
            <w:rPr>
              <w:rFonts w:ascii="Arial" w:eastAsia="Arial" w:hAnsi="Arial" w:cs="Arial"/>
              <w:b/>
              <w:bCs/>
              <w:color w:val="000000" w:themeColor="text1"/>
              <w:highlight w:val="yellow"/>
            </w:rPr>
          </w:rPrChange>
        </w:rPr>
      </w:pPr>
      <w:r w:rsidRPr="00AE4648">
        <w:rPr>
          <w:rFonts w:ascii="Arial" w:eastAsia="Arial" w:hAnsi="Arial" w:cs="Arial"/>
          <w:color w:val="000000" w:themeColor="text1"/>
          <w:rPrChange w:id="72" w:author="Elliot Martin" w:date="2022-01-26T17:23:00Z">
            <w:rPr>
              <w:rFonts w:ascii="Arial" w:eastAsia="Arial" w:hAnsi="Arial" w:cs="Arial"/>
              <w:b/>
              <w:bCs/>
              <w:color w:val="000000" w:themeColor="text1"/>
            </w:rPr>
          </w:rPrChange>
        </w:rPr>
        <w:t>No competing interests declared</w:t>
      </w:r>
    </w:p>
    <w:p w14:paraId="68CFB586" w14:textId="77777777" w:rsidR="00AE4648" w:rsidRPr="005203CF" w:rsidRDefault="00AE4648" w:rsidP="00AE4648">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p>
    <w:p w14:paraId="716A9321" w14:textId="38DD8B3A" w:rsidR="004801A9" w:rsidRPr="005203CF" w:rsidRDefault="004801A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ins w:id="73" w:author="Rangan, Prashanth" w:date="2022-01-26T08:04:00Z">
        <w:r w:rsidR="0078641F">
          <w:rPr>
            <w:rFonts w:ascii="Arial" w:eastAsia="Arial" w:hAnsi="Arial" w:cs="Arial"/>
            <w:color w:val="000000" w:themeColor="text1"/>
          </w:rPr>
          <w:t xml:space="preserve">Schematic </w:t>
        </w:r>
      </w:ins>
      <w:del w:id="74"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5203CF">
        <w:rPr>
          <w:rFonts w:ascii="Arial" w:eastAsia="Arial" w:hAnsi="Arial" w:cs="Arial"/>
          <w:color w:val="000000" w:themeColor="text1"/>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(C)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p>
    <w:p w14:paraId="392CCCFB" w14:textId="0484219E" w:rsidR="00E52D4B" w:rsidRPr="005203CF" w:rsidRDefault="00E52D4B" w:rsidP="00AE4648">
      <w:pPr>
        <w:spacing w:after="0" w:line="360" w:lineRule="auto"/>
        <w:jc w:val="both"/>
        <w:rPr>
          <w:rFonts w:ascii="Arial" w:eastAsia="Arial" w:hAnsi="Arial" w:cs="Arial"/>
          <w:color w:val="000000" w:themeColor="text1"/>
        </w:rPr>
      </w:pPr>
    </w:p>
    <w:p w14:paraId="12F0F552" w14:textId="438A9060" w:rsidR="00296B8D" w:rsidRPr="005203CF" w:rsidRDefault="00296B8D"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0D4B4D11" w:rsidR="00296B8D" w:rsidRPr="005203CF" w:rsidRDefault="00296B8D"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del w:id="75" w:author="Rangan, Prashanth" w:date="2022-01-26T08:11:00Z">
        <w:r w:rsidRPr="005203CF" w:rsidDel="0057157B">
          <w:rPr>
            <w:rFonts w:ascii="Arial" w:eastAsia="Arial" w:hAnsi="Arial" w:cs="Arial"/>
            <w:color w:val="000000" w:themeColor="text1"/>
          </w:rPr>
          <w:delText>displayed</w:delText>
        </w:r>
      </w:del>
      <w:ins w:id="76" w:author="Rangan, Prashanth" w:date="2022-01-26T08:11:00Z">
        <w:r w:rsidR="0057157B" w:rsidRPr="005203CF">
          <w:rPr>
            <w:rFonts w:ascii="Arial" w:eastAsia="Arial" w:hAnsi="Arial" w:cs="Arial"/>
            <w:color w:val="000000" w:themeColor="text1"/>
          </w:rPr>
          <w:t>displays</w:t>
        </w:r>
      </w:ins>
      <w:r w:rsidRPr="005203CF">
        <w:rPr>
          <w:rFonts w:ascii="Arial" w:eastAsia="Arial" w:hAnsi="Arial" w:cs="Arial"/>
          <w:color w:val="000000" w:themeColor="text1"/>
        </w:rPr>
        <w:t xml:space="preserve"> values indicate the mean TPM of RpS19b in each given stage. </w:t>
      </w:r>
      <w:r w:rsidRPr="005203CF">
        <w:rPr>
          <w:rFonts w:ascii="Arial" w:eastAsia="Arial" w:hAnsi="Arial" w:cs="Arial"/>
          <w:color w:val="000000" w:themeColor="text1"/>
        </w:rPr>
        <w:lastRenderedPageBreak/>
        <w:t>(C-C’’)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r w:rsidR="007848BD" w:rsidRPr="005203CF">
        <w:rPr>
          <w:rFonts w:ascii="Arial" w:eastAsia="Arial" w:hAnsi="Arial" w:cs="Arial"/>
          <w:color w:val="000000" w:themeColor="text1"/>
        </w:rPr>
        <w:t xml:space="preserve">(D-D’) Quantification of normalized mean intensity of </w:t>
      </w:r>
      <w:r w:rsidR="004B1AFB" w:rsidRPr="005203CF">
        <w:rPr>
          <w:rFonts w:ascii="Arial" w:eastAsia="Arial" w:hAnsi="Arial" w:cs="Arial"/>
          <w:color w:val="000000" w:themeColor="text1"/>
        </w:rPr>
        <w:t>in-situ staining</w:t>
      </w:r>
      <w:r w:rsidR="007848BD" w:rsidRPr="005203CF">
        <w:rPr>
          <w:rFonts w:ascii="Arial" w:eastAsia="Arial" w:hAnsi="Arial" w:cs="Arial"/>
          <w:color w:val="000000" w:themeColor="text1"/>
        </w:rPr>
        <w:t xml:space="preserve"> (C’). X-axis represents the distance in microns from the niche, y-axis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r w:rsidR="003F668E" w:rsidRPr="005203CF">
        <w:rPr>
          <w:rFonts w:ascii="Arial" w:eastAsia="Arial" w:hAnsi="Arial" w:cs="Arial"/>
          <w:color w:val="000000" w:themeColor="text1"/>
        </w:rPr>
        <w:t xml:space="preserve">RpS19b </w:t>
      </w:r>
      <w:r w:rsidR="007848BD" w:rsidRPr="005203CF">
        <w:rPr>
          <w:rFonts w:ascii="Arial" w:eastAsia="Arial" w:hAnsi="Arial" w:cs="Arial"/>
          <w:color w:val="000000" w:themeColor="text1"/>
        </w:rPr>
        <w:t>mRNA</w:t>
      </w:r>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77" w:author="Elliot Martin" w:date="2022-01-24T17:40:00Z">
        <w:r w:rsidR="0056216D" w:rsidRPr="005203CF" w:rsidDel="00EE5975">
          <w:rPr>
            <w:rFonts w:ascii="Arial" w:eastAsia="Arial" w:hAnsi="Arial" w:cs="Arial"/>
            <w:color w:val="000000" w:themeColor="text1"/>
          </w:rPr>
          <w:delText>function</w:delText>
        </w:r>
      </w:del>
      <w:ins w:id="78"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p>
    <w:p w14:paraId="4EA0A514" w14:textId="77777777" w:rsidR="00296B8D" w:rsidRPr="005203CF" w:rsidRDefault="00296B8D" w:rsidP="00AE4648">
      <w:pPr>
        <w:spacing w:after="0" w:line="360" w:lineRule="auto"/>
        <w:jc w:val="both"/>
        <w:rPr>
          <w:rFonts w:ascii="Arial" w:eastAsia="Arial" w:hAnsi="Arial" w:cs="Arial"/>
          <w:color w:val="000000" w:themeColor="text1"/>
        </w:rPr>
      </w:pPr>
    </w:p>
    <w:p w14:paraId="5BE42CC0" w14:textId="7CB853F3" w:rsidR="004801A9" w:rsidRPr="005203CF" w:rsidRDefault="004801A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46798EDB" w:rsidR="008A0BCC" w:rsidRPr="005203CF" w:rsidRDefault="00AF610F"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significant GO-terms resulting from the pairwise comparison of</w:t>
      </w:r>
      <w:r w:rsidRPr="005203CF">
        <w:rPr>
          <w:rFonts w:ascii="Arial" w:eastAsia="Arial" w:hAnsi="Arial" w:cs="Arial"/>
          <w:color w:val="000000" w:themeColor="text1"/>
        </w:rPr>
        <w:t xml:space="preserve"> significantly (A) upregulated or (B) downregulated genes in the first genotype listed relative to the second genotype listed in the x-axis from</w:t>
      </w:r>
      <w:r w:rsidR="008A0BCC" w:rsidRPr="005203CF">
        <w:rPr>
          <w:rFonts w:ascii="Arial" w:eastAsia="Arial" w:hAnsi="Arial" w:cs="Arial"/>
          <w:color w:val="000000" w:themeColor="text1"/>
        </w:rPr>
        <w:t xml:space="preserve"> </w:t>
      </w:r>
      <w:proofErr w:type="spellStart"/>
      <w:r w:rsidR="008A0BCC" w:rsidRPr="005203CF">
        <w:rPr>
          <w:rFonts w:ascii="Arial" w:eastAsia="Arial" w:hAnsi="Arial" w:cs="Arial"/>
          <w:color w:val="000000" w:themeColor="text1"/>
        </w:rPr>
        <w:t>RNAseq</w:t>
      </w:r>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AE4648">
      <w:pPr>
        <w:spacing w:after="0" w:line="360" w:lineRule="auto"/>
        <w:jc w:val="both"/>
        <w:rPr>
          <w:rFonts w:ascii="Arial" w:eastAsia="Arial" w:hAnsi="Arial" w:cs="Arial"/>
          <w:color w:val="000000" w:themeColor="text1"/>
        </w:rPr>
      </w:pPr>
    </w:p>
    <w:p w14:paraId="1685309A" w14:textId="1C765055" w:rsidR="004801A9" w:rsidRPr="005203CF" w:rsidRDefault="004801A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D20D937" w:rsidR="009E17B3" w:rsidRPr="005203CF" w:rsidRDefault="009E17B3"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(A-B) Visualization of expression of Ord over germline development from (A) </w:t>
      </w:r>
      <w:proofErr w:type="spellStart"/>
      <w:r w:rsidRPr="005203CF">
        <w:rPr>
          <w:rFonts w:ascii="Arial" w:eastAsia="Arial" w:hAnsi="Arial" w:cs="Arial"/>
          <w:color w:val="000000" w:themeColor="text1"/>
        </w:rPr>
        <w:t>RNAseq</w:t>
      </w:r>
      <w:proofErr w:type="spellEnd"/>
      <w:r w:rsidRPr="005203CF">
        <w:rPr>
          <w:rFonts w:ascii="Arial" w:eastAsia="Arial" w:hAnsi="Arial" w:cs="Arial"/>
          <w:color w:val="000000" w:themeColor="text1"/>
        </w:rPr>
        <w:t xml:space="preserve"> of developmentally enriched stages and (B)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 xml:space="preserve">. </w:t>
      </w:r>
      <w:r w:rsidR="005972A8" w:rsidRPr="005203CF">
        <w:rPr>
          <w:rFonts w:ascii="Arial" w:eastAsia="Arial" w:hAnsi="Arial" w:cs="Arial"/>
          <w:color w:val="000000" w:themeColor="text1"/>
        </w:rPr>
        <w:t xml:space="preserve">(C-C’’) Confocal images of ovaries expressing </w:t>
      </w:r>
      <w:proofErr w:type="gramStart"/>
      <w:r w:rsidR="005972A8" w:rsidRPr="005203CF">
        <w:rPr>
          <w:rFonts w:ascii="Arial" w:eastAsia="Arial" w:hAnsi="Arial" w:cs="Arial"/>
          <w:color w:val="000000" w:themeColor="text1"/>
        </w:rPr>
        <w:t>Ord::</w:t>
      </w:r>
      <w:proofErr w:type="gramEnd"/>
      <w:r w:rsidR="005972A8" w:rsidRPr="005203CF">
        <w:rPr>
          <w:rFonts w:ascii="Arial" w:eastAsia="Arial" w:hAnsi="Arial" w:cs="Arial"/>
          <w:color w:val="000000" w:themeColor="text1"/>
        </w:rPr>
        <w:t xml:space="preserve">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(D-D’)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y-axis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mRNA (</w:t>
      </w:r>
      <w:r w:rsidR="00983A74" w:rsidRPr="005203CF">
        <w:rPr>
          <w:rFonts w:ascii="Arial" w:eastAsia="Arial" w:hAnsi="Arial" w:cs="Arial"/>
          <w:color w:val="000000" w:themeColor="text1"/>
        </w:rPr>
        <w:t>C</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r w:rsidR="00983A74" w:rsidRPr="005203CF">
        <w:rPr>
          <w:rFonts w:ascii="Arial" w:eastAsia="Arial" w:hAnsi="Arial" w:cs="Arial"/>
          <w:color w:val="000000" w:themeColor="text1"/>
        </w:rPr>
        <w:t>C</w:t>
      </w:r>
      <w:r w:rsidR="00796466" w:rsidRPr="005203CF">
        <w:rPr>
          <w:rFonts w:ascii="Arial" w:eastAsia="Arial" w:hAnsi="Arial" w:cs="Arial"/>
          <w:color w:val="000000" w:themeColor="text1"/>
        </w:rPr>
        <w:t>’</w:t>
      </w:r>
      <w:r w:rsidR="00991D6B" w:rsidRPr="005203CF">
        <w:rPr>
          <w:rFonts w:ascii="Arial" w:eastAsia="Arial" w:hAnsi="Arial" w:cs="Arial"/>
          <w:color w:val="000000" w:themeColor="text1"/>
        </w:rPr>
        <w:t>’</w:t>
      </w:r>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79" w:author="Elliot Martin" w:date="2022-01-24T17:40:00Z">
        <w:r w:rsidR="00D12878" w:rsidRPr="005203CF" w:rsidDel="00EE5975">
          <w:rPr>
            <w:rFonts w:ascii="Arial" w:eastAsia="Arial" w:hAnsi="Arial" w:cs="Arial"/>
            <w:color w:val="000000" w:themeColor="text1"/>
          </w:rPr>
          <w:delText>function</w:delText>
        </w:r>
      </w:del>
      <w:ins w:id="80"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AE4648">
      <w:pPr>
        <w:spacing w:after="0" w:line="360" w:lineRule="auto"/>
        <w:jc w:val="both"/>
        <w:rPr>
          <w:rFonts w:ascii="Arial" w:eastAsia="Arial" w:hAnsi="Arial" w:cs="Arial"/>
          <w:color w:val="000000" w:themeColor="text1"/>
        </w:rPr>
      </w:pPr>
    </w:p>
    <w:p w14:paraId="507F0B38" w14:textId="550E39C4" w:rsidR="004801A9" w:rsidRPr="005203CF" w:rsidRDefault="004801A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5246118D" w:rsidR="004718E9" w:rsidRPr="005203CF" w:rsidRDefault="00537EAF"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(A)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xml:space="preserve">. (B)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81"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82"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 xml:space="preserve">(C)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proofErr w:type="spellStart"/>
      <w:r w:rsidR="007B6C35" w:rsidRPr="005203CF">
        <w:rPr>
          <w:rFonts w:ascii="Arial" w:eastAsia="Arial" w:hAnsi="Arial" w:cs="Arial"/>
          <w:color w:val="000000" w:themeColor="text1"/>
        </w:rPr>
        <w:t>wt</w:t>
      </w:r>
      <w:proofErr w:type="spellEnd"/>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83" w:author="Elliot Martin" w:date="2022-01-25T12:44:00Z">
        <w:r w:rsidR="00721D35">
          <w:rPr>
            <w:rFonts w:ascii="Arial" w:eastAsia="Arial" w:hAnsi="Arial" w:cs="Arial"/>
            <w:color w:val="000000" w:themeColor="text1"/>
          </w:rPr>
          <w:t xml:space="preserve">from a Welch’s t-test </w:t>
        </w:r>
      </w:ins>
      <w:ins w:id="84" w:author="Elliot Martin" w:date="2022-01-25T12:40:00Z">
        <w:r w:rsidR="00721D35">
          <w:rPr>
            <w:rFonts w:ascii="Arial" w:eastAsia="Arial" w:hAnsi="Arial" w:cs="Arial"/>
            <w:color w:val="000000" w:themeColor="text1"/>
          </w:rPr>
          <w:t>between the indicated genotypes</w:t>
        </w:r>
      </w:ins>
      <w:del w:id="85"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AE4648">
      <w:pPr>
        <w:spacing w:after="0" w:line="360" w:lineRule="auto"/>
        <w:jc w:val="both"/>
        <w:rPr>
          <w:rFonts w:ascii="Arial" w:eastAsia="Arial" w:hAnsi="Arial" w:cs="Arial"/>
          <w:color w:val="000000" w:themeColor="text1"/>
        </w:rPr>
      </w:pPr>
    </w:p>
    <w:p w14:paraId="7D0C11D5" w14:textId="117D8503" w:rsidR="004801A9" w:rsidRPr="005203CF" w:rsidRDefault="00C43DE4" w:rsidP="00AE4648">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470F659D" w:rsidR="004718E9" w:rsidRPr="005203CF" w:rsidRDefault="00AE34A4"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(A) </w:t>
      </w:r>
      <w:r w:rsidR="004718E9" w:rsidRPr="005203CF">
        <w:rPr>
          <w:rFonts w:ascii="Arial" w:eastAsia="Arial" w:hAnsi="Arial" w:cs="Arial"/>
          <w:color w:val="000000" w:themeColor="text1"/>
        </w:rPr>
        <w:t xml:space="preserve">Schema of strategy used to obtain input mRNA samples and matched polysome-seq libraries of ovaries genetically enriched for developmental milestones. (B-B’)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(C’)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AE4648">
      <w:pPr>
        <w:spacing w:after="0" w:line="360" w:lineRule="auto"/>
        <w:jc w:val="both"/>
        <w:rPr>
          <w:rFonts w:ascii="Arial" w:eastAsia="Arial" w:hAnsi="Arial" w:cs="Arial"/>
          <w:b/>
          <w:bCs/>
          <w:color w:val="000000" w:themeColor="text1"/>
        </w:rPr>
      </w:pPr>
    </w:p>
    <w:p w14:paraId="4429700F" w14:textId="18FE532A" w:rsidR="004801A9" w:rsidRPr="005203CF" w:rsidRDefault="00C43DE4" w:rsidP="00AE4648">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Input </w:t>
      </w:r>
      <w:proofErr w:type="spellStart"/>
      <w:r w:rsidR="00FA153D" w:rsidRPr="005203CF">
        <w:rPr>
          <w:rFonts w:ascii="Arial" w:eastAsia="Arial" w:hAnsi="Arial" w:cs="Arial"/>
          <w:b/>
          <w:bCs/>
          <w:color w:val="000000" w:themeColor="text1"/>
        </w:rPr>
        <w:t>mRNAseq</w:t>
      </w:r>
      <w:proofErr w:type="spellEnd"/>
      <w:r w:rsidR="00FA153D" w:rsidRPr="005203CF">
        <w:rPr>
          <w:rFonts w:ascii="Arial" w:eastAsia="Arial" w:hAnsi="Arial" w:cs="Arial"/>
          <w:b/>
          <w:bCs/>
          <w:color w:val="000000" w:themeColor="text1"/>
        </w:rPr>
        <w:t xml:space="preserve"> recapitulates previously observed </w:t>
      </w:r>
      <w:r w:rsidR="00EC5F6E" w:rsidRPr="005203CF">
        <w:rPr>
          <w:rFonts w:ascii="Arial" w:eastAsia="Arial" w:hAnsi="Arial" w:cs="Arial"/>
          <w:b/>
          <w:bCs/>
          <w:color w:val="000000" w:themeColor="text1"/>
        </w:rPr>
        <w:t>expression patterns of gene expression, related to Figure 2</w:t>
      </w:r>
    </w:p>
    <w:p w14:paraId="76EA059F" w14:textId="6C607546" w:rsidR="00296B8D" w:rsidRPr="005203CF" w:rsidRDefault="00796E44"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(A-A’) Violin plots of</w:t>
      </w:r>
      <w:r w:rsidR="00AF1CC5" w:rsidRPr="005203CF">
        <w:rPr>
          <w:rFonts w:ascii="Arial" w:eastAsia="Arial" w:hAnsi="Arial" w:cs="Arial"/>
          <w:color w:val="000000" w:themeColor="text1"/>
        </w:rPr>
        <w:t xml:space="preserve"> expression from bulk</w:t>
      </w:r>
      <w:r w:rsidRPr="005203CF">
        <w:rPr>
          <w:rFonts w:ascii="Arial" w:eastAsia="Arial" w:hAnsi="Arial" w:cs="Arial"/>
          <w:color w:val="000000" w:themeColor="text1"/>
        </w:rPr>
        <w:t xml:space="preserve"> </w:t>
      </w:r>
      <w:proofErr w:type="spellStart"/>
      <w:r w:rsidR="00AF1CC5"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of genes</w:t>
      </w:r>
      <w:r w:rsidRPr="005203CF">
        <w:rPr>
          <w:rFonts w:ascii="Arial" w:eastAsia="Arial" w:hAnsi="Arial" w:cs="Arial"/>
          <w:color w:val="000000" w:themeColor="text1"/>
        </w:rPr>
        <w:t xml:space="preserve"> 2-fold or more (A) down or (A’) upregulated in bam RNAi germline cells</w:t>
      </w:r>
      <w:r w:rsidR="009A47BA" w:rsidRPr="005203CF">
        <w:rPr>
          <w:rFonts w:ascii="Arial" w:eastAsia="Arial" w:hAnsi="Arial" w:cs="Arial"/>
          <w:color w:val="000000" w:themeColor="text1"/>
        </w:rPr>
        <w:t xml:space="preserve"> compared to UAS-TKV overexpressing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8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87"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(C) Visualization of </w:t>
      </w:r>
      <w:r w:rsidR="00296B8D" w:rsidRPr="005203CF">
        <w:rPr>
          <w:rFonts w:ascii="Arial" w:eastAsia="Arial" w:hAnsi="Arial" w:cs="Arial"/>
          <w:color w:val="000000" w:themeColor="text1"/>
        </w:rPr>
        <w:lastRenderedPageBreak/>
        <w:t xml:space="preserve">expression of RpS19b over germline development from (C) polysome-seq data. Color indicates relative expression and values indicate the mean TE of RpS19b in each given stage.  RpS19b TE is relatively consistent during early oogenesis and decreases in the egg chambers. </w:t>
      </w:r>
    </w:p>
    <w:p w14:paraId="5CBA0E09" w14:textId="77777777" w:rsidR="00AE34A4" w:rsidRPr="005203CF" w:rsidRDefault="00AE34A4" w:rsidP="00AE4648">
      <w:pPr>
        <w:spacing w:after="0" w:line="360" w:lineRule="auto"/>
        <w:jc w:val="both"/>
        <w:rPr>
          <w:rFonts w:ascii="Arial" w:eastAsia="Arial" w:hAnsi="Arial" w:cs="Arial"/>
          <w:b/>
          <w:bCs/>
          <w:color w:val="000000" w:themeColor="text1"/>
        </w:rPr>
      </w:pPr>
    </w:p>
    <w:p w14:paraId="018D2709" w14:textId="47E359C9" w:rsidR="004801A9" w:rsidRPr="005203CF" w:rsidRDefault="00C43DE4" w:rsidP="00AE4648">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Genes involved in Meiotic cell cycle, including Ord, may be controlled post-transcriptionally, related to Figure 4.</w:t>
      </w:r>
    </w:p>
    <w:p w14:paraId="5318A87E" w14:textId="055CA43B" w:rsidR="00AF1CC5" w:rsidRPr="005203CF" w:rsidRDefault="00AF1CC5" w:rsidP="00AE4648">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 xml:space="preserve">(A) Violin plots of gene expression from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88"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89"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(B)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90"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91"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 xml:space="preserve">(C) </w:t>
      </w:r>
      <w:del w:id="92" w:author="Elliot Martin" w:date="2022-01-24T15:10:00Z">
        <w:r w:rsidR="00EF3794" w:rsidRPr="005203CF" w:rsidDel="00DC20CE">
          <w:rPr>
            <w:rFonts w:ascii="Arial" w:eastAsia="Arial" w:hAnsi="Arial" w:cs="Arial"/>
            <w:color w:val="000000" w:themeColor="text1"/>
          </w:rPr>
          <w:delText>Single-cell seq</w:delText>
        </w:r>
      </w:del>
      <w:proofErr w:type="spellStart"/>
      <w:r w:rsidR="00DC20CE">
        <w:rPr>
          <w:rFonts w:ascii="Arial" w:eastAsia="Arial" w:hAnsi="Arial" w:cs="Arial"/>
          <w:color w:val="000000" w:themeColor="text1"/>
        </w:rPr>
        <w:t>ScRNA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AE4648">
      <w:pPr>
        <w:spacing w:after="0" w:line="360" w:lineRule="auto"/>
        <w:jc w:val="both"/>
        <w:rPr>
          <w:rFonts w:ascii="Arial" w:eastAsia="Arial" w:hAnsi="Arial" w:cs="Arial"/>
          <w:color w:val="000000" w:themeColor="text1"/>
        </w:rPr>
      </w:pPr>
    </w:p>
    <w:p w14:paraId="1DE5E056" w14:textId="77777777" w:rsidR="004801A9" w:rsidRPr="005203CF" w:rsidRDefault="004801A9" w:rsidP="00AE4648">
      <w:pPr>
        <w:spacing w:after="0" w:line="360" w:lineRule="auto"/>
        <w:jc w:val="both"/>
        <w:rPr>
          <w:rFonts w:ascii="Arial" w:eastAsia="Arial" w:hAnsi="Arial" w:cs="Arial"/>
          <w:color w:val="000000" w:themeColor="text1"/>
        </w:rPr>
      </w:pPr>
    </w:p>
    <w:p w14:paraId="2A71246D" w14:textId="789EF7DE" w:rsidR="001A1579" w:rsidRPr="005203CF" w:rsidRDefault="001A1579" w:rsidP="00AE4648">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p>
    <w:p w14:paraId="3D29689C" w14:textId="3BE49671" w:rsidR="001A1579" w:rsidRPr="00971F87" w:rsidRDefault="00B818F1" w:rsidP="00AE4648">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93"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94"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861189">
        <w:rPr>
          <w:rFonts w:ascii="Arial" w:hAnsi="Arial" w:cs="Arial"/>
          <w:i/>
          <w:iCs/>
          <w:color w:val="191919"/>
          <w:shd w:val="clear" w:color="auto" w:fill="FFFFFF"/>
        </w:rPr>
        <w:instrText xml:space="preserve"> ADDIN ZOTERO_ITEM CSL_CITATION {"citationID":"KEatERdp","properties":{"formattedCitation":"(McCarthy {\\i{}et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861189" w:rsidRPr="00861189">
        <w:rPr>
          <w:rFonts w:ascii="Arial" w:hAnsi="Arial" w:cs="Arial"/>
          <w:szCs w:val="24"/>
        </w:rPr>
        <w:t xml:space="preserve">(McCarthy </w:t>
      </w:r>
      <w:r w:rsidR="00861189" w:rsidRPr="00861189">
        <w:rPr>
          <w:rFonts w:ascii="Arial" w:hAnsi="Arial" w:cs="Arial"/>
          <w:i/>
          <w:iCs/>
          <w:szCs w:val="24"/>
        </w:rPr>
        <w:t>et al.</w:t>
      </w:r>
      <w:r w:rsidR="00861189" w:rsidRPr="00861189">
        <w:rPr>
          <w:rFonts w:ascii="Arial" w:hAnsi="Arial" w:cs="Arial"/>
          <w:szCs w:val="24"/>
        </w:rPr>
        <w:t>,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95"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96"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97"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98"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99"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100"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101"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102"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103"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104"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105"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106" w:author="Elliot Martin" w:date="2022-01-24T17:37:00Z">
            <w:rPr>
              <w:rFonts w:ascii="Lucida Sans" w:hAnsi="Lucida Sans"/>
              <w:color w:val="191919"/>
              <w:shd w:val="clear" w:color="auto" w:fill="FFFFFF"/>
            </w:rPr>
          </w:rPrChange>
        </w:rPr>
        <w:t>/TM3 (Bloomington #24637)</w:t>
      </w:r>
      <w:ins w:id="107"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108" w:author="Elliot Martin" w:date="2022-01-24T17:37:00Z">
        <w:r w:rsidR="008D54AC" w:rsidRPr="00971F87" w:rsidDel="00971F87">
          <w:rPr>
            <w:rFonts w:ascii="Arial" w:hAnsi="Arial" w:cs="Arial"/>
            <w:color w:val="191919"/>
            <w:shd w:val="clear" w:color="auto" w:fill="FFFFFF"/>
            <w:rPrChange w:id="109"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AE4648">
      <w:pPr>
        <w:spacing w:after="0" w:line="360" w:lineRule="auto"/>
        <w:jc w:val="both"/>
        <w:rPr>
          <w:rFonts w:ascii="Arial" w:eastAsia="Arial" w:hAnsi="Arial" w:cs="Arial"/>
          <w:color w:val="000000" w:themeColor="text1"/>
        </w:rPr>
      </w:pPr>
    </w:p>
    <w:p w14:paraId="2092043C" w14:textId="31C58789" w:rsidR="001A1579" w:rsidRPr="00B818F1" w:rsidRDefault="00AE4648" w:rsidP="00AE4648">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Data </w:t>
      </w:r>
      <w:ins w:id="110" w:author="Elliot Martin" w:date="2022-01-26T17:24:00Z">
        <w:r>
          <w:rPr>
            <w:rFonts w:ascii="Arial" w:eastAsia="Arial" w:hAnsi="Arial" w:cs="Arial"/>
            <w:b/>
            <w:bCs/>
            <w:color w:val="000000" w:themeColor="text1"/>
          </w:rPr>
          <w:t>availability</w:t>
        </w:r>
      </w:ins>
      <w:r w:rsidR="001A1579" w:rsidRPr="00B818F1">
        <w:rPr>
          <w:rFonts w:ascii="Arial" w:eastAsia="Arial" w:hAnsi="Arial" w:cs="Arial"/>
          <w:b/>
          <w:bCs/>
          <w:color w:val="000000" w:themeColor="text1"/>
        </w:rPr>
        <w:t>:</w:t>
      </w:r>
    </w:p>
    <w:p w14:paraId="5BC473CB" w14:textId="77777777" w:rsidR="001A1579" w:rsidRPr="005203CF" w:rsidRDefault="001A1579"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51AFD155" w:rsidR="00D01DBA" w:rsidRPr="005203CF" w:rsidRDefault="00875858" w:rsidP="00AE4648">
      <w:pPr>
        <w:spacing w:after="0" w:line="360" w:lineRule="auto"/>
        <w:jc w:val="both"/>
        <w:rPr>
          <w:rFonts w:ascii="Arial" w:eastAsia="Arial" w:hAnsi="Arial" w:cs="Arial"/>
          <w:color w:val="000000" w:themeColor="text1"/>
        </w:rPr>
      </w:pPr>
      <w:ins w:id="111"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112"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113"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AE4648">
      <w:pPr>
        <w:spacing w:after="0" w:line="360" w:lineRule="auto"/>
        <w:jc w:val="both"/>
        <w:rPr>
          <w:rFonts w:ascii="Arial" w:eastAsia="Arial" w:hAnsi="Arial" w:cs="Arial"/>
          <w:color w:val="000000" w:themeColor="text1"/>
        </w:rPr>
      </w:pPr>
      <w:ins w:id="114"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115"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1438487D" w:rsidR="001A1579" w:rsidRPr="005203CF" w:rsidRDefault="00875858" w:rsidP="00AE4648">
      <w:pPr>
        <w:spacing w:after="0" w:line="360" w:lineRule="auto"/>
        <w:jc w:val="both"/>
        <w:rPr>
          <w:rFonts w:ascii="Arial" w:eastAsia="Arial" w:hAnsi="Arial" w:cs="Arial"/>
          <w:color w:val="000000" w:themeColor="text1"/>
        </w:rPr>
      </w:pPr>
      <w:ins w:id="116" w:author="Elliot Martin" w:date="2022-01-24T17:35:00Z">
        <w:r w:rsidRPr="00875858">
          <w:rPr>
            <w:rFonts w:ascii="Arial" w:eastAsia="Arial" w:hAnsi="Arial" w:cs="Arial"/>
            <w:color w:val="000000" w:themeColor="text1"/>
            <w:rPrChange w:id="117"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118"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119"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120"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121"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122" w:author="Rangan, Prashanth" w:date="2022-01-22T11:21:00Z">
            <w:rPr>
              <w:rFonts w:ascii="Arial" w:eastAsia="Arial" w:hAnsi="Arial" w:cs="Arial"/>
              <w:color w:val="000000" w:themeColor="text1"/>
            </w:rPr>
          </w:rPrChange>
        </w:rPr>
        <w:t>XXX</w:t>
      </w:r>
      <w:r w:rsidR="007C2BE4" w:rsidRPr="005203CF">
        <w:rPr>
          <w:rFonts w:ascii="Arial" w:eastAsia="Arial" w:hAnsi="Arial" w:cs="Arial"/>
          <w:color w:val="000000" w:themeColor="text1"/>
        </w:rPr>
        <w:t xml:space="preserve"> </w:t>
      </w:r>
      <w:r w:rsidR="00344D3D" w:rsidRPr="005203CF">
        <w:rPr>
          <w:rFonts w:ascii="Arial" w:eastAsia="Arial" w:hAnsi="Arial" w:cs="Arial"/>
          <w:color w:val="000000" w:themeColor="text1"/>
        </w:rPr>
        <w:t>(</w:t>
      </w:r>
      <w:r w:rsidR="001611F4" w:rsidRPr="00162802">
        <w:rPr>
          <w:rFonts w:ascii="Arial" w:eastAsia="Arial" w:hAnsi="Arial" w:cs="Arial"/>
          <w:color w:val="000000" w:themeColor="text1"/>
          <w:highlight w:val="yellow"/>
          <w:rPrChange w:id="123" w:author="Rangan, Prashanth" w:date="2022-01-22T11:21:00Z">
            <w:rPr>
              <w:rFonts w:ascii="Arial" w:eastAsia="Arial" w:hAnsi="Arial" w:cs="Arial"/>
              <w:color w:val="000000" w:themeColor="text1"/>
            </w:rPr>
          </w:rPrChange>
        </w:rPr>
        <w:t>New</w:t>
      </w:r>
      <w:r w:rsidR="00344D3D" w:rsidRPr="005203CF">
        <w:rPr>
          <w:rFonts w:ascii="Arial" w:eastAsia="Arial" w:hAnsi="Arial" w:cs="Arial"/>
          <w:color w:val="000000" w:themeColor="text1"/>
        </w:rPr>
        <w:t>)</w:t>
      </w:r>
    </w:p>
    <w:p w14:paraId="1D6DF4AD" w14:textId="408C13ED" w:rsidR="001A1579" w:rsidRPr="005203CF" w:rsidRDefault="001A1579" w:rsidP="00AE4648">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AE4648">
      <w:pPr>
        <w:spacing w:after="0" w:line="360" w:lineRule="auto"/>
        <w:jc w:val="both"/>
        <w:rPr>
          <w:rFonts w:ascii="Arial" w:eastAsia="Arial" w:hAnsi="Arial" w:cs="Arial"/>
          <w:color w:val="000000" w:themeColor="text1"/>
        </w:rPr>
      </w:pPr>
    </w:p>
    <w:p w14:paraId="7022C0BB" w14:textId="351BBA3B" w:rsidR="00AE4648" w:rsidRPr="005203CF" w:rsidDel="00AE4648" w:rsidRDefault="00E52D4B" w:rsidP="00AE4648">
      <w:pPr>
        <w:spacing w:after="0" w:line="360" w:lineRule="auto"/>
        <w:jc w:val="both"/>
        <w:rPr>
          <w:del w:id="124" w:author="Elliot Martin" w:date="2022-01-26T17:24:00Z"/>
          <w:rFonts w:ascii="Arial" w:eastAsia="Arial" w:hAnsi="Arial" w:cs="Arial"/>
          <w:color w:val="000000" w:themeColor="text1"/>
        </w:rPr>
      </w:pPr>
      <w:r w:rsidRPr="005203CF">
        <w:rPr>
          <w:rFonts w:ascii="Arial" w:eastAsia="Arial" w:hAnsi="Arial" w:cs="Arial"/>
          <w:color w:val="000000" w:themeColor="text1"/>
        </w:rPr>
        <w:lastRenderedPageBreak/>
        <w:t xml:space="preserve">Single cell sequencing data was obtained from Slaidina et al., GEO accession: GSE162192 </w:t>
      </w:r>
    </w:p>
    <w:p w14:paraId="6EA9E1F3" w14:textId="6B7AFBD6" w:rsidR="001A1579" w:rsidRPr="005203CF" w:rsidRDefault="001A1579" w:rsidP="00AE4648">
      <w:pPr>
        <w:spacing w:after="0" w:line="360" w:lineRule="auto"/>
        <w:jc w:val="both"/>
        <w:rPr>
          <w:rFonts w:ascii="Arial" w:eastAsia="Arial" w:hAnsi="Arial" w:cs="Arial"/>
          <w:color w:val="000000" w:themeColor="text1"/>
        </w:rPr>
      </w:pPr>
    </w:p>
    <w:p w14:paraId="35D2F2C8" w14:textId="77777777" w:rsidR="004A1008" w:rsidRPr="00B818F1" w:rsidRDefault="004A1008" w:rsidP="00AE464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p>
    <w:p w14:paraId="78B89FF2" w14:textId="7DD259CF" w:rsidR="004A1008" w:rsidRDefault="004A1008" w:rsidP="00AE464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2"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AE4648">
      <w:pPr>
        <w:spacing w:after="0" w:line="360" w:lineRule="auto"/>
        <w:jc w:val="both"/>
        <w:rPr>
          <w:rFonts w:ascii="Arial" w:eastAsia="Arial" w:hAnsi="Arial" w:cs="Arial"/>
          <w:color w:val="000000" w:themeColor="text1"/>
        </w:rPr>
      </w:pPr>
    </w:p>
    <w:p w14:paraId="00FFB753" w14:textId="4C816097" w:rsidR="004A1008" w:rsidRPr="005203CF" w:rsidRDefault="00723517" w:rsidP="00AE464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3" w:history="1">
        <w:r w:rsidR="004A1008" w:rsidRPr="007533FF">
          <w:rPr>
            <w:rStyle w:val="Hyperlink"/>
            <w:rFonts w:ascii="Arial" w:eastAsia="Arial" w:hAnsi="Arial" w:cs="Arial"/>
          </w:rPr>
          <w:t>https://github.com/elliotmartin92/Developmental-Landscape/tree/master/ShinyExpresionMap</w:t>
        </w:r>
      </w:hyperlink>
    </w:p>
    <w:p w14:paraId="59FE55E6" w14:textId="77777777" w:rsidR="00F10031" w:rsidRPr="005203CF" w:rsidRDefault="00F10031" w:rsidP="00AE4648">
      <w:pPr>
        <w:spacing w:after="0" w:line="360" w:lineRule="auto"/>
        <w:jc w:val="both"/>
        <w:rPr>
          <w:rFonts w:ascii="Arial" w:eastAsia="Arial" w:hAnsi="Arial" w:cs="Arial"/>
          <w:color w:val="000000" w:themeColor="text1"/>
        </w:rPr>
      </w:pPr>
    </w:p>
    <w:p w14:paraId="7BEFAA24" w14:textId="6E1941CD" w:rsidR="001A1579" w:rsidRPr="00B818F1" w:rsidRDefault="001A1579" w:rsidP="00AE464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p>
    <w:p w14:paraId="4597A2A3" w14:textId="7A55DEC4" w:rsidR="002617E2" w:rsidRDefault="001739FE" w:rsidP="00AE4648">
      <w:pPr>
        <w:spacing w:line="360" w:lineRule="auto"/>
        <w:jc w:val="both"/>
        <w:rPr>
          <w:ins w:id="125" w:author="Elliot Martin" w:date="2022-01-24T15:07:00Z"/>
          <w:rFonts w:ascii="Arial" w:eastAsia="Arial" w:hAnsi="Arial" w:cs="Arial"/>
        </w:rPr>
      </w:pPr>
      <w:bookmarkStart w:id="126"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 custom R script</w:t>
      </w:r>
      <w:ins w:id="127"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128" w:author="Elliot Martin" w:date="2022-01-24T16:22:00Z">
        <w:r w:rsidRPr="005203CF" w:rsidDel="001417C5">
          <w:rPr>
            <w:rFonts w:ascii="Arial" w:eastAsia="Arial" w:hAnsi="Arial" w:cs="Arial"/>
          </w:rPr>
          <w:delText xml:space="preserve">CPMs </w:delText>
        </w:r>
      </w:del>
      <w:ins w:id="129"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130" w:author="Elliot Martin" w:date="2022-01-24T16:22:00Z">
        <w:r w:rsidRPr="005203CF" w:rsidDel="001417C5">
          <w:rPr>
            <w:rFonts w:ascii="Arial" w:eastAsia="Arial" w:hAnsi="Arial" w:cs="Arial"/>
          </w:rPr>
          <w:delText xml:space="preserve">counts </w:delText>
        </w:r>
      </w:del>
      <w:ins w:id="131" w:author="Elliot Martin" w:date="2022-01-24T16:22:00Z">
        <w:r w:rsidR="001417C5">
          <w:rPr>
            <w:rFonts w:ascii="Arial" w:eastAsia="Arial" w:hAnsi="Arial" w:cs="Arial"/>
          </w:rPr>
          <w:t>trans</w:t>
        </w:r>
      </w:ins>
      <w:ins w:id="132" w:author="Elliot Martin" w:date="2022-01-24T16:23:00Z">
        <w:r w:rsidR="001417C5">
          <w:rPr>
            <w:rFonts w:ascii="Arial" w:eastAsia="Arial" w:hAnsi="Arial" w:cs="Arial"/>
          </w:rPr>
          <w:t>cripts</w:t>
        </w:r>
      </w:ins>
      <w:ins w:id="133"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134"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135" w:author="Elliot Martin" w:date="2022-01-24T16:22:00Z">
        <w:r w:rsidR="001417C5">
          <w:rPr>
            <w:rFonts w:ascii="Arial" w:eastAsia="Arial" w:hAnsi="Arial" w:cs="Arial"/>
          </w:rPr>
          <w:t>T</w:t>
        </w:r>
      </w:ins>
      <w:del w:id="136"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137" w:author="Elliot Martin" w:date="2022-01-24T16:23:00Z">
        <w:r w:rsidR="001417C5">
          <w:rPr>
            <w:rFonts w:ascii="Arial" w:eastAsia="Arial" w:hAnsi="Arial" w:cs="Arial"/>
          </w:rPr>
          <w:t>as such</w:t>
        </w:r>
      </w:ins>
      <w:ins w:id="138" w:author="Elliot Martin" w:date="2022-01-24T16:25:00Z">
        <w:r w:rsidR="008802A5">
          <w:rPr>
            <w:rFonts w:ascii="Arial" w:eastAsia="Arial" w:hAnsi="Arial" w:cs="Arial"/>
          </w:rPr>
          <w:t xml:space="preserve"> to prevent zero counts from overly influencing the data and to prevent div</w:t>
        </w:r>
      </w:ins>
      <w:ins w:id="139" w:author="Elliot Martin" w:date="2022-01-24T16:26:00Z">
        <w:r w:rsidR="008802A5">
          <w:rPr>
            <w:rFonts w:ascii="Arial" w:eastAsia="Arial" w:hAnsi="Arial" w:cs="Arial"/>
          </w:rPr>
          <w:t>ide by zero errors</w:t>
        </w:r>
      </w:ins>
      <w:ins w:id="140" w:author="Elliot Martin" w:date="2022-01-24T16:23:00Z">
        <w:r w:rsidR="001417C5">
          <w:rPr>
            <w:rFonts w:ascii="Arial" w:eastAsia="Arial" w:hAnsi="Arial" w:cs="Arial"/>
          </w:rPr>
          <w:t>:</w:t>
        </w:r>
      </w:ins>
      <w:ins w:id="141" w:author="Elliot Martin" w:date="2022-01-24T16:26:00Z">
        <w:r w:rsidR="008802A5">
          <w:rPr>
            <w:rFonts w:ascii="Arial" w:eastAsia="Arial" w:hAnsi="Arial" w:cs="Arial"/>
          </w:rPr>
          <w:t xml:space="preserve"> </w:t>
        </w:r>
      </w:ins>
      <m:oMath>
        <m:f>
          <m:fPr>
            <m:ctrlPr>
              <w:ins w:id="142" w:author="Elliot Martin" w:date="2022-01-24T16:29:00Z">
                <w:rPr>
                  <w:rFonts w:ascii="Cambria Math" w:eastAsia="Arial" w:hAnsi="Cambria Math" w:cs="Arial"/>
                  <w:i/>
                </w:rPr>
              </w:ins>
            </m:ctrlPr>
          </m:fPr>
          <m:num>
            <m:sSub>
              <m:sSubPr>
                <m:ctrlPr>
                  <w:ins w:id="143" w:author="Elliot Martin" w:date="2022-01-24T16:29:00Z">
                    <w:rPr>
                      <w:rFonts w:ascii="Cambria Math" w:eastAsia="Arial" w:hAnsi="Cambria Math" w:cs="Arial"/>
                      <w:i/>
                    </w:rPr>
                  </w:ins>
                </m:ctrlPr>
              </m:sSubPr>
              <m:e>
                <m:r>
                  <w:ins w:id="144" w:author="Elliot Martin" w:date="2022-01-24T16:29:00Z">
                    <w:rPr>
                      <w:rFonts w:ascii="Cambria Math" w:eastAsia="Arial" w:hAnsi="Cambria Math" w:cs="Arial"/>
                    </w:rPr>
                    <m:t>Polysome</m:t>
                  </w:ins>
                </m:r>
              </m:e>
              <m:sub>
                <m:r>
                  <w:ins w:id="145" w:author="Elliot Martin" w:date="2022-01-24T16:29:00Z">
                    <w:rPr>
                      <w:rFonts w:ascii="Cambria Math" w:eastAsia="Arial" w:hAnsi="Cambria Math" w:cs="Arial"/>
                    </w:rPr>
                    <m:t>TPM</m:t>
                  </w:ins>
                </m:r>
              </m:sub>
            </m:sSub>
            <m:r>
              <w:ins w:id="146" w:author="Elliot Martin" w:date="2022-01-24T16:29:00Z">
                <w:rPr>
                  <w:rFonts w:ascii="Cambria Math" w:eastAsia="Arial" w:hAnsi="Cambria Math" w:cs="Arial"/>
                </w:rPr>
                <m:t>+1</m:t>
              </w:ins>
            </m:r>
          </m:num>
          <m:den>
            <m:sSub>
              <m:sSubPr>
                <m:ctrlPr>
                  <w:ins w:id="147" w:author="Elliot Martin" w:date="2022-01-24T16:29:00Z">
                    <w:rPr>
                      <w:rFonts w:ascii="Cambria Math" w:eastAsia="Arial" w:hAnsi="Cambria Math" w:cs="Arial"/>
                      <w:i/>
                    </w:rPr>
                  </w:ins>
                </m:ctrlPr>
              </m:sSubPr>
              <m:e>
                <m:r>
                  <w:ins w:id="148" w:author="Elliot Martin" w:date="2022-01-24T16:29:00Z">
                    <w:rPr>
                      <w:rFonts w:ascii="Cambria Math" w:eastAsia="Arial" w:hAnsi="Cambria Math" w:cs="Arial"/>
                    </w:rPr>
                    <m:t>Input</m:t>
                  </w:ins>
                </m:r>
              </m:e>
              <m:sub>
                <m:r>
                  <w:ins w:id="149" w:author="Elliot Martin" w:date="2022-01-24T16:29:00Z">
                    <w:rPr>
                      <w:rFonts w:ascii="Cambria Math" w:eastAsia="Arial" w:hAnsi="Cambria Math" w:cs="Arial"/>
                    </w:rPr>
                    <m:t>TPM</m:t>
                  </w:ins>
                </m:r>
              </m:sub>
            </m:sSub>
            <m:r>
              <w:ins w:id="150" w:author="Elliot Martin" w:date="2022-01-24T16:29:00Z">
                <w:rPr>
                  <w:rFonts w:ascii="Cambria Math" w:eastAsia="Arial" w:hAnsi="Cambria Math" w:cs="Arial"/>
                </w:rPr>
                <m:t>+1</m:t>
              </w:ins>
            </m:r>
          </m:den>
        </m:f>
      </m:oMath>
      <w:ins w:id="151" w:author="Elliot Martin" w:date="2022-01-24T16:23:00Z">
        <w:r w:rsidR="001417C5">
          <w:rPr>
            <w:rFonts w:ascii="Arial" w:eastAsia="Arial" w:hAnsi="Arial" w:cs="Arial"/>
          </w:rPr>
          <w:t xml:space="preserve"> </w:t>
        </w:r>
      </w:ins>
      <w:del w:id="152"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153" w:author="Elliot Martin" w:date="2022-01-24T16:23:00Z">
        <w:r w:rsidR="001417C5">
          <w:rPr>
            <w:rFonts w:ascii="Arial" w:eastAsia="Arial" w:hAnsi="Arial" w:cs="Arial"/>
          </w:rPr>
          <w:t xml:space="preserve"> a</w:t>
        </w:r>
      </w:ins>
      <w:ins w:id="154"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155"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156"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126"/>
    </w:p>
    <w:p w14:paraId="61B05107" w14:textId="1ABDECA3" w:rsidR="00DC20CE" w:rsidRDefault="00DC20CE" w:rsidP="00AE4648">
      <w:pPr>
        <w:spacing w:line="360" w:lineRule="auto"/>
        <w:jc w:val="both"/>
        <w:rPr>
          <w:ins w:id="157" w:author="Elliot Martin" w:date="2022-01-24T15:08:00Z"/>
          <w:rFonts w:ascii="Arial" w:eastAsia="Arial" w:hAnsi="Arial" w:cs="Arial"/>
          <w:b/>
          <w:bCs/>
        </w:rPr>
      </w:pPr>
      <w:ins w:id="158" w:author="Elliot Martin" w:date="2022-01-24T15:07:00Z">
        <w:r>
          <w:rPr>
            <w:rFonts w:ascii="Arial" w:eastAsia="Arial" w:hAnsi="Arial" w:cs="Arial"/>
            <w:b/>
            <w:bCs/>
          </w:rPr>
          <w:t>Differential Expression</w:t>
        </w:r>
        <w:r w:rsidRPr="00B818F1">
          <w:rPr>
            <w:rFonts w:ascii="Arial" w:eastAsia="Arial" w:hAnsi="Arial" w:cs="Arial"/>
            <w:b/>
            <w:bCs/>
          </w:rPr>
          <w:t>:</w:t>
        </w:r>
      </w:ins>
    </w:p>
    <w:p w14:paraId="032BEA2F" w14:textId="2734AE90" w:rsidR="00DC20CE" w:rsidRDefault="00DC20CE" w:rsidP="00AE4648">
      <w:pPr>
        <w:spacing w:line="360" w:lineRule="auto"/>
        <w:jc w:val="both"/>
        <w:rPr>
          <w:ins w:id="159" w:author="Elliot Martin" w:date="2022-01-24T16:05:00Z"/>
          <w:rFonts w:ascii="Arial" w:eastAsia="Arial" w:hAnsi="Arial" w:cs="Arial"/>
        </w:rPr>
      </w:pPr>
      <w:ins w:id="160" w:author="Elliot Martin" w:date="2022-01-24T15:08:00Z">
        <w:r w:rsidRPr="00DC20CE">
          <w:rPr>
            <w:rFonts w:ascii="Arial" w:eastAsia="Arial" w:hAnsi="Arial" w:cs="Arial"/>
            <w:rPrChange w:id="161" w:author="Elliot Martin" w:date="2022-01-24T15:08:00Z">
              <w:rPr>
                <w:rFonts w:ascii="Arial" w:eastAsia="Arial" w:hAnsi="Arial" w:cs="Arial"/>
                <w:b/>
                <w:bCs/>
              </w:rPr>
            </w:rPrChange>
          </w:rPr>
          <w:t>Differential expression</w:t>
        </w:r>
      </w:ins>
      <w:ins w:id="162" w:author="Elliot Martin" w:date="2022-01-24T15:12:00Z">
        <w:r>
          <w:rPr>
            <w:rFonts w:ascii="Arial" w:eastAsia="Arial" w:hAnsi="Arial" w:cs="Arial"/>
          </w:rPr>
          <w:t xml:space="preserve"> analysis</w:t>
        </w:r>
        <w:r w:rsidR="00DA2B95">
          <w:rPr>
            <w:rFonts w:ascii="Arial" w:eastAsia="Arial" w:hAnsi="Arial" w:cs="Arial"/>
          </w:rPr>
          <w:t xml:space="preserve"> </w:t>
        </w:r>
      </w:ins>
      <w:ins w:id="163" w:author="Elliot Martin" w:date="2022-01-24T15:08:00Z">
        <w:r w:rsidRPr="00DC20CE">
          <w:rPr>
            <w:rFonts w:ascii="Arial" w:eastAsia="Arial" w:hAnsi="Arial" w:cs="Arial"/>
            <w:rPrChange w:id="164" w:author="Elliot Martin" w:date="2022-01-24T15:08:00Z">
              <w:rPr>
                <w:rFonts w:ascii="Arial" w:eastAsia="Arial" w:hAnsi="Arial" w:cs="Arial"/>
                <w:b/>
                <w:bCs/>
              </w:rPr>
            </w:rPrChange>
          </w:rPr>
          <w:t>between</w:t>
        </w:r>
      </w:ins>
      <w:ins w:id="165" w:author="Elliot Martin" w:date="2022-01-24T15:13:00Z">
        <w:r w:rsidR="00DA2B95">
          <w:rPr>
            <w:rFonts w:ascii="Arial" w:eastAsia="Arial" w:hAnsi="Arial" w:cs="Arial"/>
          </w:rPr>
          <w:t xml:space="preserve"> all</w:t>
        </w:r>
      </w:ins>
      <w:ins w:id="166" w:author="Elliot Martin" w:date="2022-01-24T15:08:00Z">
        <w:r w:rsidRPr="00DC20CE">
          <w:rPr>
            <w:rFonts w:ascii="Arial" w:eastAsia="Arial" w:hAnsi="Arial" w:cs="Arial"/>
            <w:rPrChange w:id="167" w:author="Elliot Martin" w:date="2022-01-24T15:08:00Z">
              <w:rPr>
                <w:rFonts w:ascii="Arial" w:eastAsia="Arial" w:hAnsi="Arial" w:cs="Arial"/>
                <w:b/>
                <w:bCs/>
              </w:rPr>
            </w:rPrChange>
          </w:rPr>
          <w:t xml:space="preserve"> </w:t>
        </w:r>
      </w:ins>
      <w:ins w:id="168"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169" w:author="Elliot Martin" w:date="2022-01-24T15:12:00Z">
        <w:r w:rsidR="00DA2B95">
          <w:rPr>
            <w:rFonts w:ascii="Arial" w:eastAsia="Arial" w:hAnsi="Arial" w:cs="Arial"/>
          </w:rPr>
          <w:t>using DEseq2</w:t>
        </w:r>
      </w:ins>
      <w:ins w:id="170"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86118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861189" w:rsidRPr="00861189">
        <w:rPr>
          <w:rFonts w:ascii="Arial" w:hAnsi="Arial" w:cs="Arial"/>
        </w:rPr>
        <w:t>(Love, Huber and Anders, 2014)</w:t>
      </w:r>
      <w:r w:rsidR="00DA2B95">
        <w:rPr>
          <w:rFonts w:ascii="Arial" w:eastAsia="Arial" w:hAnsi="Arial" w:cs="Arial"/>
        </w:rPr>
        <w:fldChar w:fldCharType="end"/>
      </w:r>
      <w:ins w:id="171" w:author="Elliot Martin" w:date="2022-01-24T15:13:00Z">
        <w:r w:rsidR="00DA2B95">
          <w:rPr>
            <w:rFonts w:ascii="Arial" w:eastAsia="Arial" w:hAnsi="Arial" w:cs="Arial"/>
          </w:rPr>
          <w:t>.</w:t>
        </w:r>
      </w:ins>
      <w:ins w:id="172" w:author="Elliot Martin" w:date="2022-01-24T15:12:00Z">
        <w:r w:rsidR="00DA2B95" w:rsidRPr="003D0112">
          <w:rPr>
            <w:rFonts w:ascii="Arial" w:eastAsia="Arial" w:hAnsi="Arial" w:cs="Arial"/>
          </w:rPr>
          <w:t xml:space="preserve"> </w:t>
        </w:r>
      </w:ins>
      <w:ins w:id="173" w:author="Elliot Martin" w:date="2022-01-24T15:13:00Z">
        <w:r w:rsidR="00DA2B95">
          <w:rPr>
            <w:rFonts w:ascii="Arial" w:eastAsia="Arial" w:hAnsi="Arial" w:cs="Arial"/>
          </w:rPr>
          <w:t>D</w:t>
        </w:r>
      </w:ins>
      <w:ins w:id="174" w:author="Elliot Martin" w:date="2022-01-24T15:12:00Z">
        <w:r w:rsidR="00DA2B95">
          <w:rPr>
            <w:rFonts w:ascii="Arial" w:eastAsia="Arial" w:hAnsi="Arial" w:cs="Arial"/>
          </w:rPr>
          <w:t xml:space="preserve">ifferential expression </w:t>
        </w:r>
      </w:ins>
      <w:ins w:id="175" w:author="Elliot Martin" w:date="2022-01-24T15:08:00Z">
        <w:r w:rsidRPr="00DC20CE">
          <w:rPr>
            <w:rFonts w:ascii="Arial" w:eastAsia="Arial" w:hAnsi="Arial" w:cs="Arial"/>
            <w:rPrChange w:id="176"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177" w:author="Elliot Martin" w:date="2022-01-24T16:10:00Z">
        <w:r w:rsidR="00A50B13">
          <w:rPr>
            <w:rFonts w:ascii="Arial" w:eastAsia="Arial" w:hAnsi="Arial" w:cs="Arial"/>
          </w:rPr>
          <w:t>4</w:t>
        </w:r>
      </w:ins>
      <w:ins w:id="178" w:author="Elliot Martin" w:date="2022-01-24T15:08:00Z">
        <w:r w:rsidRPr="00DC20CE">
          <w:rPr>
            <w:rFonts w:ascii="Arial" w:eastAsia="Arial" w:hAnsi="Arial" w:cs="Arial"/>
          </w:rPr>
          <w:t>| fold, FDR &lt; 0.</w:t>
        </w:r>
      </w:ins>
      <w:ins w:id="179" w:author="Elliot Martin" w:date="2022-01-24T16:10:00Z">
        <w:r w:rsidR="00A50B13">
          <w:rPr>
            <w:rFonts w:ascii="Arial" w:eastAsia="Arial" w:hAnsi="Arial" w:cs="Arial"/>
          </w:rPr>
          <w:t>05</w:t>
        </w:r>
      </w:ins>
      <w:ins w:id="180" w:author="Elliot Martin" w:date="2022-01-24T15:08:00Z">
        <w:r>
          <w:rPr>
            <w:rFonts w:ascii="Arial" w:eastAsia="Arial" w:hAnsi="Arial" w:cs="Arial"/>
          </w:rPr>
          <w:t xml:space="preserve">. </w:t>
        </w:r>
      </w:ins>
    </w:p>
    <w:p w14:paraId="71A1E5AD" w14:textId="0971F57D" w:rsidR="003C20C8" w:rsidRDefault="003C20C8" w:rsidP="00AE4648">
      <w:pPr>
        <w:spacing w:line="360" w:lineRule="auto"/>
        <w:jc w:val="both"/>
        <w:rPr>
          <w:ins w:id="181" w:author="Elliot Martin" w:date="2022-01-24T16:06:00Z"/>
          <w:rFonts w:ascii="Arial" w:eastAsia="Arial" w:hAnsi="Arial" w:cs="Arial"/>
        </w:rPr>
      </w:pPr>
      <w:ins w:id="182"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86118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00861189" w:rsidRPr="00861189">
        <w:rPr>
          <w:rFonts w:ascii="Arial" w:hAnsi="Arial" w:cs="Arial"/>
        </w:rPr>
        <w:t>(Love, Huber and Anders, 2014)</w:t>
      </w:r>
      <w:r>
        <w:rPr>
          <w:rFonts w:ascii="Arial" w:eastAsia="Arial" w:hAnsi="Arial" w:cs="Arial"/>
        </w:rPr>
        <w:fldChar w:fldCharType="end"/>
      </w:r>
      <w:ins w:id="183" w:author="Elliot Martin" w:date="2022-01-24T16:07:00Z">
        <w:r>
          <w:rPr>
            <w:rFonts w:ascii="Arial" w:eastAsia="Arial" w:hAnsi="Arial" w:cs="Arial"/>
          </w:rPr>
          <w:t xml:space="preserve"> </w:t>
        </w:r>
      </w:ins>
      <w:ins w:id="184" w:author="Elliot Martin" w:date="2022-01-24T16:05:00Z">
        <w:r>
          <w:rPr>
            <w:rFonts w:ascii="Arial" w:eastAsia="Arial" w:hAnsi="Arial" w:cs="Arial"/>
          </w:rPr>
          <w:t>usi</w:t>
        </w:r>
      </w:ins>
      <w:ins w:id="185" w:author="Elliot Martin" w:date="2022-01-24T16:06:00Z">
        <w:r>
          <w:rPr>
            <w:rFonts w:ascii="Arial" w:eastAsia="Arial" w:hAnsi="Arial" w:cs="Arial"/>
          </w:rPr>
          <w:t xml:space="preserve">ng </w:t>
        </w:r>
      </w:ins>
      <w:ins w:id="186"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187" w:author="Elliot Martin" w:date="2022-01-24T16:06:00Z">
        <w:r>
          <w:rPr>
            <w:rFonts w:ascii="Arial" w:eastAsia="Arial" w:hAnsi="Arial" w:cs="Arial"/>
          </w:rPr>
          <w:t xml:space="preserve"> LRT</w:t>
        </w:r>
      </w:ins>
      <w:ins w:id="188"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189" w:author="Elliot Martin" w:date="2022-01-24T16:06:00Z">
        <w:r>
          <w:rPr>
            <w:rFonts w:ascii="Arial" w:eastAsia="Arial" w:hAnsi="Arial" w:cs="Arial"/>
          </w:rPr>
          <w:t xml:space="preserve"> to test for changes in polysome counts </w:t>
        </w:r>
        <w:r>
          <w:rPr>
            <w:rFonts w:ascii="Arial" w:eastAsia="Arial" w:hAnsi="Arial" w:cs="Arial"/>
          </w:rPr>
          <w:lastRenderedPageBreak/>
          <w:t>controlling for input counts.</w:t>
        </w:r>
      </w:ins>
      <w:ins w:id="190" w:author="Elliot Martin" w:date="2022-01-24T16:09:00Z">
        <w:r w:rsidR="00A50B13">
          <w:rPr>
            <w:rFonts w:ascii="Arial" w:eastAsia="Arial" w:hAnsi="Arial" w:cs="Arial"/>
          </w:rPr>
          <w:t xml:space="preserve"> Differential </w:t>
        </w:r>
      </w:ins>
      <w:ins w:id="191"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04C31296" w:rsidR="00DC20CE" w:rsidRDefault="00DA2B95" w:rsidP="00AE4648">
      <w:pPr>
        <w:spacing w:line="360" w:lineRule="auto"/>
        <w:jc w:val="both"/>
        <w:rPr>
          <w:ins w:id="192" w:author="Elliot Martin" w:date="2022-01-24T16:20:00Z"/>
          <w:rFonts w:ascii="Arial" w:eastAsia="Arial" w:hAnsi="Arial" w:cs="Arial"/>
        </w:rPr>
      </w:pPr>
      <w:ins w:id="193"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194" w:author="Elliot Martin" w:date="2022-01-24T15:10:00Z">
        <w:r w:rsidR="00DC20CE" w:rsidRPr="003D0112">
          <w:rPr>
            <w:rFonts w:ascii="Arial" w:eastAsia="Arial" w:hAnsi="Arial" w:cs="Arial"/>
          </w:rPr>
          <w:t xml:space="preserve"> express</w:t>
        </w:r>
      </w:ins>
      <w:ins w:id="195" w:author="Elliot Martin" w:date="2022-01-24T15:11:00Z">
        <w:r w:rsidR="00DC20CE">
          <w:rPr>
            <w:rFonts w:ascii="Arial" w:eastAsia="Arial" w:hAnsi="Arial" w:cs="Arial"/>
          </w:rPr>
          <w:t>ed genes</w:t>
        </w:r>
      </w:ins>
      <w:ins w:id="196" w:author="Elliot Martin" w:date="2022-01-24T15:10:00Z">
        <w:r w:rsidR="00DC20CE" w:rsidRPr="003D0112">
          <w:rPr>
            <w:rFonts w:ascii="Arial" w:eastAsia="Arial" w:hAnsi="Arial" w:cs="Arial"/>
          </w:rPr>
          <w:t xml:space="preserve"> between</w:t>
        </w:r>
      </w:ins>
      <w:ins w:id="197" w:author="Elliot Martin" w:date="2022-01-24T15:11:00Z">
        <w:r w:rsidR="00DC20CE">
          <w:rPr>
            <w:rFonts w:ascii="Arial" w:eastAsia="Arial" w:hAnsi="Arial" w:cs="Arial"/>
          </w:rPr>
          <w:t xml:space="preserve"> all germline</w:t>
        </w:r>
      </w:ins>
      <w:ins w:id="198" w:author="Elliot Martin" w:date="2022-01-24T15:10:00Z">
        <w:r w:rsidR="00DC20CE">
          <w:rPr>
            <w:rFonts w:ascii="Arial" w:eastAsia="Arial" w:hAnsi="Arial" w:cs="Arial"/>
          </w:rPr>
          <w:t xml:space="preserve"> clusters from </w:t>
        </w:r>
      </w:ins>
      <w:proofErr w:type="spellStart"/>
      <w:ins w:id="199"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200"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201"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861189">
        <w:rPr>
          <w:rFonts w:ascii="Arial" w:eastAsia="Arial" w:hAnsi="Arial" w:cs="Arial"/>
        </w:rPr>
        <w:instrText xml:space="preserve"> ADDIN ZOTERO_ITEM CSL_CITATION {"citationID":"1XhYVMkp","properties":{"formattedCitation":"(Hao {\\i{}et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861189" w:rsidRPr="00861189">
        <w:rPr>
          <w:rFonts w:ascii="Arial" w:hAnsi="Arial" w:cs="Arial"/>
          <w:szCs w:val="24"/>
        </w:rPr>
        <w:t xml:space="preserve">(Hao </w:t>
      </w:r>
      <w:r w:rsidR="00861189" w:rsidRPr="00861189">
        <w:rPr>
          <w:rFonts w:ascii="Arial" w:hAnsi="Arial" w:cs="Arial"/>
          <w:i/>
          <w:iCs/>
          <w:szCs w:val="24"/>
        </w:rPr>
        <w:t>et al.</w:t>
      </w:r>
      <w:r w:rsidR="00861189" w:rsidRPr="00861189">
        <w:rPr>
          <w:rFonts w:ascii="Arial" w:hAnsi="Arial" w:cs="Arial"/>
          <w:szCs w:val="24"/>
        </w:rPr>
        <w:t>, 2021)</w:t>
      </w:r>
      <w:r w:rsidR="003C20C8">
        <w:rPr>
          <w:rFonts w:ascii="Arial" w:eastAsia="Arial" w:hAnsi="Arial" w:cs="Arial"/>
        </w:rPr>
        <w:fldChar w:fldCharType="end"/>
      </w:r>
      <w:ins w:id="202" w:author="Elliot Martin" w:date="2022-01-24T15:12:00Z">
        <w:r w:rsidR="00DC20CE">
          <w:rPr>
            <w:rFonts w:ascii="Arial" w:eastAsia="Arial" w:hAnsi="Arial" w:cs="Arial"/>
          </w:rPr>
          <w:t>.</w:t>
        </w:r>
      </w:ins>
      <w:ins w:id="203" w:author="Elliot Martin" w:date="2022-01-24T16:12:00Z">
        <w:r w:rsidR="004E26F0">
          <w:rPr>
            <w:rFonts w:ascii="Arial" w:eastAsia="Arial" w:hAnsi="Arial" w:cs="Arial"/>
          </w:rPr>
          <w:t xml:space="preserve"> Cutoff</w:t>
        </w:r>
      </w:ins>
      <w:ins w:id="204" w:author="Elliot Martin" w:date="2022-01-24T16:31:00Z">
        <w:r w:rsidR="00CC65FE">
          <w:rPr>
            <w:rFonts w:ascii="Arial" w:eastAsia="Arial" w:hAnsi="Arial" w:cs="Arial"/>
          </w:rPr>
          <w:t xml:space="preserve"> was </w:t>
        </w:r>
      </w:ins>
      <w:proofErr w:type="spellStart"/>
      <w:proofErr w:type="gramStart"/>
      <w:ins w:id="205"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2323AB67" w:rsidR="00146F9A" w:rsidRDefault="00146F9A" w:rsidP="00AE4648">
      <w:pPr>
        <w:spacing w:line="360" w:lineRule="auto"/>
        <w:jc w:val="both"/>
        <w:rPr>
          <w:ins w:id="206" w:author="Elliot Martin" w:date="2022-01-24T16:20:00Z"/>
          <w:rFonts w:ascii="Arial" w:eastAsia="Arial" w:hAnsi="Arial" w:cs="Arial"/>
        </w:rPr>
      </w:pPr>
      <w:ins w:id="207"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861189">
        <w:rPr>
          <w:rFonts w:ascii="Arial" w:eastAsia="Arial" w:hAnsi="Arial" w:cs="Arial"/>
        </w:rPr>
        <w:instrText xml:space="preserve"> ADDIN ZOTERO_ITEM CSL_CITATION {"citationID":"6dzbyCik","properties":{"formattedCitation":"(Hao {\\i{}et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208" w:author="Elliot Martin" w:date="2022-01-24T16:20:00Z">
        <w:r>
          <w:rPr>
            <w:rFonts w:ascii="Arial" w:eastAsia="Arial" w:hAnsi="Arial" w:cs="Arial"/>
          </w:rPr>
          <w:fldChar w:fldCharType="separate"/>
        </w:r>
      </w:ins>
      <w:r w:rsidR="00861189" w:rsidRPr="00861189">
        <w:rPr>
          <w:rFonts w:ascii="Arial" w:hAnsi="Arial" w:cs="Arial"/>
          <w:szCs w:val="24"/>
        </w:rPr>
        <w:t xml:space="preserve">(Hao </w:t>
      </w:r>
      <w:r w:rsidR="00861189" w:rsidRPr="00861189">
        <w:rPr>
          <w:rFonts w:ascii="Arial" w:hAnsi="Arial" w:cs="Arial"/>
          <w:i/>
          <w:iCs/>
          <w:szCs w:val="24"/>
        </w:rPr>
        <w:t>et al.</w:t>
      </w:r>
      <w:r w:rsidR="00861189" w:rsidRPr="00861189">
        <w:rPr>
          <w:rFonts w:ascii="Arial" w:hAnsi="Arial" w:cs="Arial"/>
          <w:szCs w:val="24"/>
        </w:rPr>
        <w:t>, 2021)</w:t>
      </w:r>
      <w:ins w:id="209" w:author="Elliot Martin" w:date="2022-01-24T16:20:00Z">
        <w:r>
          <w:rPr>
            <w:rFonts w:ascii="Arial" w:eastAsia="Arial" w:hAnsi="Arial" w:cs="Arial"/>
          </w:rPr>
          <w:fldChar w:fldCharType="end"/>
        </w:r>
        <w:r>
          <w:rPr>
            <w:rFonts w:ascii="Arial" w:eastAsia="Arial" w:hAnsi="Arial" w:cs="Arial"/>
          </w:rPr>
          <w:t xml:space="preserve">. Cutoff </w:t>
        </w:r>
      </w:ins>
      <w:ins w:id="210" w:author="Elliot Martin" w:date="2022-01-24T16:31:00Z">
        <w:r w:rsidR="00CC65FE">
          <w:rPr>
            <w:rFonts w:ascii="Arial" w:eastAsia="Arial" w:hAnsi="Arial" w:cs="Arial"/>
          </w:rPr>
          <w:t>was</w:t>
        </w:r>
      </w:ins>
      <w:ins w:id="211"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AE4648">
      <w:pPr>
        <w:spacing w:line="360" w:lineRule="auto"/>
        <w:jc w:val="both"/>
        <w:rPr>
          <w:rFonts w:ascii="Arial" w:eastAsia="Arial" w:hAnsi="Arial" w:cs="Arial"/>
        </w:rPr>
      </w:pPr>
    </w:p>
    <w:p w14:paraId="34B5FFB7" w14:textId="585D8DEC" w:rsidR="002617E2" w:rsidRPr="00B818F1" w:rsidRDefault="002617E2" w:rsidP="00AE4648">
      <w:pPr>
        <w:spacing w:line="360" w:lineRule="auto"/>
        <w:jc w:val="both"/>
        <w:rPr>
          <w:rFonts w:ascii="Arial" w:eastAsia="Arial" w:hAnsi="Arial" w:cs="Arial"/>
          <w:b/>
          <w:bCs/>
        </w:rPr>
      </w:pPr>
      <w:r w:rsidRPr="00B818F1">
        <w:rPr>
          <w:rFonts w:ascii="Arial" w:eastAsia="Arial" w:hAnsi="Arial" w:cs="Arial"/>
          <w:b/>
          <w:bCs/>
        </w:rPr>
        <w:t>GO term heatmaps:</w:t>
      </w:r>
    </w:p>
    <w:p w14:paraId="64B83B0D" w14:textId="06517919" w:rsidR="00F10031" w:rsidRPr="005203CF" w:rsidRDefault="002617E2" w:rsidP="00AE4648">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212"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213"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86118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61189" w:rsidRPr="00861189">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AE4648">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p>
    <w:p w14:paraId="5CF98A78" w14:textId="680CC1B2" w:rsidR="009E2B6F" w:rsidRPr="005203CF" w:rsidRDefault="009E2B6F" w:rsidP="00AE4648">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D335D8">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861189" w:rsidRPr="00861189">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214" w:author="Elliot Martin" w:date="2022-01-24T16:33:00Z">
        <w:r w:rsidR="00F4537D">
          <w:rPr>
            <w:rFonts w:ascii="Arial" w:eastAsia="Arial" w:hAnsi="Arial" w:cs="Arial"/>
            <w:sz w:val="22"/>
            <w:szCs w:val="22"/>
          </w:rPr>
          <w:t xml:space="preserve"> </w:t>
        </w:r>
      </w:ins>
      <w:del w:id="215"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216" w:author="Elliot Martin" w:date="2022-01-24T16:33:00Z">
        <w:r w:rsidR="00F4537D">
          <w:rPr>
            <w:rFonts w:ascii="Arial" w:eastAsia="Arial" w:hAnsi="Arial" w:cs="Arial"/>
            <w:sz w:val="22"/>
            <w:szCs w:val="22"/>
          </w:rPr>
          <w:t>-</w:t>
        </w:r>
      </w:ins>
      <w:ins w:id="217"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5AA9D791" w:rsidR="00613C4D" w:rsidRPr="00B818F1" w:rsidRDefault="00C41A43" w:rsidP="00AE4648">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7C166765" w:rsidR="00C41A43" w:rsidRPr="005203CF" w:rsidDel="004A1008" w:rsidRDefault="00B818F1" w:rsidP="00AE4648">
      <w:pPr>
        <w:spacing w:line="360" w:lineRule="auto"/>
        <w:jc w:val="both"/>
        <w:rPr>
          <w:del w:id="218" w:author="Elliot Martin" w:date="2022-01-24T15:01:00Z"/>
          <w:rFonts w:ascii="Arial" w:eastAsia="Arial" w:hAnsi="Arial" w:cs="Arial"/>
        </w:rPr>
      </w:pPr>
      <w:proofErr w:type="spellStart"/>
      <w:r w:rsidRPr="005203CF">
        <w:rPr>
          <w:rFonts w:ascii="Arial" w:eastAsia="Arial" w:hAnsi="Arial" w:cs="Arial"/>
        </w:rPr>
        <w:lastRenderedPageBreak/>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AE4648">
      <w:pPr>
        <w:spacing w:line="360" w:lineRule="auto"/>
        <w:jc w:val="both"/>
        <w:rPr>
          <w:rFonts w:ascii="Arial" w:eastAsia="Arial" w:hAnsi="Arial" w:cs="Arial"/>
          <w:b/>
          <w:bCs/>
        </w:rPr>
      </w:pPr>
    </w:p>
    <w:p w14:paraId="239081CD" w14:textId="0E407975" w:rsidR="005203CF" w:rsidRDefault="005203CF" w:rsidP="00AE4648">
      <w:pPr>
        <w:spacing w:line="360" w:lineRule="auto"/>
        <w:jc w:val="both"/>
        <w:rPr>
          <w:ins w:id="219" w:author="Elliot Martin" w:date="2022-01-24T15:00:00Z"/>
          <w:rFonts w:ascii="Arial" w:eastAsia="Arial" w:hAnsi="Arial" w:cs="Arial"/>
          <w:b/>
          <w:bCs/>
        </w:rPr>
      </w:pPr>
      <w:r w:rsidRPr="005203CF">
        <w:rPr>
          <w:rFonts w:ascii="Arial" w:eastAsia="Arial" w:hAnsi="Arial" w:cs="Arial"/>
          <w:b/>
          <w:bCs/>
        </w:rPr>
        <w:t>References:</w:t>
      </w:r>
    </w:p>
    <w:p w14:paraId="4D231E33" w14:textId="77777777" w:rsidR="00861189" w:rsidRDefault="001923CB" w:rsidP="00861189">
      <w:pPr>
        <w:pStyle w:val="Bibliography"/>
      </w:pPr>
      <w:r>
        <w:rPr>
          <w:rFonts w:ascii="Arial" w:eastAsia="Arial" w:hAnsi="Arial" w:cs="Arial"/>
          <w:b/>
          <w:bCs/>
        </w:rPr>
        <w:fldChar w:fldCharType="begin"/>
      </w:r>
      <w:r w:rsidR="00861189">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861189">
        <w:t xml:space="preserve">Blatt, P. </w:t>
      </w:r>
      <w:r w:rsidR="00861189">
        <w:rPr>
          <w:i/>
          <w:iCs/>
        </w:rPr>
        <w:t>et al.</w:t>
      </w:r>
      <w:r w:rsidR="00861189">
        <w:t xml:space="preserve"> (2020) ‘</w:t>
      </w:r>
      <w:proofErr w:type="gramStart"/>
      <w:r w:rsidR="00861189">
        <w:t>Post-transcriptional</w:t>
      </w:r>
      <w:proofErr w:type="gramEnd"/>
      <w:r w:rsidR="00861189">
        <w:t xml:space="preserve"> gene regulation regulates germline stem cell to oocyte transition during Drosophila oogenesis’, in </w:t>
      </w:r>
      <w:r w:rsidR="00861189">
        <w:rPr>
          <w:i/>
          <w:iCs/>
        </w:rPr>
        <w:t>Current Topics in Developmental Biology</w:t>
      </w:r>
      <w:r w:rsidR="00861189">
        <w:t>. Elsevier, pp. 3–34. Available at: https://linkinghub.elsevier.com/retrieve/pii/S007021531930078X (Accessed: 6 November 2020).</w:t>
      </w:r>
    </w:p>
    <w:p w14:paraId="574A6C62" w14:textId="77777777" w:rsidR="00861189" w:rsidRDefault="00861189" w:rsidP="00861189">
      <w:pPr>
        <w:pStyle w:val="Bibliography"/>
      </w:pPr>
      <w:r>
        <w:t xml:space="preserve">Carpenter, A.T.C. (1975) ‘Electron microscopy of meiosis in Drosophila melanogaster females’, </w:t>
      </w:r>
      <w:proofErr w:type="spellStart"/>
      <w:r>
        <w:rPr>
          <w:i/>
          <w:iCs/>
        </w:rPr>
        <w:t>Chromosoma</w:t>
      </w:r>
      <w:proofErr w:type="spellEnd"/>
      <w:r>
        <w:t>, 51(2), pp. 157–182. doi:10.1007/BF00319833.</w:t>
      </w:r>
    </w:p>
    <w:p w14:paraId="5D2CCDFB" w14:textId="77777777" w:rsidR="00861189" w:rsidRDefault="00861189" w:rsidP="00861189">
      <w:pPr>
        <w:pStyle w:val="Bibliography"/>
      </w:pPr>
      <w:r>
        <w:t xml:space="preserve">Carpenter, A.T.C. (1979) ‘Synaptonemal Complex and Recombination Nodules in Wild-Type Drosophila melanogaster Females’, </w:t>
      </w:r>
      <w:r>
        <w:rPr>
          <w:i/>
          <w:iCs/>
        </w:rPr>
        <w:t>Genetics</w:t>
      </w:r>
      <w:r>
        <w:t>, 92(2), p. 511.</w:t>
      </w:r>
    </w:p>
    <w:p w14:paraId="1AE702FB" w14:textId="77777777" w:rsidR="00861189" w:rsidRDefault="00861189" w:rsidP="00861189">
      <w:pPr>
        <w:pStyle w:val="Bibliography"/>
      </w:pPr>
      <w:proofErr w:type="spellStart"/>
      <w:r>
        <w:t>Carreira</w:t>
      </w:r>
      <w:proofErr w:type="spellEnd"/>
      <w:r>
        <w:t xml:space="preserve">-Rosario, A. </w:t>
      </w:r>
      <w:r>
        <w:rPr>
          <w:i/>
          <w:iCs/>
        </w:rPr>
        <w:t>et al.</w:t>
      </w:r>
      <w:r>
        <w:t xml:space="preserve"> (2016) ‘Repression of </w:t>
      </w:r>
      <w:proofErr w:type="spellStart"/>
      <w:r>
        <w:t>Pumilio</w:t>
      </w:r>
      <w:proofErr w:type="spellEnd"/>
      <w:r>
        <w:t xml:space="preserve"> Protein Expression by Rbfox1 Promotes Germ Cell Differentiation’, </w:t>
      </w:r>
      <w:r>
        <w:rPr>
          <w:i/>
          <w:iCs/>
        </w:rPr>
        <w:t>Developmental cell</w:t>
      </w:r>
      <w:r>
        <w:t xml:space="preserve">, 36(5), pp. 562–571. </w:t>
      </w:r>
      <w:proofErr w:type="gramStart"/>
      <w:r>
        <w:t>doi:10.1016/j.devcel</w:t>
      </w:r>
      <w:proofErr w:type="gramEnd"/>
      <w:r>
        <w:t>.2016.02.010.</w:t>
      </w:r>
    </w:p>
    <w:p w14:paraId="2B6A2722" w14:textId="77777777" w:rsidR="00861189" w:rsidRDefault="00861189" w:rsidP="00861189">
      <w:pPr>
        <w:pStyle w:val="Bibliography"/>
      </w:pPr>
      <w:r>
        <w:t xml:space="preserve">Chen, D. and </w:t>
      </w:r>
      <w:proofErr w:type="spellStart"/>
      <w:r>
        <w:t>McKearin</w:t>
      </w:r>
      <w:proofErr w:type="spellEnd"/>
      <w:r>
        <w:t>, D. (2003) ‘</w:t>
      </w:r>
      <w:proofErr w:type="spellStart"/>
      <w:r>
        <w:t>Dpp</w:t>
      </w:r>
      <w:proofErr w:type="spellEnd"/>
      <w:r>
        <w:t xml:space="preserve"> Signaling Silences bam Transcription Directly to Establish Asymmetric Divisions of Germline Stem Cells’, </w:t>
      </w:r>
      <w:r>
        <w:rPr>
          <w:i/>
          <w:iCs/>
        </w:rPr>
        <w:t>Current Biology</w:t>
      </w:r>
      <w:r>
        <w:t xml:space="preserve">, 13(20), pp. 1786–1791. </w:t>
      </w:r>
      <w:proofErr w:type="gramStart"/>
      <w:r>
        <w:t>doi:10.1016/J.CUB</w:t>
      </w:r>
      <w:proofErr w:type="gramEnd"/>
      <w:r>
        <w:t>.2003.09.033.</w:t>
      </w:r>
    </w:p>
    <w:p w14:paraId="226C15ED" w14:textId="77777777" w:rsidR="00861189" w:rsidRDefault="00861189" w:rsidP="00861189">
      <w:pPr>
        <w:pStyle w:val="Bibliography"/>
      </w:pPr>
      <w:r>
        <w:t xml:space="preserve">Chen, D. and </w:t>
      </w:r>
      <w:proofErr w:type="spellStart"/>
      <w:r>
        <w:t>McKearin</w:t>
      </w:r>
      <w:proofErr w:type="spellEnd"/>
      <w:r>
        <w:t xml:space="preserve">, D.M. (2003) ‘A discrete transcriptional silencer in the bam gene determines asymmetric division of the Drosophila germline stem cell’, </w:t>
      </w:r>
      <w:r>
        <w:rPr>
          <w:i/>
          <w:iCs/>
        </w:rPr>
        <w:t>Development</w:t>
      </w:r>
      <w:r>
        <w:t>, 130(6), pp. 1159–1170. doi:10.1242/dev.00325.</w:t>
      </w:r>
    </w:p>
    <w:p w14:paraId="2791DF05" w14:textId="77777777" w:rsidR="00861189" w:rsidRDefault="00861189" w:rsidP="00861189">
      <w:pPr>
        <w:pStyle w:val="Bibliography"/>
      </w:pPr>
      <w:proofErr w:type="spellStart"/>
      <w:r>
        <w:t>Christophorou</w:t>
      </w:r>
      <w:proofErr w:type="spellEnd"/>
      <w:r>
        <w:t xml:space="preserve">, N., Rubin, T. and Huynh, J.-R. (2013) ‘Synaptonemal Complex Components Promote Centromere Pairing in Pre-meiotic Germ Cells’, </w:t>
      </w:r>
      <w:r>
        <w:rPr>
          <w:i/>
          <w:iCs/>
        </w:rPr>
        <w:t>PLOS Genetics</w:t>
      </w:r>
      <w:r>
        <w:t xml:space="preserve">, 9(12), p. e1004012. </w:t>
      </w:r>
      <w:proofErr w:type="gramStart"/>
      <w:r>
        <w:t>doi:10.1371/journal.pgen</w:t>
      </w:r>
      <w:proofErr w:type="gramEnd"/>
      <w:r>
        <w:t>.1004012.</w:t>
      </w:r>
    </w:p>
    <w:p w14:paraId="222585F4" w14:textId="77777777" w:rsidR="00861189" w:rsidRDefault="00861189" w:rsidP="00861189">
      <w:pPr>
        <w:pStyle w:val="Bibliography"/>
      </w:pPr>
      <w:r>
        <w:t xml:space="preserve">Dansereau, D.A. and </w:t>
      </w:r>
      <w:proofErr w:type="spellStart"/>
      <w:r>
        <w:t>Lasko</w:t>
      </w:r>
      <w:proofErr w:type="spellEnd"/>
      <w:r>
        <w:t xml:space="preserve">, P. (2008) ‘The development of germline stem cells in Drosophila.’, </w:t>
      </w:r>
      <w:r>
        <w:rPr>
          <w:i/>
          <w:iCs/>
        </w:rPr>
        <w:t>Methods in molecular biology (Clifton, N.J.)</w:t>
      </w:r>
      <w:r>
        <w:t>, 450, pp. 3–26. doi:10.1007/978-1-60327-214-8_1.</w:t>
      </w:r>
    </w:p>
    <w:p w14:paraId="1490B1E4" w14:textId="77777777" w:rsidR="00861189" w:rsidRDefault="00861189" w:rsidP="00861189">
      <w:pPr>
        <w:pStyle w:val="Bibliography"/>
      </w:pPr>
      <w:r>
        <w:t xml:space="preserve">De Cuevas, M. and </w:t>
      </w:r>
      <w:proofErr w:type="spellStart"/>
      <w:r>
        <w:t>Spradling</w:t>
      </w:r>
      <w:proofErr w:type="spellEnd"/>
      <w:r>
        <w:t xml:space="preserve">, A.C. (1998) ‘Morphogenesis of the Drosophila </w:t>
      </w:r>
      <w:proofErr w:type="spellStart"/>
      <w:r>
        <w:t>fusome</w:t>
      </w:r>
      <w:proofErr w:type="spellEnd"/>
      <w:r>
        <w:t xml:space="preserve"> and its implications for oocyte specification’, </w:t>
      </w:r>
      <w:r>
        <w:rPr>
          <w:i/>
          <w:iCs/>
        </w:rPr>
        <w:t>Development</w:t>
      </w:r>
      <w:r>
        <w:t>, 125(15), p. 2781 LP – 2789.</w:t>
      </w:r>
    </w:p>
    <w:p w14:paraId="0E053FEA" w14:textId="77777777" w:rsidR="00861189" w:rsidRDefault="00861189" w:rsidP="00861189">
      <w:pPr>
        <w:pStyle w:val="Bibliography"/>
      </w:pPr>
      <w:proofErr w:type="spellStart"/>
      <w:r>
        <w:t>Decotto</w:t>
      </w:r>
      <w:proofErr w:type="spellEnd"/>
      <w:r>
        <w:t xml:space="preserve">, E. and </w:t>
      </w:r>
      <w:proofErr w:type="spellStart"/>
      <w:r>
        <w:t>Spradling</w:t>
      </w:r>
      <w:proofErr w:type="spellEnd"/>
      <w:r>
        <w:t xml:space="preserve">, A.C. (2005) ‘The Drosophila ovarian and testis stem cell niches: similar somatic stem cells and signals’, </w:t>
      </w:r>
      <w:r>
        <w:rPr>
          <w:i/>
          <w:iCs/>
        </w:rPr>
        <w:t>Developmental Cell</w:t>
      </w:r>
      <w:r>
        <w:t xml:space="preserve">, 9(4), pp. 501–510. </w:t>
      </w:r>
      <w:proofErr w:type="gramStart"/>
      <w:r>
        <w:t>doi:10.1016/j.devcel</w:t>
      </w:r>
      <w:proofErr w:type="gramEnd"/>
      <w:r>
        <w:t>.2005.08.012.</w:t>
      </w:r>
    </w:p>
    <w:p w14:paraId="7A719D71" w14:textId="77777777" w:rsidR="00861189" w:rsidRDefault="00861189" w:rsidP="00861189">
      <w:pPr>
        <w:pStyle w:val="Bibliography"/>
      </w:pPr>
      <w:r>
        <w:lastRenderedPageBreak/>
        <w:t xml:space="preserve">Flora, P. </w:t>
      </w:r>
      <w:r>
        <w:rPr>
          <w:i/>
          <w:iCs/>
        </w:rPr>
        <w:t>et al.</w:t>
      </w:r>
      <w:r>
        <w:t xml:space="preserve"> (2018) ‘Sequential regulation of maternal mRNAs through a conserved cis-acting element in their 3′ UTRs’, </w:t>
      </w:r>
      <w:r>
        <w:rPr>
          <w:i/>
          <w:iCs/>
        </w:rPr>
        <w:t>Cell reports</w:t>
      </w:r>
      <w:r>
        <w:t>, 25(13), pp. 3828–3843.</w:t>
      </w:r>
    </w:p>
    <w:p w14:paraId="73B1E30C" w14:textId="77777777" w:rsidR="00861189" w:rsidRDefault="00861189" w:rsidP="00861189">
      <w:pPr>
        <w:pStyle w:val="Bibliography"/>
      </w:pPr>
      <w:r>
        <w:t xml:space="preserve">Forbes, A.J. </w:t>
      </w:r>
      <w:r>
        <w:rPr>
          <w:i/>
          <w:iCs/>
        </w:rPr>
        <w:t>et al.</w:t>
      </w:r>
      <w:r>
        <w:t xml:space="preserve"> (1996) ‘hedgehog is required for the proliferation and specification of ovarian somatic cells prior to egg chamber formation in Drosophila’, </w:t>
      </w:r>
      <w:r>
        <w:rPr>
          <w:i/>
          <w:iCs/>
        </w:rPr>
        <w:t>Development (Cambridge, England)</w:t>
      </w:r>
      <w:r>
        <w:t>, 122(4), pp. 1125–1135.</w:t>
      </w:r>
    </w:p>
    <w:p w14:paraId="0A602BE3" w14:textId="77777777" w:rsidR="00861189" w:rsidRDefault="00861189" w:rsidP="00861189">
      <w:pPr>
        <w:pStyle w:val="Bibliography"/>
      </w:pPr>
      <w:r>
        <w:t xml:space="preserve">Han, R. </w:t>
      </w:r>
      <w:r>
        <w:rPr>
          <w:i/>
          <w:iCs/>
        </w:rPr>
        <w:t>et al.</w:t>
      </w:r>
      <w:r>
        <w:t xml:space="preserve"> (2015) ‘Inhibition of dipeptidyl peptidase 8/9 impairs preadipocyte differentiation’, </w:t>
      </w:r>
      <w:r>
        <w:rPr>
          <w:i/>
          <w:iCs/>
        </w:rPr>
        <w:t>Scientific Reports</w:t>
      </w:r>
      <w:r>
        <w:t>, 5(1), p. 12348. doi:10.1038/srep12348.</w:t>
      </w:r>
    </w:p>
    <w:p w14:paraId="268065EE" w14:textId="77777777" w:rsidR="00861189" w:rsidRDefault="00861189" w:rsidP="00861189">
      <w:pPr>
        <w:pStyle w:val="Bibliography"/>
      </w:pPr>
      <w:r>
        <w:t xml:space="preserve">Hao, Y. </w:t>
      </w:r>
      <w:r>
        <w:rPr>
          <w:i/>
          <w:iCs/>
        </w:rPr>
        <w:t>et al.</w:t>
      </w:r>
      <w:r>
        <w:t xml:space="preserve"> (2021) ‘Integrated analysis of multimodal single-cell data’, </w:t>
      </w:r>
      <w:r>
        <w:rPr>
          <w:i/>
          <w:iCs/>
        </w:rPr>
        <w:t>Cell</w:t>
      </w:r>
      <w:r>
        <w:t xml:space="preserve">, 184(13), pp. 3573-3587.e29. </w:t>
      </w:r>
      <w:proofErr w:type="gramStart"/>
      <w:r>
        <w:t>doi:10.1016/j.cell</w:t>
      </w:r>
      <w:proofErr w:type="gramEnd"/>
      <w:r>
        <w:t>.2021.04.048.</w:t>
      </w:r>
    </w:p>
    <w:p w14:paraId="26D3135C" w14:textId="77777777" w:rsidR="00861189" w:rsidRDefault="00861189" w:rsidP="00861189">
      <w:pPr>
        <w:pStyle w:val="Bibliography"/>
      </w:pPr>
      <w:proofErr w:type="spellStart"/>
      <w:r>
        <w:t>Hinnant</w:t>
      </w:r>
      <w:proofErr w:type="spellEnd"/>
      <w:r>
        <w:t xml:space="preserve">, T.D., Merkle, J.A. and Ables, E.T. (2020) ‘Coordinating Proliferation, Polarity, and Cell Fate in the Drosophila Female Germline’, </w:t>
      </w:r>
      <w:r>
        <w:rPr>
          <w:i/>
          <w:iCs/>
        </w:rPr>
        <w:t>Frontiers in Cell and Developmental Biology</w:t>
      </w:r>
      <w:r>
        <w:t>, 0. doi:10.3389/fcell.2020.00019.</w:t>
      </w:r>
    </w:p>
    <w:p w14:paraId="0A9A773C" w14:textId="77777777" w:rsidR="00861189" w:rsidRDefault="00861189" w:rsidP="00861189">
      <w:pPr>
        <w:pStyle w:val="Bibliography"/>
      </w:pPr>
      <w:r>
        <w:t xml:space="preserve">Hughes, S.E. </w:t>
      </w:r>
      <w:r>
        <w:rPr>
          <w:i/>
          <w:iCs/>
        </w:rPr>
        <w:t>et al.</w:t>
      </w:r>
      <w:r>
        <w:t xml:space="preserve"> (2018) ‘Female Meiosis: Synapsis, Recombination, and Segregation in Drosophila melanogaster’, </w:t>
      </w:r>
      <w:r>
        <w:rPr>
          <w:i/>
          <w:iCs/>
        </w:rPr>
        <w:t>Genetics</w:t>
      </w:r>
      <w:r>
        <w:t>, 208(3), pp. 875–908. doi:10.1534/genetics.117.300081.</w:t>
      </w:r>
    </w:p>
    <w:p w14:paraId="62DCDEDC" w14:textId="77777777" w:rsidR="00861189" w:rsidRDefault="00861189" w:rsidP="00861189">
      <w:pPr>
        <w:pStyle w:val="Bibliography"/>
      </w:pPr>
      <w:r>
        <w:t xml:space="preserve">Huynh, J. and St Johnston, D. (2000) ‘The role of </w:t>
      </w:r>
      <w:proofErr w:type="spellStart"/>
      <w:r>
        <w:t>BicD</w:t>
      </w:r>
      <w:proofErr w:type="spellEnd"/>
      <w:r>
        <w:t xml:space="preserve">, </w:t>
      </w:r>
      <w:proofErr w:type="spellStart"/>
      <w:r>
        <w:t>egl</w:t>
      </w:r>
      <w:proofErr w:type="spellEnd"/>
      <w:r>
        <w:t xml:space="preserve">, orb and the microtubules in the restriction of meiosis to the Drosophila oocyte’, </w:t>
      </w:r>
      <w:r>
        <w:rPr>
          <w:i/>
          <w:iCs/>
        </w:rPr>
        <w:t>Development</w:t>
      </w:r>
      <w:r>
        <w:t>, 127(13), pp. 2785–2794. doi:10.1242/dev.127.13.2785.</w:t>
      </w:r>
    </w:p>
    <w:p w14:paraId="4E5E8240" w14:textId="77777777" w:rsidR="00861189" w:rsidRDefault="00861189" w:rsidP="00861189">
      <w:pPr>
        <w:pStyle w:val="Bibliography"/>
      </w:pPr>
      <w:r>
        <w:t xml:space="preserve">Huynh, J.-R. and St Johnston, D. (2004) ‘The Origin of Asymmetry: Early </w:t>
      </w:r>
      <w:proofErr w:type="spellStart"/>
      <w:r>
        <w:t>Polarisation</w:t>
      </w:r>
      <w:proofErr w:type="spellEnd"/>
      <w:r>
        <w:t xml:space="preserve"> of the Drosophila Germline Cyst and Oocyte’, </w:t>
      </w:r>
      <w:r>
        <w:rPr>
          <w:i/>
          <w:iCs/>
        </w:rPr>
        <w:t>Current Biology</w:t>
      </w:r>
      <w:r>
        <w:t xml:space="preserve">, 14(11), pp. R438–R449. </w:t>
      </w:r>
      <w:proofErr w:type="gramStart"/>
      <w:r>
        <w:t>doi:10.1016/j.cub</w:t>
      </w:r>
      <w:proofErr w:type="gramEnd"/>
      <w:r>
        <w:t>.2004.05.040.</w:t>
      </w:r>
    </w:p>
    <w:p w14:paraId="1AB7B369" w14:textId="77777777" w:rsidR="00861189" w:rsidRDefault="00861189" w:rsidP="00861189">
      <w:pPr>
        <w:pStyle w:val="Bibliography"/>
      </w:pPr>
      <w:r>
        <w:t xml:space="preserve">Joyce, E.F. </w:t>
      </w:r>
      <w:r>
        <w:rPr>
          <w:i/>
          <w:iCs/>
        </w:rPr>
        <w:t>et al.</w:t>
      </w:r>
      <w:r>
        <w:t xml:space="preserve"> (2013) ‘Germline Progenitors Escape the Widespread Phenomenon of Homolog Pairing during Drosophila Development’, </w:t>
      </w:r>
      <w:r>
        <w:rPr>
          <w:i/>
          <w:iCs/>
        </w:rPr>
        <w:t>PLOS Genetics</w:t>
      </w:r>
      <w:r>
        <w:t xml:space="preserve">, 9(12), p. e1004013. </w:t>
      </w:r>
      <w:proofErr w:type="gramStart"/>
      <w:r>
        <w:t>doi:10.1371/journal.pgen</w:t>
      </w:r>
      <w:proofErr w:type="gramEnd"/>
      <w:r>
        <w:t>.1004013.</w:t>
      </w:r>
    </w:p>
    <w:p w14:paraId="146A74AD" w14:textId="77777777" w:rsidR="00861189" w:rsidRDefault="00861189" w:rsidP="00861189">
      <w:pPr>
        <w:pStyle w:val="Bibliography"/>
      </w:pPr>
      <w:r>
        <w:t xml:space="preserve">Kim-Ha, J., Kerr, K. and Macdonald, P.M. (1995) ‘Translational regulation of </w:t>
      </w:r>
      <w:proofErr w:type="spellStart"/>
      <w:r>
        <w:t>oskar</w:t>
      </w:r>
      <w:proofErr w:type="spellEnd"/>
      <w:r>
        <w:t xml:space="preserve"> mRNA by Bruno, an ovarian RNA-binding protein, is essential’, </w:t>
      </w:r>
      <w:r>
        <w:rPr>
          <w:i/>
          <w:iCs/>
        </w:rPr>
        <w:t>Cell</w:t>
      </w:r>
      <w:r>
        <w:t xml:space="preserve">, 81(3), pp. 403–412. </w:t>
      </w:r>
      <w:proofErr w:type="spellStart"/>
      <w:proofErr w:type="gramStart"/>
      <w:r>
        <w:t>doi:https</w:t>
      </w:r>
      <w:proofErr w:type="spellEnd"/>
      <w:r>
        <w:t>://doi.org/10.1016/0092-8674(95)90393-3</w:t>
      </w:r>
      <w:proofErr w:type="gramEnd"/>
      <w:r>
        <w:t>.</w:t>
      </w:r>
    </w:p>
    <w:p w14:paraId="530AC6CC" w14:textId="77777777" w:rsidR="00861189" w:rsidRDefault="00861189" w:rsidP="00861189">
      <w:pPr>
        <w:pStyle w:val="Bibliography"/>
      </w:pPr>
      <w:proofErr w:type="spellStart"/>
      <w:r>
        <w:t>Kirilly</w:t>
      </w:r>
      <w:proofErr w:type="spellEnd"/>
      <w:r>
        <w:t xml:space="preserve">, D., Wang, S. and </w:t>
      </w:r>
      <w:proofErr w:type="spellStart"/>
      <w:r>
        <w:t>Xie</w:t>
      </w:r>
      <w:proofErr w:type="spellEnd"/>
      <w:r>
        <w:t xml:space="preserve">, T. (2011) ‘Self-maintained escort cells form a germline stem cell differentiation niche’, </w:t>
      </w:r>
      <w:r>
        <w:rPr>
          <w:i/>
          <w:iCs/>
        </w:rPr>
        <w:t>Development</w:t>
      </w:r>
      <w:r>
        <w:t>, 138(23), pp. 5087–5097. doi:10.1242/dev.067850.</w:t>
      </w:r>
    </w:p>
    <w:p w14:paraId="5F79518E" w14:textId="77777777" w:rsidR="00861189" w:rsidRDefault="00861189" w:rsidP="00861189">
      <w:pPr>
        <w:pStyle w:val="Bibliography"/>
      </w:pPr>
      <w:proofErr w:type="spellStart"/>
      <w:r>
        <w:t>Lähnemann</w:t>
      </w:r>
      <w:proofErr w:type="spellEnd"/>
      <w:r>
        <w:t xml:space="preserve">, D. </w:t>
      </w:r>
      <w:r>
        <w:rPr>
          <w:i/>
          <w:iCs/>
        </w:rPr>
        <w:t>et al.</w:t>
      </w:r>
      <w:r>
        <w:t xml:space="preserve"> (2020) ‘Eleven grand challenges in single-cell data science’, </w:t>
      </w:r>
      <w:r>
        <w:rPr>
          <w:i/>
          <w:iCs/>
        </w:rPr>
        <w:t>Genome Biology</w:t>
      </w:r>
      <w:r>
        <w:t>, 21(1), p. 31. doi:10.1186/s13059-020-1926-6.</w:t>
      </w:r>
    </w:p>
    <w:p w14:paraId="4C3A9F6F" w14:textId="77777777" w:rsidR="00861189" w:rsidRDefault="00861189" w:rsidP="00861189">
      <w:pPr>
        <w:pStyle w:val="Bibliography"/>
      </w:pPr>
      <w:r>
        <w:t xml:space="preserve">Lehmann, R. (2012) ‘Germline Stem Cells: Origin and Destiny’, </w:t>
      </w:r>
      <w:r>
        <w:rPr>
          <w:i/>
          <w:iCs/>
        </w:rPr>
        <w:t>Cell Stem Cell</w:t>
      </w:r>
      <w:r>
        <w:t xml:space="preserve">, 10(6), pp. 729–739. </w:t>
      </w:r>
      <w:proofErr w:type="gramStart"/>
      <w:r>
        <w:t>doi:10.1016/j.stem</w:t>
      </w:r>
      <w:proofErr w:type="gramEnd"/>
      <w:r>
        <w:t>.2012.05.016.</w:t>
      </w:r>
    </w:p>
    <w:p w14:paraId="00033FEB" w14:textId="77777777" w:rsidR="00861189" w:rsidRDefault="00861189" w:rsidP="00861189">
      <w:pPr>
        <w:pStyle w:val="Bibliography"/>
      </w:pPr>
      <w:r>
        <w:t xml:space="preserve">Li, Y. </w:t>
      </w:r>
      <w:r>
        <w:rPr>
          <w:i/>
          <w:iCs/>
        </w:rPr>
        <w:t>et al.</w:t>
      </w:r>
      <w:r>
        <w:t xml:space="preserve"> (2009) ‘Bam and </w:t>
      </w:r>
      <w:proofErr w:type="spellStart"/>
      <w:r>
        <w:t>Bgcn</w:t>
      </w:r>
      <w:proofErr w:type="spellEnd"/>
      <w:r>
        <w:t xml:space="preserve"> antagonize Nanos-dependent germ-line stem cell maintenance’, </w:t>
      </w:r>
      <w:r>
        <w:rPr>
          <w:i/>
          <w:iCs/>
        </w:rPr>
        <w:t>Proceedings of the National Academy of Sciences</w:t>
      </w:r>
      <w:r>
        <w:t>, 106(23), p. 9304 LP – 9309. doi:10.1073/pnas.0901452106.</w:t>
      </w:r>
    </w:p>
    <w:p w14:paraId="17B7BEA4" w14:textId="77777777" w:rsidR="00861189" w:rsidRDefault="00861189" w:rsidP="00861189">
      <w:pPr>
        <w:pStyle w:val="Bibliography"/>
      </w:pPr>
      <w:r>
        <w:t xml:space="preserve">Love, M.I., Huber, W. and Anders, S. (2014) ‘Moderated estimation of fold change and dispersion for RNA-seq data with DESeq2’, </w:t>
      </w:r>
      <w:r>
        <w:rPr>
          <w:i/>
          <w:iCs/>
        </w:rPr>
        <w:t>Genome Biology</w:t>
      </w:r>
      <w:r>
        <w:t>, 15(12), p. 550. doi:10.1186/s13059-014-0550-8.</w:t>
      </w:r>
    </w:p>
    <w:p w14:paraId="7F1949C1" w14:textId="77777777" w:rsidR="00861189" w:rsidRDefault="00861189" w:rsidP="00861189">
      <w:pPr>
        <w:pStyle w:val="Bibliography"/>
      </w:pPr>
      <w:r>
        <w:lastRenderedPageBreak/>
        <w:t xml:space="preserve">Margolis, J. and </w:t>
      </w:r>
      <w:proofErr w:type="spellStart"/>
      <w:r>
        <w:t>Spradling</w:t>
      </w:r>
      <w:proofErr w:type="spellEnd"/>
      <w:r>
        <w:t xml:space="preserve">, A. (1995) ‘Identification and behavior of epithelial stem cells in the Drosophila ovary’, </w:t>
      </w:r>
      <w:r>
        <w:rPr>
          <w:i/>
          <w:iCs/>
        </w:rPr>
        <w:t>Development</w:t>
      </w:r>
      <w:r>
        <w:t>, 121(11), p. 3797 LP – 3807.</w:t>
      </w:r>
    </w:p>
    <w:p w14:paraId="082F7747" w14:textId="77777777" w:rsidR="00861189" w:rsidRDefault="00861189" w:rsidP="00861189">
      <w:pPr>
        <w:pStyle w:val="Bibliography"/>
      </w:pPr>
      <w:r>
        <w:t xml:space="preserve">McCarthy, A. </w:t>
      </w:r>
      <w:r>
        <w:rPr>
          <w:i/>
          <w:iCs/>
        </w:rPr>
        <w:t>et al.</w:t>
      </w:r>
      <w:r>
        <w:t xml:space="preserve"> (2021) ‘MSL3 promotes germline stem cell differentiation in female Drosophila’, </w:t>
      </w:r>
      <w:r>
        <w:rPr>
          <w:i/>
          <w:iCs/>
        </w:rPr>
        <w:t>Development</w:t>
      </w:r>
      <w:r>
        <w:t>, p. dev.199625. doi:10.1242/dev.199625.</w:t>
      </w:r>
    </w:p>
    <w:p w14:paraId="1FFF87EE" w14:textId="77777777" w:rsidR="00861189" w:rsidRDefault="00861189" w:rsidP="00861189">
      <w:pPr>
        <w:pStyle w:val="Bibliography"/>
      </w:pPr>
      <w:proofErr w:type="spellStart"/>
      <w:r>
        <w:t>McKearin</w:t>
      </w:r>
      <w:proofErr w:type="spellEnd"/>
      <w:r>
        <w:t xml:space="preserve">, D. and </w:t>
      </w:r>
      <w:proofErr w:type="spellStart"/>
      <w:r>
        <w:t>Ohlstein</w:t>
      </w:r>
      <w:proofErr w:type="spellEnd"/>
      <w:r>
        <w:t xml:space="preserve">, B. (1995) ‘A role for the Drosophila bag-of-marbles protein in the differentiation of cystoblasts from germline stem cells’, </w:t>
      </w:r>
      <w:r>
        <w:rPr>
          <w:i/>
          <w:iCs/>
        </w:rPr>
        <w:t>Development</w:t>
      </w:r>
      <w:r>
        <w:t>, 121(9), p. 2937 LP – 2947.</w:t>
      </w:r>
    </w:p>
    <w:p w14:paraId="290E8496" w14:textId="77777777" w:rsidR="00861189" w:rsidRDefault="00861189" w:rsidP="00861189">
      <w:pPr>
        <w:pStyle w:val="Bibliography"/>
      </w:pPr>
      <w:r>
        <w:t xml:space="preserve">Mehrotra, S. and McKim, K.S. (2006) ‘Temporal Analysis of Meiotic DNA Double-Strand Break Formation and Repair in Drosophila Females’, </w:t>
      </w:r>
      <w:r>
        <w:rPr>
          <w:i/>
          <w:iCs/>
        </w:rPr>
        <w:t>PLOS Genetics</w:t>
      </w:r>
      <w:r>
        <w:t xml:space="preserve">, 2(11), p. e200. </w:t>
      </w:r>
      <w:proofErr w:type="gramStart"/>
      <w:r>
        <w:t>doi:10.1371/journal.pgen</w:t>
      </w:r>
      <w:proofErr w:type="gramEnd"/>
      <w:r>
        <w:t>.0020200.</w:t>
      </w:r>
    </w:p>
    <w:p w14:paraId="2D014124" w14:textId="77777777" w:rsidR="00861189" w:rsidRDefault="00861189" w:rsidP="00861189">
      <w:pPr>
        <w:pStyle w:val="Bibliography"/>
      </w:pPr>
      <w:r>
        <w:t xml:space="preserve">Mercer, M. </w:t>
      </w:r>
      <w:r>
        <w:rPr>
          <w:i/>
          <w:iCs/>
        </w:rPr>
        <w:t>et al.</w:t>
      </w:r>
      <w:r>
        <w:t xml:space="preserve"> (2021) ‘The Dynamic Regulation of mRNA Translation and Ribosome Biogenesis During Germ Cell Development and Reproductive Aging’, </w:t>
      </w:r>
      <w:r>
        <w:rPr>
          <w:i/>
          <w:iCs/>
        </w:rPr>
        <w:t>Frontiers in Cell and Developmental Biology</w:t>
      </w:r>
      <w:r>
        <w:t>, 9. doi:10.3389/fcell.2021.710186.</w:t>
      </w:r>
    </w:p>
    <w:p w14:paraId="242CC2F8" w14:textId="77777777" w:rsidR="00861189" w:rsidRDefault="00861189" w:rsidP="00861189">
      <w:pPr>
        <w:pStyle w:val="Bibliography"/>
      </w:pPr>
      <w:r>
        <w:t>Narbonne-</w:t>
      </w:r>
      <w:proofErr w:type="spellStart"/>
      <w:r>
        <w:t>Reveau</w:t>
      </w:r>
      <w:proofErr w:type="spellEnd"/>
      <w:r>
        <w:t xml:space="preserve">, K. </w:t>
      </w:r>
      <w:r>
        <w:rPr>
          <w:i/>
          <w:iCs/>
        </w:rPr>
        <w:t>et al.</w:t>
      </w:r>
      <w:r>
        <w:t xml:space="preserve"> (2006) ‘fused regulates germline cyst mitosis and differentiation during Drosophila oogenesis’, </w:t>
      </w:r>
      <w:r>
        <w:rPr>
          <w:i/>
          <w:iCs/>
        </w:rPr>
        <w:t>Mechanisms of Development</w:t>
      </w:r>
      <w:r>
        <w:t xml:space="preserve">, 123(3), pp. 197–209. </w:t>
      </w:r>
      <w:proofErr w:type="gramStart"/>
      <w:r>
        <w:t>doi:10.1016/j.mod</w:t>
      </w:r>
      <w:proofErr w:type="gramEnd"/>
      <w:r>
        <w:t>.2006.01.001.</w:t>
      </w:r>
    </w:p>
    <w:p w14:paraId="6440631B" w14:textId="77777777" w:rsidR="00861189" w:rsidRDefault="00861189" w:rsidP="00861189">
      <w:pPr>
        <w:pStyle w:val="Bibliography"/>
      </w:pPr>
      <w:r>
        <w:t xml:space="preserve">Navarro, C., Lehmann, R. and Morris, J. (2001) ‘Oogenesis: Setting one sister above the rest’, </w:t>
      </w:r>
      <w:r>
        <w:rPr>
          <w:i/>
          <w:iCs/>
        </w:rPr>
        <w:t>Current Biology</w:t>
      </w:r>
      <w:r>
        <w:t>, 11(5), pp. R162–R165. doi:10.1016/S0960-9822(01)00083-5.</w:t>
      </w:r>
    </w:p>
    <w:p w14:paraId="1526F9CC" w14:textId="77777777" w:rsidR="00861189" w:rsidRDefault="00861189" w:rsidP="00861189">
      <w:pPr>
        <w:pStyle w:val="Bibliography"/>
      </w:pPr>
      <w:r>
        <w:t xml:space="preserve">Nystul, T. and </w:t>
      </w:r>
      <w:proofErr w:type="spellStart"/>
      <w:r>
        <w:t>Spradling</w:t>
      </w:r>
      <w:proofErr w:type="spellEnd"/>
      <w:r>
        <w:t xml:space="preserve">, A. (2010) ‘Regulation of Epithelial Stem Cell Replacement and Follicle Formation in the Drosophila Ovary’, </w:t>
      </w:r>
      <w:r>
        <w:rPr>
          <w:i/>
          <w:iCs/>
        </w:rPr>
        <w:t>Genetics</w:t>
      </w:r>
      <w:r>
        <w:t>, 184(2), pp. 503–515. doi:10.1534/genetics.109.109538.</w:t>
      </w:r>
    </w:p>
    <w:p w14:paraId="1349CBAC" w14:textId="77777777" w:rsidR="00861189" w:rsidRDefault="00861189" w:rsidP="00861189">
      <w:pPr>
        <w:pStyle w:val="Bibliography"/>
      </w:pPr>
      <w:proofErr w:type="spellStart"/>
      <w:r>
        <w:t>Ohlstein</w:t>
      </w:r>
      <w:proofErr w:type="spellEnd"/>
      <w:r>
        <w:t xml:space="preserve">, B. and </w:t>
      </w:r>
      <w:proofErr w:type="spellStart"/>
      <w:r>
        <w:t>McKearin</w:t>
      </w:r>
      <w:proofErr w:type="spellEnd"/>
      <w:r>
        <w:t xml:space="preserve">, D. (1997) ‘Ectopic expression of the Drosophila Bam protein eliminates </w:t>
      </w:r>
      <w:proofErr w:type="spellStart"/>
      <w:r>
        <w:t>oogenic</w:t>
      </w:r>
      <w:proofErr w:type="spellEnd"/>
      <w:r>
        <w:t xml:space="preserve"> germline stem cells’, </w:t>
      </w:r>
      <w:r>
        <w:rPr>
          <w:i/>
          <w:iCs/>
        </w:rPr>
        <w:t>Development</w:t>
      </w:r>
      <w:r>
        <w:t>, 124(18), pp. 3651–3662.</w:t>
      </w:r>
    </w:p>
    <w:p w14:paraId="111740AE" w14:textId="77777777" w:rsidR="00861189" w:rsidRDefault="00861189" w:rsidP="00861189">
      <w:pPr>
        <w:pStyle w:val="Bibliography"/>
      </w:pPr>
      <w:r>
        <w:t xml:space="preserve">Page, </w:t>
      </w:r>
      <w:proofErr w:type="gramStart"/>
      <w:r>
        <w:t>S.L.</w:t>
      </w:r>
      <w:proofErr w:type="gramEnd"/>
      <w:r>
        <w:t xml:space="preserve"> and Hawley, R.S. (2003) ‘Chromosome Choreography: The Meiotic Ballet’, </w:t>
      </w:r>
      <w:r>
        <w:rPr>
          <w:i/>
          <w:iCs/>
        </w:rPr>
        <w:t>Science</w:t>
      </w:r>
      <w:r>
        <w:t xml:space="preserve"> [Preprint]. doi:10.1126/science.1086605.</w:t>
      </w:r>
    </w:p>
    <w:p w14:paraId="441919B8" w14:textId="77777777" w:rsidR="00861189" w:rsidRDefault="00861189" w:rsidP="00861189">
      <w:pPr>
        <w:pStyle w:val="Bibliography"/>
      </w:pPr>
      <w:r>
        <w:t xml:space="preserve">Perišić </w:t>
      </w:r>
      <w:proofErr w:type="spellStart"/>
      <w:r>
        <w:t>Nanut</w:t>
      </w:r>
      <w:proofErr w:type="spellEnd"/>
      <w:r>
        <w:t xml:space="preserve">, M. </w:t>
      </w:r>
      <w:r>
        <w:rPr>
          <w:i/>
          <w:iCs/>
        </w:rPr>
        <w:t>et al.</w:t>
      </w:r>
      <w:r>
        <w:t xml:space="preserve"> (2021) ‘The Role of Cysteine Peptidases in Hematopoietic Stem Cell Differentiation and Modulation of Immune System Function’, </w:t>
      </w:r>
      <w:r>
        <w:rPr>
          <w:i/>
          <w:iCs/>
        </w:rPr>
        <w:t>Frontiers in Immunology</w:t>
      </w:r>
      <w:r>
        <w:t>, 12. Available at: https://www.frontiersin.org/article/10.3389/fimmu.2021.680279 (Accessed: 20 January 2022).</w:t>
      </w:r>
    </w:p>
    <w:p w14:paraId="11FC7EC4" w14:textId="77777777" w:rsidR="00861189" w:rsidRDefault="00861189" w:rsidP="00861189">
      <w:pPr>
        <w:pStyle w:val="Bibliography"/>
      </w:pPr>
      <w:r>
        <w:t xml:space="preserve">Roth, S. (2001) ‘Drosophila oogenesis: Coordinating germ line and soma’, </w:t>
      </w:r>
      <w:r>
        <w:rPr>
          <w:i/>
          <w:iCs/>
        </w:rPr>
        <w:t>Current Biology</w:t>
      </w:r>
      <w:r>
        <w:t>, 11(19), pp. R779–R781. doi:10.1016/S0960-9822(01)00469-9.</w:t>
      </w:r>
    </w:p>
    <w:p w14:paraId="1E97CD4B" w14:textId="77777777" w:rsidR="00861189" w:rsidRDefault="00861189" w:rsidP="00861189">
      <w:pPr>
        <w:pStyle w:val="Bibliography"/>
      </w:pPr>
      <w:r>
        <w:t xml:space="preserve">Sarkar, K. </w:t>
      </w:r>
      <w:r>
        <w:rPr>
          <w:i/>
          <w:iCs/>
        </w:rPr>
        <w:t>et al.</w:t>
      </w:r>
      <w:r>
        <w:t xml:space="preserve"> (2021) </w:t>
      </w:r>
      <w:r>
        <w:rPr>
          <w:i/>
          <w:iCs/>
        </w:rPr>
        <w:t>A feedback loop between heterochromatin and the nucleopore complex controls germ-cell to oocyte transition during Drosophila oogenesis</w:t>
      </w:r>
      <w:r>
        <w:t>, p. 2021.10.31.466575. doi:10.1101/2021.10.31.466575.</w:t>
      </w:r>
    </w:p>
    <w:p w14:paraId="40AB708A" w14:textId="77777777" w:rsidR="00861189" w:rsidRDefault="00861189" w:rsidP="00861189">
      <w:pPr>
        <w:pStyle w:val="Bibliography"/>
      </w:pPr>
      <w:proofErr w:type="spellStart"/>
      <w:r>
        <w:t>Schüpbach</w:t>
      </w:r>
      <w:proofErr w:type="spellEnd"/>
      <w:r>
        <w:t xml:space="preserve">, T. (1987) ‘Germ line and soma cooperate during oogenesis to establish the dorsoventral pattern of </w:t>
      </w:r>
      <w:proofErr w:type="gramStart"/>
      <w:r>
        <w:t>egg shell</w:t>
      </w:r>
      <w:proofErr w:type="gramEnd"/>
      <w:r>
        <w:t xml:space="preserve"> and embryo in Drosophila melanogaster’, </w:t>
      </w:r>
      <w:r>
        <w:rPr>
          <w:i/>
          <w:iCs/>
        </w:rPr>
        <w:t>Cell</w:t>
      </w:r>
      <w:r>
        <w:t>, 49(5), pp. 699–707. doi:10.1016/0092-8674(87)90546-0.</w:t>
      </w:r>
    </w:p>
    <w:p w14:paraId="0C09441D" w14:textId="77777777" w:rsidR="00861189" w:rsidRDefault="00861189" w:rsidP="00861189">
      <w:pPr>
        <w:pStyle w:val="Bibliography"/>
      </w:pPr>
      <w:proofErr w:type="spellStart"/>
      <w:r>
        <w:lastRenderedPageBreak/>
        <w:t>Shachak</w:t>
      </w:r>
      <w:proofErr w:type="spellEnd"/>
      <w:r>
        <w:t xml:space="preserve">, A., </w:t>
      </w:r>
      <w:proofErr w:type="spellStart"/>
      <w:r>
        <w:t>Shuval</w:t>
      </w:r>
      <w:proofErr w:type="spellEnd"/>
      <w:r>
        <w:t xml:space="preserve">, K. and Fine, S. (2007) ‘Barriers and enablers to the acceptance of bioinformatics tools: a qualitative study’, </w:t>
      </w:r>
      <w:r>
        <w:rPr>
          <w:i/>
          <w:iCs/>
        </w:rPr>
        <w:t xml:space="preserve">Journal of the Medical Library </w:t>
      </w:r>
      <w:proofErr w:type="gramStart"/>
      <w:r>
        <w:rPr>
          <w:i/>
          <w:iCs/>
        </w:rPr>
        <w:t>Association :</w:t>
      </w:r>
      <w:proofErr w:type="gramEnd"/>
      <w:r>
        <w:rPr>
          <w:i/>
          <w:iCs/>
        </w:rPr>
        <w:t xml:space="preserve"> JMLA</w:t>
      </w:r>
      <w:r>
        <w:t>, 95(4), p. 454. doi:10.3163/1536-5050.95.4.454.</w:t>
      </w:r>
    </w:p>
    <w:p w14:paraId="5A86C82D" w14:textId="77777777" w:rsidR="00861189" w:rsidRDefault="00861189" w:rsidP="00861189">
      <w:pPr>
        <w:pStyle w:val="Bibliography"/>
      </w:pPr>
      <w:r>
        <w:t xml:space="preserve">Shi, J. </w:t>
      </w:r>
      <w:r>
        <w:rPr>
          <w:i/>
          <w:iCs/>
        </w:rPr>
        <w:t>et al.</w:t>
      </w:r>
      <w:r>
        <w:t xml:space="preserve"> (2021) ‘A Progressive Somatic Cell Niche Regulates Germline Cyst Differentiation in the Drosophila Ovary’, </w:t>
      </w:r>
      <w:r>
        <w:rPr>
          <w:i/>
          <w:iCs/>
        </w:rPr>
        <w:t>Current Biology</w:t>
      </w:r>
      <w:r>
        <w:t xml:space="preserve">, 31(4), pp. 840-852.e5. </w:t>
      </w:r>
      <w:proofErr w:type="gramStart"/>
      <w:r>
        <w:t>doi:10.1016/j.cub</w:t>
      </w:r>
      <w:proofErr w:type="gramEnd"/>
      <w:r>
        <w:t>.2020.11.053.</w:t>
      </w:r>
    </w:p>
    <w:p w14:paraId="7FBA56A9" w14:textId="77777777" w:rsidR="00861189" w:rsidRDefault="00861189" w:rsidP="00861189">
      <w:pPr>
        <w:pStyle w:val="Bibliography"/>
      </w:pPr>
      <w:r>
        <w:t xml:space="preserve">Slaidina, M. </w:t>
      </w:r>
      <w:r>
        <w:rPr>
          <w:i/>
          <w:iCs/>
        </w:rPr>
        <w:t>et al.</w:t>
      </w:r>
      <w:r>
        <w:t xml:space="preserve"> (2021) ‘A single-cell atlas reveals unanticipated cell type complexity in Drosophila ovaries’, </w:t>
      </w:r>
      <w:r>
        <w:rPr>
          <w:i/>
          <w:iCs/>
        </w:rPr>
        <w:t>Genome Research</w:t>
      </w:r>
      <w:r>
        <w:t>, p. gr.274340.120. doi:10.1101/gr.274340.120.</w:t>
      </w:r>
    </w:p>
    <w:p w14:paraId="2A9B9C50" w14:textId="77777777" w:rsidR="00861189" w:rsidRDefault="00861189" w:rsidP="00861189">
      <w:pPr>
        <w:pStyle w:val="Bibliography"/>
      </w:pPr>
      <w:r>
        <w:t xml:space="preserve">Slaidina, M. and Lehmann, R. (2014) ‘Translational control in germline stem cell development’, </w:t>
      </w:r>
      <w:r>
        <w:rPr>
          <w:i/>
          <w:iCs/>
        </w:rPr>
        <w:t>The Journal of Cell Biology</w:t>
      </w:r>
      <w:r>
        <w:t>, 207(1), p. 13 LP – 21. doi:10.1083/jcb.201407102.</w:t>
      </w:r>
    </w:p>
    <w:p w14:paraId="2EC879E9" w14:textId="77777777" w:rsidR="00861189" w:rsidRDefault="00861189" w:rsidP="00861189">
      <w:pPr>
        <w:pStyle w:val="Bibliography"/>
      </w:pPr>
      <w:proofErr w:type="spellStart"/>
      <w:r>
        <w:t>Spradling</w:t>
      </w:r>
      <w:proofErr w:type="spellEnd"/>
      <w:r>
        <w:t xml:space="preserve">, A. </w:t>
      </w:r>
      <w:r>
        <w:rPr>
          <w:i/>
          <w:iCs/>
        </w:rPr>
        <w:t>et al.</w:t>
      </w:r>
      <w:r>
        <w:t xml:space="preserve"> (2011) ‘Germline stem cells’, </w:t>
      </w:r>
      <w:r>
        <w:rPr>
          <w:i/>
          <w:iCs/>
        </w:rPr>
        <w:t>Cold Spring Harbor perspectives in biology</w:t>
      </w:r>
      <w:r>
        <w:t>, 3(11), p. a002642. doi:10.1101/</w:t>
      </w:r>
      <w:proofErr w:type="gramStart"/>
      <w:r>
        <w:t>cshperspect.a</w:t>
      </w:r>
      <w:proofErr w:type="gramEnd"/>
      <w:r>
        <w:t>002642.</w:t>
      </w:r>
    </w:p>
    <w:p w14:paraId="5BF9B91C" w14:textId="77777777" w:rsidR="00861189" w:rsidRDefault="00861189" w:rsidP="00861189">
      <w:pPr>
        <w:pStyle w:val="Bibliography"/>
      </w:pPr>
      <w:proofErr w:type="spellStart"/>
      <w:r>
        <w:t>Tanneti</w:t>
      </w:r>
      <w:proofErr w:type="spellEnd"/>
      <w:r>
        <w:t xml:space="preserve">, N.S. </w:t>
      </w:r>
      <w:r>
        <w:rPr>
          <w:i/>
          <w:iCs/>
        </w:rPr>
        <w:t>et al.</w:t>
      </w:r>
      <w:r>
        <w:t xml:space="preserve"> (2011) ‘A Pathway for Synapsis Initiation during Zygotene in Drosophila Oocytes’, </w:t>
      </w:r>
      <w:r>
        <w:rPr>
          <w:i/>
          <w:iCs/>
        </w:rPr>
        <w:t>Current Biology</w:t>
      </w:r>
      <w:r>
        <w:t xml:space="preserve">, 21(21), pp. 1852–1857. </w:t>
      </w:r>
      <w:proofErr w:type="gramStart"/>
      <w:r>
        <w:t>doi:10.1016/j.cub</w:t>
      </w:r>
      <w:proofErr w:type="gramEnd"/>
      <w:r>
        <w:t>.2011.10.005.</w:t>
      </w:r>
    </w:p>
    <w:p w14:paraId="163F3C5E" w14:textId="77777777" w:rsidR="00861189" w:rsidRDefault="00861189" w:rsidP="00861189">
      <w:pPr>
        <w:pStyle w:val="Bibliography"/>
      </w:pPr>
      <w:proofErr w:type="spellStart"/>
      <w:r>
        <w:t>Theurkauf</w:t>
      </w:r>
      <w:proofErr w:type="spellEnd"/>
      <w:r>
        <w:t xml:space="preserve">, W.E. </w:t>
      </w:r>
      <w:r>
        <w:rPr>
          <w:i/>
          <w:iCs/>
        </w:rPr>
        <w:t>et al.</w:t>
      </w:r>
      <w:r>
        <w:t xml:space="preserve"> (1993) ‘A central role for microtubules in the differentiation of Drosophila oocytes.’, </w:t>
      </w:r>
      <w:r>
        <w:rPr>
          <w:i/>
          <w:iCs/>
        </w:rPr>
        <w:t>Development (Cambridge, England)</w:t>
      </w:r>
      <w:r>
        <w:t>, 118(4), pp. 1169–80.</w:t>
      </w:r>
    </w:p>
    <w:p w14:paraId="12FBA9C8" w14:textId="77777777" w:rsidR="00861189" w:rsidRDefault="00861189" w:rsidP="00861189">
      <w:pPr>
        <w:pStyle w:val="Bibliography"/>
      </w:pPr>
      <w:proofErr w:type="spellStart"/>
      <w:r>
        <w:t>Tiaden</w:t>
      </w:r>
      <w:proofErr w:type="spellEnd"/>
      <w:r>
        <w:t xml:space="preserve">, A.N. </w:t>
      </w:r>
      <w:r>
        <w:rPr>
          <w:i/>
          <w:iCs/>
        </w:rPr>
        <w:t>et al.</w:t>
      </w:r>
      <w:r>
        <w:t xml:space="preserve">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30(10), pp. 2271–2282. doi:10.1002/stem.1190.</w:t>
      </w:r>
    </w:p>
    <w:p w14:paraId="5BAD2A02" w14:textId="77777777" w:rsidR="00861189" w:rsidRDefault="00861189" w:rsidP="00861189">
      <w:pPr>
        <w:pStyle w:val="Bibliography"/>
      </w:pPr>
      <w:r>
        <w:t xml:space="preserve">Upadhyay, M. </w:t>
      </w:r>
      <w:r>
        <w:rPr>
          <w:i/>
          <w:iCs/>
        </w:rPr>
        <w:t>et al.</w:t>
      </w:r>
      <w:r>
        <w:t xml:space="preserve"> (2016) ‘Transposon Dysregulation Modulates dWnt4 Signaling to Control Germline Stem Cell Differentiation in Drosophila’, </w:t>
      </w:r>
      <w:r>
        <w:rPr>
          <w:i/>
          <w:iCs/>
        </w:rPr>
        <w:t>PLOS Genetics</w:t>
      </w:r>
      <w:r>
        <w:t xml:space="preserve">, 12(3), p. e1005918. </w:t>
      </w:r>
      <w:proofErr w:type="gramStart"/>
      <w:r>
        <w:t>doi:10.1371/journal.pgen</w:t>
      </w:r>
      <w:proofErr w:type="gramEnd"/>
      <w:r>
        <w:t>.1005918.</w:t>
      </w:r>
    </w:p>
    <w:p w14:paraId="1D316C17" w14:textId="77777777" w:rsidR="00861189" w:rsidRDefault="00861189" w:rsidP="00861189">
      <w:pPr>
        <w:pStyle w:val="Bibliography"/>
      </w:pPr>
      <w:r>
        <w:t xml:space="preserve">Wang, Z., </w:t>
      </w:r>
      <w:proofErr w:type="spellStart"/>
      <w:r>
        <w:t>Lachmann</w:t>
      </w:r>
      <w:proofErr w:type="spellEnd"/>
      <w:r>
        <w:t xml:space="preserve">, A. and </w:t>
      </w:r>
      <w:proofErr w:type="spellStart"/>
      <w:r>
        <w:t>Ma’ayan</w:t>
      </w:r>
      <w:proofErr w:type="spellEnd"/>
      <w:r>
        <w:t xml:space="preserve">, A. (2019) ‘Mining data and metadata from the gene expression omnibus’, </w:t>
      </w:r>
      <w:r>
        <w:rPr>
          <w:i/>
          <w:iCs/>
        </w:rPr>
        <w:t>Biophysical Reviews</w:t>
      </w:r>
      <w:r>
        <w:t>, 11(1), pp. 103–110. doi:10.1007/s12551-018-0490-8.</w:t>
      </w:r>
    </w:p>
    <w:p w14:paraId="0C0C6E46" w14:textId="77777777" w:rsidR="00861189" w:rsidRDefault="00861189" w:rsidP="00861189">
      <w:pPr>
        <w:pStyle w:val="Bibliography"/>
      </w:pPr>
      <w:r>
        <w:t xml:space="preserve">Wickham, H. (2016) </w:t>
      </w:r>
      <w:r>
        <w:rPr>
          <w:i/>
          <w:iCs/>
        </w:rPr>
        <w:t xml:space="preserve">ggplot2: </w:t>
      </w:r>
      <w:proofErr w:type="gramStart"/>
      <w:r>
        <w:rPr>
          <w:i/>
          <w:iCs/>
        </w:rPr>
        <w:t>Elegant</w:t>
      </w:r>
      <w:proofErr w:type="gramEnd"/>
      <w:r>
        <w:rPr>
          <w:i/>
          <w:iCs/>
        </w:rPr>
        <w:t xml:space="preserve"> graphics for data analysis</w:t>
      </w:r>
      <w:r>
        <w:t>. Springer-Verlag New York. Available at: https://ggplot2.tidyverse.org.</w:t>
      </w:r>
    </w:p>
    <w:p w14:paraId="53EF2495" w14:textId="77777777" w:rsidR="00861189" w:rsidRDefault="00861189" w:rsidP="00861189">
      <w:pPr>
        <w:pStyle w:val="Bibliography"/>
      </w:pPr>
      <w:proofErr w:type="spellStart"/>
      <w:r>
        <w:t>Wilcockson</w:t>
      </w:r>
      <w:proofErr w:type="spellEnd"/>
      <w:r>
        <w:t xml:space="preserve">, S.G. and Ashe, H.L. (2019) ‘Drosophila Ovarian Germline Stem Cell </w:t>
      </w:r>
      <w:proofErr w:type="spellStart"/>
      <w:r>
        <w:t>Cytocensor</w:t>
      </w:r>
      <w:proofErr w:type="spellEnd"/>
      <w:r>
        <w:t xml:space="preserve"> Projections Dynamically Receive and Attenuate BMP Signaling’, </w:t>
      </w:r>
      <w:r>
        <w:rPr>
          <w:i/>
          <w:iCs/>
        </w:rPr>
        <w:t>Developmental Cell</w:t>
      </w:r>
      <w:r>
        <w:t xml:space="preserve">, 50(3), pp. 296-312.e5. </w:t>
      </w:r>
      <w:proofErr w:type="gramStart"/>
      <w:r>
        <w:t>doi:10.1016/j.devcel</w:t>
      </w:r>
      <w:proofErr w:type="gramEnd"/>
      <w:r>
        <w:t>.2019.05.020.</w:t>
      </w:r>
    </w:p>
    <w:p w14:paraId="185B47F7" w14:textId="77777777" w:rsidR="00861189" w:rsidRDefault="00861189" w:rsidP="00861189">
      <w:pPr>
        <w:pStyle w:val="Bibliography"/>
      </w:pPr>
      <w:proofErr w:type="spellStart"/>
      <w:r>
        <w:t>Xie</w:t>
      </w:r>
      <w:proofErr w:type="spellEnd"/>
      <w:r>
        <w:t xml:space="preserve">, T. and </w:t>
      </w:r>
      <w:proofErr w:type="spellStart"/>
      <w:r>
        <w:t>Spradling</w:t>
      </w:r>
      <w:proofErr w:type="spellEnd"/>
      <w:r>
        <w:t xml:space="preserve">, A.C. (1998) ‘decapentaplegic Is Essential for the Maintenance and Division of Germline Stem Cells in the Drosophila Ovary’, </w:t>
      </w:r>
      <w:r>
        <w:rPr>
          <w:i/>
          <w:iCs/>
        </w:rPr>
        <w:t>Cell</w:t>
      </w:r>
      <w:r>
        <w:t xml:space="preserve">, 94(2), pp. 251–260. </w:t>
      </w:r>
      <w:proofErr w:type="spellStart"/>
      <w:proofErr w:type="gramStart"/>
      <w:r>
        <w:t>doi:https</w:t>
      </w:r>
      <w:proofErr w:type="spellEnd"/>
      <w:r>
        <w:t>://doi.org/10.1016/S0092-8674(00)81424-5</w:t>
      </w:r>
      <w:proofErr w:type="gramEnd"/>
      <w:r>
        <w:t>.</w:t>
      </w:r>
    </w:p>
    <w:p w14:paraId="00E48E6C" w14:textId="77777777" w:rsidR="00861189" w:rsidRDefault="00861189" w:rsidP="00861189">
      <w:pPr>
        <w:pStyle w:val="Bibliography"/>
      </w:pPr>
      <w:proofErr w:type="spellStart"/>
      <w:r>
        <w:t>Xie</w:t>
      </w:r>
      <w:proofErr w:type="spellEnd"/>
      <w:r>
        <w:t xml:space="preserve">, T. and </w:t>
      </w:r>
      <w:proofErr w:type="spellStart"/>
      <w:r>
        <w:t>Spradling</w:t>
      </w:r>
      <w:proofErr w:type="spellEnd"/>
      <w:r>
        <w:t xml:space="preserve">, A.C. (2000) ‘A Niche Maintaining Germ Line Stem Cells in the Drosophila Ovary’, </w:t>
      </w:r>
      <w:r>
        <w:rPr>
          <w:i/>
          <w:iCs/>
        </w:rPr>
        <w:t>Science</w:t>
      </w:r>
      <w:r>
        <w:t>, 290(5490), pp. 328–330. doi:10.1126/science.290.5490.328.</w:t>
      </w:r>
    </w:p>
    <w:p w14:paraId="5A803938" w14:textId="00AE4CDF" w:rsidR="001923CB" w:rsidRPr="005203CF" w:rsidRDefault="001923CB" w:rsidP="00AE4648">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2C21" w14:textId="77777777" w:rsidR="00F1356C" w:rsidRDefault="00F1356C" w:rsidP="00796E44">
      <w:pPr>
        <w:spacing w:after="0" w:line="240" w:lineRule="auto"/>
      </w:pPr>
      <w:r>
        <w:separator/>
      </w:r>
    </w:p>
  </w:endnote>
  <w:endnote w:type="continuationSeparator" w:id="0">
    <w:p w14:paraId="6E7F9C4F" w14:textId="77777777" w:rsidR="00F1356C" w:rsidRDefault="00F1356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4239" w14:textId="77777777" w:rsidR="00F1356C" w:rsidRDefault="00F1356C" w:rsidP="00796E44">
      <w:pPr>
        <w:spacing w:after="0" w:line="240" w:lineRule="auto"/>
      </w:pPr>
      <w:r>
        <w:separator/>
      </w:r>
    </w:p>
  </w:footnote>
  <w:footnote w:type="continuationSeparator" w:id="0">
    <w:p w14:paraId="4DFE8ACA" w14:textId="77777777" w:rsidR="00F1356C" w:rsidRDefault="00F1356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1766C"/>
    <w:rsid w:val="00022F0F"/>
    <w:rsid w:val="00024AA9"/>
    <w:rsid w:val="00036A6C"/>
    <w:rsid w:val="0003729B"/>
    <w:rsid w:val="00041E5A"/>
    <w:rsid w:val="00043626"/>
    <w:rsid w:val="00051823"/>
    <w:rsid w:val="00055984"/>
    <w:rsid w:val="00067D35"/>
    <w:rsid w:val="00073595"/>
    <w:rsid w:val="00077893"/>
    <w:rsid w:val="000814A6"/>
    <w:rsid w:val="000869E8"/>
    <w:rsid w:val="00093C4A"/>
    <w:rsid w:val="000D25EA"/>
    <w:rsid w:val="000E0EF8"/>
    <w:rsid w:val="000F2C1F"/>
    <w:rsid w:val="000F3F2B"/>
    <w:rsid w:val="000F5FA1"/>
    <w:rsid w:val="000F619E"/>
    <w:rsid w:val="00100CB6"/>
    <w:rsid w:val="00101302"/>
    <w:rsid w:val="0010691B"/>
    <w:rsid w:val="0011241E"/>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432B"/>
    <w:rsid w:val="001B6883"/>
    <w:rsid w:val="001E1880"/>
    <w:rsid w:val="001E5E38"/>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2AF7"/>
    <w:rsid w:val="003134E2"/>
    <w:rsid w:val="00314BF4"/>
    <w:rsid w:val="00322A91"/>
    <w:rsid w:val="00322F00"/>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5E75"/>
    <w:rsid w:val="003904A1"/>
    <w:rsid w:val="003A6F20"/>
    <w:rsid w:val="003B0C15"/>
    <w:rsid w:val="003B6EFF"/>
    <w:rsid w:val="003C20C8"/>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6D24"/>
    <w:rsid w:val="00537EAF"/>
    <w:rsid w:val="00540A4A"/>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7D80"/>
    <w:rsid w:val="00721D35"/>
    <w:rsid w:val="007230D4"/>
    <w:rsid w:val="00723517"/>
    <w:rsid w:val="007522BE"/>
    <w:rsid w:val="00755D7A"/>
    <w:rsid w:val="007604FF"/>
    <w:rsid w:val="0077163B"/>
    <w:rsid w:val="00775AE6"/>
    <w:rsid w:val="007819FC"/>
    <w:rsid w:val="007848BD"/>
    <w:rsid w:val="0078641F"/>
    <w:rsid w:val="00791FB8"/>
    <w:rsid w:val="0079365D"/>
    <w:rsid w:val="00796466"/>
    <w:rsid w:val="00796E44"/>
    <w:rsid w:val="007A0B1D"/>
    <w:rsid w:val="007A285E"/>
    <w:rsid w:val="007B0B0D"/>
    <w:rsid w:val="007B2815"/>
    <w:rsid w:val="007B6C35"/>
    <w:rsid w:val="007C2BE4"/>
    <w:rsid w:val="007C5E45"/>
    <w:rsid w:val="007C7FC5"/>
    <w:rsid w:val="007D1F67"/>
    <w:rsid w:val="007D7941"/>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1189"/>
    <w:rsid w:val="00865E56"/>
    <w:rsid w:val="00870DD6"/>
    <w:rsid w:val="0087343A"/>
    <w:rsid w:val="00875858"/>
    <w:rsid w:val="00875FF8"/>
    <w:rsid w:val="008802A5"/>
    <w:rsid w:val="00887B88"/>
    <w:rsid w:val="00893F5A"/>
    <w:rsid w:val="008942D5"/>
    <w:rsid w:val="008A0BCC"/>
    <w:rsid w:val="008B0662"/>
    <w:rsid w:val="008C0187"/>
    <w:rsid w:val="008D111E"/>
    <w:rsid w:val="008D269C"/>
    <w:rsid w:val="008D4086"/>
    <w:rsid w:val="008D48FC"/>
    <w:rsid w:val="008D54AC"/>
    <w:rsid w:val="008E01BC"/>
    <w:rsid w:val="008E5D53"/>
    <w:rsid w:val="008F0890"/>
    <w:rsid w:val="008F778F"/>
    <w:rsid w:val="00902D44"/>
    <w:rsid w:val="0090433D"/>
    <w:rsid w:val="00910C8B"/>
    <w:rsid w:val="00917668"/>
    <w:rsid w:val="00925318"/>
    <w:rsid w:val="009257C6"/>
    <w:rsid w:val="00926556"/>
    <w:rsid w:val="0092682D"/>
    <w:rsid w:val="00926E47"/>
    <w:rsid w:val="009274FC"/>
    <w:rsid w:val="0093071B"/>
    <w:rsid w:val="00941A8E"/>
    <w:rsid w:val="00944168"/>
    <w:rsid w:val="009472C4"/>
    <w:rsid w:val="00956C14"/>
    <w:rsid w:val="00962E82"/>
    <w:rsid w:val="00963295"/>
    <w:rsid w:val="00971F87"/>
    <w:rsid w:val="0097348D"/>
    <w:rsid w:val="0097562F"/>
    <w:rsid w:val="009777A6"/>
    <w:rsid w:val="009809D3"/>
    <w:rsid w:val="00982C66"/>
    <w:rsid w:val="00983A74"/>
    <w:rsid w:val="00991D6B"/>
    <w:rsid w:val="009A07CC"/>
    <w:rsid w:val="009A47BA"/>
    <w:rsid w:val="009A563E"/>
    <w:rsid w:val="009A6E3D"/>
    <w:rsid w:val="009B27FE"/>
    <w:rsid w:val="009B2C3A"/>
    <w:rsid w:val="009B71D7"/>
    <w:rsid w:val="009C0434"/>
    <w:rsid w:val="009C35E8"/>
    <w:rsid w:val="009C6D8D"/>
    <w:rsid w:val="009D1815"/>
    <w:rsid w:val="009D2BCB"/>
    <w:rsid w:val="009E17B3"/>
    <w:rsid w:val="009E2B6F"/>
    <w:rsid w:val="009F1373"/>
    <w:rsid w:val="009F5CD2"/>
    <w:rsid w:val="009F6325"/>
    <w:rsid w:val="00A13B32"/>
    <w:rsid w:val="00A248BF"/>
    <w:rsid w:val="00A25318"/>
    <w:rsid w:val="00A50B13"/>
    <w:rsid w:val="00A64338"/>
    <w:rsid w:val="00A64681"/>
    <w:rsid w:val="00A64A7F"/>
    <w:rsid w:val="00A6671D"/>
    <w:rsid w:val="00A70D12"/>
    <w:rsid w:val="00A71554"/>
    <w:rsid w:val="00A85FE7"/>
    <w:rsid w:val="00A860C3"/>
    <w:rsid w:val="00A9108B"/>
    <w:rsid w:val="00AA0290"/>
    <w:rsid w:val="00AA20CC"/>
    <w:rsid w:val="00AA4ABB"/>
    <w:rsid w:val="00AB3086"/>
    <w:rsid w:val="00AC5EE2"/>
    <w:rsid w:val="00AD7B12"/>
    <w:rsid w:val="00AE34A4"/>
    <w:rsid w:val="00AE4648"/>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70F3"/>
    <w:rsid w:val="00B42E83"/>
    <w:rsid w:val="00B5405A"/>
    <w:rsid w:val="00B564E7"/>
    <w:rsid w:val="00B646AE"/>
    <w:rsid w:val="00B6768C"/>
    <w:rsid w:val="00B71808"/>
    <w:rsid w:val="00B74C0D"/>
    <w:rsid w:val="00B754A6"/>
    <w:rsid w:val="00B818F1"/>
    <w:rsid w:val="00B8298E"/>
    <w:rsid w:val="00B83F05"/>
    <w:rsid w:val="00B94EAB"/>
    <w:rsid w:val="00BA0D97"/>
    <w:rsid w:val="00BA1F78"/>
    <w:rsid w:val="00BB5887"/>
    <w:rsid w:val="00BC57D1"/>
    <w:rsid w:val="00BD1B2A"/>
    <w:rsid w:val="00BE4849"/>
    <w:rsid w:val="00BF6B2F"/>
    <w:rsid w:val="00C1354C"/>
    <w:rsid w:val="00C2449A"/>
    <w:rsid w:val="00C30721"/>
    <w:rsid w:val="00C30D26"/>
    <w:rsid w:val="00C3338C"/>
    <w:rsid w:val="00C351DB"/>
    <w:rsid w:val="00C36421"/>
    <w:rsid w:val="00C41A43"/>
    <w:rsid w:val="00C43DE4"/>
    <w:rsid w:val="00C447F6"/>
    <w:rsid w:val="00C44D22"/>
    <w:rsid w:val="00C64BB6"/>
    <w:rsid w:val="00C71ABF"/>
    <w:rsid w:val="00C7561B"/>
    <w:rsid w:val="00C75B5C"/>
    <w:rsid w:val="00C77576"/>
    <w:rsid w:val="00C87559"/>
    <w:rsid w:val="00CA1717"/>
    <w:rsid w:val="00CA380E"/>
    <w:rsid w:val="00CA3C9D"/>
    <w:rsid w:val="00CA73F9"/>
    <w:rsid w:val="00CB5839"/>
    <w:rsid w:val="00CB6387"/>
    <w:rsid w:val="00CC65FE"/>
    <w:rsid w:val="00CF44DC"/>
    <w:rsid w:val="00CF5CA8"/>
    <w:rsid w:val="00D00C35"/>
    <w:rsid w:val="00D01DBA"/>
    <w:rsid w:val="00D03F86"/>
    <w:rsid w:val="00D12604"/>
    <w:rsid w:val="00D12878"/>
    <w:rsid w:val="00D15D3C"/>
    <w:rsid w:val="00D27FA3"/>
    <w:rsid w:val="00D335D8"/>
    <w:rsid w:val="00D40797"/>
    <w:rsid w:val="00D42EF6"/>
    <w:rsid w:val="00D65F21"/>
    <w:rsid w:val="00D92CBC"/>
    <w:rsid w:val="00D96641"/>
    <w:rsid w:val="00DA2B95"/>
    <w:rsid w:val="00DA3C0D"/>
    <w:rsid w:val="00DA6254"/>
    <w:rsid w:val="00DC20CE"/>
    <w:rsid w:val="00DC23A8"/>
    <w:rsid w:val="00DE6C44"/>
    <w:rsid w:val="00DF0C49"/>
    <w:rsid w:val="00E01751"/>
    <w:rsid w:val="00E07398"/>
    <w:rsid w:val="00E17F93"/>
    <w:rsid w:val="00E3034A"/>
    <w:rsid w:val="00E30F7F"/>
    <w:rsid w:val="00E37E11"/>
    <w:rsid w:val="00E40A0E"/>
    <w:rsid w:val="00E45840"/>
    <w:rsid w:val="00E45A5B"/>
    <w:rsid w:val="00E46D4A"/>
    <w:rsid w:val="00E477D6"/>
    <w:rsid w:val="00E51DE4"/>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E0497"/>
    <w:rsid w:val="00EE4DE7"/>
    <w:rsid w:val="00EE5975"/>
    <w:rsid w:val="00EF3794"/>
    <w:rsid w:val="00EF4D3C"/>
    <w:rsid w:val="00EF5E3B"/>
    <w:rsid w:val="00EF6B58"/>
    <w:rsid w:val="00F0669A"/>
    <w:rsid w:val="00F10031"/>
    <w:rsid w:val="00F1356C"/>
    <w:rsid w:val="00F1655A"/>
    <w:rsid w:val="00F2179D"/>
    <w:rsid w:val="00F27A32"/>
    <w:rsid w:val="00F4537D"/>
    <w:rsid w:val="00F466E9"/>
    <w:rsid w:val="00F578C8"/>
    <w:rsid w:val="00F61A13"/>
    <w:rsid w:val="00F724D1"/>
    <w:rsid w:val="00F85C12"/>
    <w:rsid w:val="00F944B0"/>
    <w:rsid w:val="00F95BA7"/>
    <w:rsid w:val="00F95BBE"/>
    <w:rsid w:val="00FA153D"/>
    <w:rsid w:val="00FA477D"/>
    <w:rsid w:val="00FB494C"/>
    <w:rsid w:val="00FB75E5"/>
    <w:rsid w:val="00FC0400"/>
    <w:rsid w:val="00FC04A6"/>
    <w:rsid w:val="00FC6755"/>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6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240" w:line="240" w:lineRule="auto"/>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lliotmartin92/Developmental-Landscape/tree/master/ShinyExpresionMa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lliotmartin92/Developmental-Landscape/tree/master/Paper"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etmartin@alban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18</Pages>
  <Words>34550</Words>
  <Characters>196938</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5</cp:revision>
  <dcterms:created xsi:type="dcterms:W3CDTF">2022-01-26T14:30:00Z</dcterms:created>
  <dcterms:modified xsi:type="dcterms:W3CDTF">2022-01-26T22:30:00Z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id="cwLMFHHt"/&gt;&lt;style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ontentTypeId">
    <vt:lpwstr>0x010100DD03A28259FFB84C94721CBEDCBE8A71</vt:lpwstr>
  </property>
</Properties>
</file>