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3C86" w14:textId="00F17C18" w:rsidR="00B50B67" w:rsidRPr="005203CF" w:rsidRDefault="00A64338" w:rsidP="008A0C58">
      <w:pPr>
        <w:spacing w:after="240" w:line="360" w:lineRule="auto"/>
        <w:jc w:val="center"/>
        <w:rPr>
          <w:rFonts w:ascii="Arial" w:eastAsia="Arial" w:hAnsi="Arial" w:cs="Arial"/>
          <w:color w:val="000000" w:themeColor="text1"/>
        </w:rPr>
      </w:pPr>
      <w:bookmarkStart w:id="0" w:name="_Hlk85110545"/>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65C8F3C4" w14:textId="33904841" w:rsidR="3C06B257" w:rsidRPr="005203CF" w:rsidRDefault="3C06B257"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xml:space="preserve">, </w:t>
      </w:r>
      <w:proofErr w:type="spellStart"/>
      <w:r w:rsidR="00077893" w:rsidRPr="005203CF">
        <w:rPr>
          <w:rFonts w:ascii="Arial" w:eastAsia="Arial" w:hAnsi="Arial" w:cs="Arial"/>
          <w:color w:val="000000" w:themeColor="text1"/>
        </w:rPr>
        <w:t>Kahini</w:t>
      </w:r>
      <w:proofErr w:type="spellEnd"/>
      <w:r w:rsidR="00077893" w:rsidRPr="005203CF">
        <w:rPr>
          <w:rFonts w:ascii="Arial" w:eastAsia="Arial" w:hAnsi="Arial" w:cs="Arial"/>
          <w:color w:val="000000" w:themeColor="text1"/>
        </w:rPr>
        <w:t xml:space="preserve">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2CA18589" w14:textId="6482FD10" w:rsidR="3C06B257" w:rsidRPr="005203CF" w:rsidRDefault="3C06B2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10333671" w14:textId="3FBA37F5" w:rsidR="007C7FC5" w:rsidRPr="005203CF" w:rsidRDefault="007C7FC5"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52561A0F" w14:textId="2331961D" w:rsidR="3C06B257" w:rsidRPr="005203CF" w:rsidRDefault="003D6457"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3C06B257" w:rsidRPr="005203CF">
        <w:rPr>
          <w:rFonts w:ascii="Arial" w:eastAsia="Arial" w:hAnsi="Arial" w:cs="Arial"/>
          <w:color w:val="000000" w:themeColor="text1"/>
        </w:rPr>
        <w:t>Co-corresponding authors</w:t>
      </w:r>
    </w:p>
    <w:p w14:paraId="170521CC" w14:textId="40805BFE" w:rsidR="3C06B257" w:rsidRPr="005203CF" w:rsidRDefault="3C06B257"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1A49E16B" w14:textId="12FFC883" w:rsidR="67B6DB8F" w:rsidRPr="005203CF" w:rsidRDefault="67B6DB8F" w:rsidP="005203CF">
      <w:pPr>
        <w:spacing w:after="0" w:line="360" w:lineRule="auto"/>
        <w:jc w:val="both"/>
        <w:rPr>
          <w:rFonts w:ascii="Arial" w:eastAsia="Arial" w:hAnsi="Arial" w:cs="Arial"/>
        </w:rPr>
      </w:pPr>
    </w:p>
    <w:p w14:paraId="3F9746DB" w14:textId="6589A1B0" w:rsidR="008A0C58" w:rsidRDefault="3C06B257"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3C47748" w14:textId="757AEE96" w:rsidR="3C06B257" w:rsidRPr="005203CF" w:rsidRDefault="00E90E3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 cell</w:t>
      </w:r>
      <w:r w:rsidR="00280A13" w:rsidRPr="005203CF">
        <w:rPr>
          <w:rFonts w:ascii="Arial" w:eastAsia="Arial" w:hAnsi="Arial" w:cs="Arial"/>
          <w:color w:val="000000" w:themeColor="text1"/>
        </w:rPr>
        <w:t xml:space="preserve"> (</w:t>
      </w:r>
      <w:proofErr w:type="spellStart"/>
      <w:r w:rsidR="00280A13" w:rsidRPr="005203CF">
        <w:rPr>
          <w:rFonts w:ascii="Arial" w:eastAsia="Arial" w:hAnsi="Arial" w:cs="Arial"/>
          <w:color w:val="000000" w:themeColor="text1"/>
        </w:rPr>
        <w:t>sc</w:t>
      </w:r>
      <w:proofErr w:type="spellEnd"/>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w:t>
      </w:r>
      <w:r w:rsidR="003B0C15" w:rsidRPr="005203CF">
        <w:rPr>
          <w:rFonts w:ascii="Arial" w:eastAsia="Arial" w:hAnsi="Arial" w:cs="Arial"/>
          <w:color w:val="000000" w:themeColor="text1"/>
        </w:rPr>
        <w:t>is</w:t>
      </w:r>
      <w:r w:rsidR="00AA20CC" w:rsidRPr="005203CF">
        <w:rPr>
          <w:rFonts w:ascii="Arial" w:eastAsia="Arial" w:hAnsi="Arial" w:cs="Arial"/>
          <w:color w:val="000000" w:themeColor="text1"/>
        </w:rPr>
        <w:t xml:space="preserv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1" w:name="_Hlk94278718"/>
      <w:r w:rsidR="005D5DB4">
        <w:rPr>
          <w:rFonts w:ascii="Arial" w:eastAsia="Arial" w:hAnsi="Arial" w:cs="Arial"/>
          <w:color w:val="000000" w:themeColor="text1"/>
        </w:rPr>
        <w:fldChar w:fldCharType="begin"/>
      </w:r>
      <w:r w:rsidR="005D5DB4">
        <w:rPr>
          <w:rFonts w:ascii="Arial" w:eastAsia="Arial" w:hAnsi="Arial" w:cs="Arial"/>
          <w:color w:val="000000" w:themeColor="text1"/>
        </w:rPr>
        <w:instrText xml:space="preserve"> HYPERLINK "https://www.ranganlab.com/Oo-site" </w:instrText>
      </w:r>
      <w:r w:rsidR="005D5DB4">
        <w:rPr>
          <w:rFonts w:ascii="Arial" w:eastAsia="Arial" w:hAnsi="Arial" w:cs="Arial"/>
          <w:color w:val="000000" w:themeColor="text1"/>
        </w:rPr>
        <w:fldChar w:fldCharType="separate"/>
      </w:r>
      <w:r w:rsidR="005D5DB4" w:rsidRPr="005D5DB4">
        <w:rPr>
          <w:rStyle w:val="Hyperlink"/>
          <w:rFonts w:ascii="Arial" w:eastAsia="Arial" w:hAnsi="Arial" w:cs="Arial"/>
        </w:rPr>
        <w:t>https://www.ranganlab.com/Oo-site</w:t>
      </w:r>
      <w:r w:rsidR="005D5DB4">
        <w:rPr>
          <w:rFonts w:ascii="Arial" w:eastAsia="Arial" w:hAnsi="Arial" w:cs="Arial"/>
          <w:color w:val="000000" w:themeColor="text1"/>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280A13" w:rsidRPr="005203CF">
        <w:rPr>
          <w:rFonts w:ascii="Arial" w:eastAsia="Arial" w:hAnsi="Arial" w:cs="Arial"/>
          <w:color w:val="000000" w:themeColor="text1"/>
        </w:rPr>
        <w:t xml:space="preserve">bulk- and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61DE615D" w14:textId="3E971A4E" w:rsidR="67B6DB8F" w:rsidRPr="005203CF" w:rsidRDefault="67B6DB8F" w:rsidP="005203CF">
      <w:pPr>
        <w:spacing w:after="0" w:line="360" w:lineRule="auto"/>
        <w:jc w:val="both"/>
        <w:rPr>
          <w:rFonts w:ascii="Arial" w:eastAsia="Arial" w:hAnsi="Arial" w:cs="Arial"/>
          <w:color w:val="000000" w:themeColor="text1"/>
        </w:rPr>
      </w:pPr>
    </w:p>
    <w:p w14:paraId="49B15729" w14:textId="081FD713" w:rsidR="00AA20CC" w:rsidRPr="005203CF" w:rsidRDefault="4B0A7250"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05EF01A4" w14:textId="011171C1" w:rsidR="00DA6254" w:rsidRPr="005203CF" w:rsidRDefault="4B0A725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ultimately 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(Eliazer and Buszczak, 2011; Roth, 2001; Schüpbach, 1987;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sidDel="00E90E3E">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 xml:space="preserve">The GSC and CB are marked by a round structure called the </w:t>
      </w:r>
      <w:proofErr w:type="spellStart"/>
      <w:r w:rsidR="009274FC" w:rsidRPr="005203CF">
        <w:rPr>
          <w:rFonts w:ascii="Arial" w:eastAsia="Arial" w:hAnsi="Arial" w:cs="Arial"/>
          <w:color w:val="000000" w:themeColor="text1"/>
        </w:rPr>
        <w:t>spectrosome</w:t>
      </w:r>
      <w:proofErr w:type="spellEnd"/>
      <w:r w:rsidR="009274FC" w:rsidRPr="005203CF">
        <w:rPr>
          <w:rFonts w:ascii="Arial" w:eastAsia="Arial" w:hAnsi="Arial" w:cs="Arial"/>
          <w:color w:val="000000" w:themeColor="text1"/>
        </w:rPr>
        <w:t xml:space="preserv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5E5A4F" w:rsidRPr="005203CF">
        <w:rPr>
          <w:rFonts w:ascii="Arial" w:eastAsia="Arial" w:hAnsi="Arial" w:cs="Arial"/>
          <w:color w:val="000000" w:themeColor="text1"/>
        </w:rPr>
        <w:t xml:space="preserve">, which are marked by an extended structure called the </w:t>
      </w:r>
      <w:proofErr w:type="spellStart"/>
      <w:r w:rsidR="005E5A4F" w:rsidRPr="005203CF">
        <w:rPr>
          <w:rFonts w:ascii="Arial" w:eastAsia="Arial" w:hAnsi="Arial" w:cs="Arial"/>
          <w:color w:val="000000" w:themeColor="text1"/>
        </w:rPr>
        <w:t>fusome</w:t>
      </w:r>
      <w:proofErr w:type="spellEnd"/>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s and then deposits</w:t>
      </w:r>
      <w:r w:rsidR="00DA6254"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00DA6254"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00DA6254"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CC98761" w14:textId="42C12888" w:rsidR="009274FC" w:rsidRPr="005203CF" w:rsidRDefault="009274FC" w:rsidP="005203CF">
      <w:pPr>
        <w:spacing w:after="0" w:line="360" w:lineRule="auto"/>
        <w:jc w:val="both"/>
        <w:rPr>
          <w:rFonts w:ascii="Arial" w:eastAsia="Arial" w:hAnsi="Arial" w:cs="Arial"/>
          <w:color w:val="000000" w:themeColor="text1"/>
        </w:rPr>
      </w:pPr>
    </w:p>
    <w:p w14:paraId="073CBADB" w14:textId="2231DF12" w:rsidR="009274FC" w:rsidRPr="005203CF" w:rsidRDefault="001E188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0E0EF8" w:rsidRPr="005203CF">
        <w:rPr>
          <w:rFonts w:ascii="Arial" w:eastAsia="Arial" w:hAnsi="Arial" w:cs="Arial"/>
          <w:color w:val="000000" w:themeColor="text1"/>
        </w:rPr>
        <w:t>cell cyst</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8-cell cyst</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0E0EF8" w:rsidRPr="005203CF">
        <w:rPr>
          <w:rFonts w:ascii="Arial" w:eastAsia="Arial" w:hAnsi="Arial" w:cs="Arial"/>
          <w:color w:val="000000" w:themeColor="text1"/>
        </w:rPr>
        <w:t>cell cyst</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5CD5EFC1" w14:textId="77777777" w:rsidR="00DA6254" w:rsidRPr="005203CF" w:rsidRDefault="00DA6254" w:rsidP="005203CF">
      <w:pPr>
        <w:spacing w:after="0" w:line="360" w:lineRule="auto"/>
        <w:jc w:val="both"/>
        <w:rPr>
          <w:rFonts w:ascii="Arial" w:eastAsia="Arial" w:hAnsi="Arial" w:cs="Arial"/>
          <w:color w:val="000000" w:themeColor="text1"/>
        </w:rPr>
      </w:pPr>
    </w:p>
    <w:p w14:paraId="0AF3E487" w14:textId="6FBCAE53" w:rsidR="00AA20CC" w:rsidRPr="005203CF" w:rsidRDefault="000869E8"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p>
    <w:p w14:paraId="3CE18C04" w14:textId="33C544E1" w:rsidR="00C64BB6" w:rsidRPr="005203CF" w:rsidRDefault="00C64BB6" w:rsidP="005203CF">
      <w:pPr>
        <w:spacing w:after="0" w:line="360" w:lineRule="auto"/>
        <w:jc w:val="both"/>
        <w:rPr>
          <w:rFonts w:ascii="Arial" w:eastAsia="Arial" w:hAnsi="Arial" w:cs="Arial"/>
          <w:color w:val="000000" w:themeColor="text1"/>
        </w:rPr>
      </w:pPr>
    </w:p>
    <w:p w14:paraId="2B84CF41" w14:textId="16DB3CA7" w:rsidR="00812D16" w:rsidRPr="005203CF" w:rsidRDefault="00C64BB6"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CA3C9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proofErr w:type="spellStart"/>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proofErr w:type="spellEnd"/>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00812D16"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00812D16"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57E21F5E" w14:textId="77777777" w:rsidR="002E0158" w:rsidRPr="005203CF" w:rsidRDefault="002E0158" w:rsidP="005203CF">
      <w:pPr>
        <w:spacing w:after="0" w:line="360" w:lineRule="auto"/>
        <w:jc w:val="both"/>
        <w:rPr>
          <w:rFonts w:ascii="Arial" w:eastAsia="Arial" w:hAnsi="Arial" w:cs="Arial"/>
          <w:color w:val="000000" w:themeColor="text1"/>
        </w:rPr>
      </w:pPr>
    </w:p>
    <w:p w14:paraId="17EAB0BD" w14:textId="0744A9C3" w:rsidR="00963295" w:rsidRPr="005203CF" w:rsidRDefault="000171BD" w:rsidP="005203CF">
      <w:pPr>
        <w:pStyle w:val="ListParagraph"/>
        <w:numPr>
          <w:ilvl w:val="0"/>
          <w:numId w:val="2"/>
        </w:num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s</w:t>
      </w:r>
      <w:r w:rsidR="00E52D4B" w:rsidRPr="005203CF">
        <w:rPr>
          <w:rFonts w:ascii="Arial" w:eastAsia="Arial" w:hAnsi="Arial" w:cs="Arial"/>
          <w:color w:val="000000" w:themeColor="text1"/>
        </w:rPr>
        <w:t>cRNA</w:t>
      </w:r>
      <w:proofErr w:type="spellEnd"/>
      <w:r w:rsidR="00E52D4B" w:rsidRPr="005203CF">
        <w:rPr>
          <w:rFonts w:ascii="Arial" w:eastAsia="Arial" w:hAnsi="Arial" w:cs="Arial"/>
          <w:color w:val="000000" w:themeColor="text1"/>
        </w:rPr>
        <w:t>-seq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bulk-seq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5A601F7C" w14:textId="4A95C20C" w:rsidR="003501BB"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19C8AC41" w14:textId="392E5162" w:rsidR="00EE0497" w:rsidRPr="005203CF" w:rsidRDefault="003501BB"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DFB83F0" w14:textId="77777777" w:rsidR="00135253" w:rsidRPr="005203CF" w:rsidRDefault="00135253" w:rsidP="005203CF">
      <w:pPr>
        <w:spacing w:after="0" w:line="360" w:lineRule="auto"/>
        <w:jc w:val="both"/>
        <w:rPr>
          <w:rFonts w:ascii="Arial" w:eastAsia="Arial" w:hAnsi="Arial" w:cs="Arial"/>
          <w:color w:val="000000" w:themeColor="text1"/>
        </w:rPr>
      </w:pPr>
    </w:p>
    <w:p w14:paraId="08975495" w14:textId="7F6EFCF4" w:rsidR="4B0A7250" w:rsidRPr="005203CF" w:rsidRDefault="003501B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proofErr w:type="spellStart"/>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o</w:t>
      </w:r>
      <w:proofErr w:type="spellEnd"/>
      <w:r w:rsidR="00496DFE" w:rsidRPr="005203CF">
        <w:rPr>
          <w:rFonts w:ascii="Arial" w:eastAsia="Arial" w:hAnsi="Arial" w:cs="Arial"/>
          <w:color w:val="000000" w:themeColor="text1"/>
        </w:rPr>
        <w:t xml:space="preserve">-site which integrates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496DFE" w:rsidRPr="005203CF">
        <w:rPr>
          <w:rFonts w:ascii="Arial" w:eastAsia="Arial" w:hAnsi="Arial" w:cs="Arial"/>
          <w:color w:val="000000" w:themeColor="text1"/>
        </w:rPr>
        <w:t>, bulk-seq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53381C7E" w14:textId="09718B88" w:rsidR="4B0A7250" w:rsidRPr="005203CF" w:rsidRDefault="4B0A7250" w:rsidP="005203CF">
      <w:pPr>
        <w:spacing w:after="0" w:line="360" w:lineRule="auto"/>
        <w:jc w:val="both"/>
        <w:rPr>
          <w:rFonts w:ascii="Arial" w:eastAsia="Arial" w:hAnsi="Arial" w:cs="Arial"/>
          <w:color w:val="000000" w:themeColor="text1"/>
        </w:rPr>
      </w:pPr>
    </w:p>
    <w:p w14:paraId="7D644653" w14:textId="780E026F" w:rsidR="4B0A7250" w:rsidRPr="005203CF" w:rsidRDefault="63054A57"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D2FC2D1" w14:textId="6CA9B1E1" w:rsidR="00CF44DC" w:rsidRPr="005203CF" w:rsidRDefault="00E941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 xml:space="preserve">bulk-, </w:t>
      </w:r>
      <w:proofErr w:type="spellStart"/>
      <w:r w:rsidR="006837A8" w:rsidRPr="005203CF">
        <w:rPr>
          <w:rFonts w:ascii="Arial" w:eastAsia="Arial" w:hAnsi="Arial" w:cs="Arial"/>
          <w:color w:val="000000" w:themeColor="text1"/>
        </w:rPr>
        <w:t>sc</w:t>
      </w:r>
      <w:r w:rsidR="003103D7" w:rsidRPr="005203CF">
        <w:rPr>
          <w:rFonts w:ascii="Arial" w:eastAsia="Arial" w:hAnsi="Arial" w:cs="Arial"/>
          <w:color w:val="000000" w:themeColor="text1"/>
        </w:rPr>
        <w:t>RNA</w:t>
      </w:r>
      <w:proofErr w:type="spellEnd"/>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lastRenderedPageBreak/>
        <w:t>b</w:t>
      </w:r>
      <w:r w:rsidR="001B3D38">
        <w:rPr>
          <w:rFonts w:ascii="Arial" w:eastAsia="Arial" w:hAnsi="Arial" w:cs="Arial"/>
          <w:color w:val="000000" w:themeColor="text1"/>
        </w:rPr>
        <w:t xml:space="preserve">ulk </w:t>
      </w:r>
      <w:proofErr w:type="spellStart"/>
      <w:r w:rsidR="001B3D38">
        <w:rPr>
          <w:rFonts w:ascii="Arial" w:eastAsia="Arial" w:hAnsi="Arial" w:cs="Arial"/>
          <w:color w:val="000000" w:themeColor="text1"/>
        </w:rPr>
        <w:t>mRNAseq</w:t>
      </w:r>
      <w:proofErr w:type="spellEnd"/>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does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et al. which provides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5A65B94D" w14:textId="77777777" w:rsidR="00CF44DC" w:rsidRPr="005203CF" w:rsidRDefault="00CF44DC" w:rsidP="005203CF">
      <w:pPr>
        <w:spacing w:after="0" w:line="360" w:lineRule="auto"/>
        <w:jc w:val="both"/>
        <w:rPr>
          <w:rFonts w:ascii="Arial" w:eastAsia="Arial" w:hAnsi="Arial" w:cs="Arial"/>
          <w:color w:val="000000" w:themeColor="text1"/>
        </w:rPr>
      </w:pPr>
    </w:p>
    <w:p w14:paraId="0B5BAE35" w14:textId="56B82AC4" w:rsidR="4B0A7250" w:rsidRPr="005203CF" w:rsidRDefault="00A64338" w:rsidP="005203CF">
      <w:p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mRNA seq and polysome-seq data of genetically enriched stages of early GSC differentiation as well as previously published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 xml:space="preserve"> 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which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2D79BA45" w14:textId="36917469" w:rsidR="53D7F000" w:rsidRPr="005203CF" w:rsidRDefault="53D7F000" w:rsidP="005203CF">
      <w:pPr>
        <w:spacing w:after="0" w:line="360" w:lineRule="auto"/>
        <w:jc w:val="both"/>
        <w:rPr>
          <w:rFonts w:ascii="Arial" w:eastAsia="Arial" w:hAnsi="Arial" w:cs="Arial"/>
          <w:color w:val="000000" w:themeColor="text1"/>
        </w:rPr>
      </w:pPr>
    </w:p>
    <w:p w14:paraId="1012FC85" w14:textId="258F5777" w:rsidR="009C0434" w:rsidRPr="005203CF" w:rsidRDefault="00036A6C"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proofErr w:type="spellStart"/>
      <w:r w:rsidR="002617E2" w:rsidRPr="005203CF">
        <w:rPr>
          <w:rFonts w:ascii="Arial" w:eastAsia="Arial" w:hAnsi="Arial" w:cs="Arial"/>
          <w:color w:val="000000" w:themeColor="text1"/>
        </w:rPr>
        <w:t>Oo</w:t>
      </w:r>
      <w:proofErr w:type="spellEnd"/>
      <w:r w:rsidR="002617E2" w:rsidRPr="005203CF">
        <w:rPr>
          <w:rFonts w:ascii="Arial" w:eastAsia="Arial" w:hAnsi="Arial" w:cs="Arial"/>
          <w:color w:val="000000" w:themeColor="text1"/>
        </w:rPr>
        <w:t>-site</w:t>
      </w:r>
      <w:r w:rsidRPr="005203CF">
        <w:rPr>
          <w:rFonts w:ascii="Arial" w:eastAsia="Arial" w:hAnsi="Arial" w:cs="Arial"/>
          <w:color w:val="000000" w:themeColor="text1"/>
        </w:rPr>
        <w:t xml:space="preserve">, we </w:t>
      </w:r>
      <w:r w:rsidR="009C0434" w:rsidRPr="005203CF">
        <w:rPr>
          <w:rFonts w:ascii="Arial" w:eastAsia="Arial" w:hAnsi="Arial" w:cs="Arial"/>
          <w:color w:val="000000" w:themeColor="text1"/>
        </w:rPr>
        <w:t xml:space="preserve">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 xml:space="preserve">the bulk </w:t>
      </w:r>
      <w:proofErr w:type="spellStart"/>
      <w:r w:rsidR="7E7F8C35" w:rsidRPr="005203CF">
        <w:rPr>
          <w:rFonts w:ascii="Arial" w:eastAsia="Arial" w:hAnsi="Arial" w:cs="Arial"/>
          <w:color w:val="000000" w:themeColor="text1"/>
        </w:rPr>
        <w:t>mRNAseq</w:t>
      </w:r>
      <w:proofErr w:type="spellEnd"/>
      <w:r w:rsidR="7E7F8C35" w:rsidRPr="005203CF">
        <w:rPr>
          <w:rFonts w:ascii="Arial" w:eastAsia="Arial" w:hAnsi="Arial" w:cs="Arial"/>
          <w:color w:val="000000" w:themeColor="text1"/>
        </w:rPr>
        <w:t xml:space="preserve"> data </w:t>
      </w:r>
      <w:r w:rsidRPr="005203CF">
        <w:rPr>
          <w:rFonts w:ascii="Arial" w:eastAsia="Arial" w:hAnsi="Arial" w:cs="Arial"/>
          <w:color w:val="000000" w:themeColor="text1"/>
        </w:rPr>
        <w:t xml:space="preserve">that </w:t>
      </w:r>
      <w:r w:rsidR="009C0434" w:rsidRPr="005203CF">
        <w:rPr>
          <w:rFonts w:ascii="Arial" w:eastAsia="Arial" w:hAnsi="Arial" w:cs="Arial"/>
          <w:color w:val="000000" w:themeColor="text1"/>
        </w:rPr>
        <w:t xml:space="preserve">was </w:t>
      </w:r>
      <w:r w:rsidRPr="005203CF">
        <w:rPr>
          <w:rFonts w:ascii="Arial" w:eastAsia="Arial" w:hAnsi="Arial" w:cs="Arial"/>
          <w:color w:val="000000" w:themeColor="text1"/>
        </w:rPr>
        <w:t xml:space="preserve">acquired by enriching </w:t>
      </w:r>
      <w:r w:rsidR="009C0434" w:rsidRPr="005203CF">
        <w:rPr>
          <w:rFonts w:ascii="Arial" w:eastAsia="Arial" w:hAnsi="Arial" w:cs="Arial"/>
          <w:color w:val="000000" w:themeColor="text1"/>
        </w:rPr>
        <w:t xml:space="preserve">for </w:t>
      </w:r>
      <w:r w:rsidRPr="005203CF">
        <w:rPr>
          <w:rFonts w:ascii="Arial" w:eastAsia="Arial" w:hAnsi="Arial" w:cs="Arial"/>
          <w:color w:val="000000" w:themeColor="text1"/>
        </w:rPr>
        <w:t xml:space="preserve">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009C0434"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w:t>
      </w:r>
      <w:r w:rsidR="009C0434"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et al</w:t>
      </w:r>
      <w:r w:rsidR="009A07CC" w:rsidRPr="005203CF">
        <w:rPr>
          <w:rFonts w:ascii="Arial" w:eastAsia="Arial" w:hAnsi="Arial" w:cs="Arial"/>
          <w:color w:val="000000" w:themeColor="text1"/>
        </w:rPr>
        <w:t xml:space="preserve"> 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cells </w:t>
      </w:r>
      <w:r w:rsidR="005829A6">
        <w:rPr>
          <w:rFonts w:ascii="Arial" w:eastAsia="Arial" w:hAnsi="Arial" w:cs="Arial"/>
          <w:color w:val="000000" w:themeColor="text1"/>
        </w:rPr>
        <w:lastRenderedPageBreak/>
        <w:t>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23D77BB8" w14:textId="77777777" w:rsidR="007819FC" w:rsidRPr="005203CF" w:rsidRDefault="007819FC" w:rsidP="005203CF">
      <w:pPr>
        <w:spacing w:after="0" w:line="360" w:lineRule="auto"/>
        <w:jc w:val="both"/>
        <w:rPr>
          <w:rFonts w:ascii="Arial" w:eastAsia="Arial" w:hAnsi="Arial" w:cs="Arial"/>
          <w:color w:val="000000" w:themeColor="text1"/>
        </w:rPr>
      </w:pPr>
    </w:p>
    <w:p w14:paraId="186B7594" w14:textId="3F06A73E" w:rsidR="007819FC" w:rsidRPr="005203CF" w:rsidRDefault="26FCA3D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4F544048" w:rsidRPr="005203CF">
        <w:rPr>
          <w:rFonts w:ascii="Arial" w:eastAsia="Arial" w:hAnsi="Arial" w:cs="Arial"/>
          <w:color w:val="000000" w:themeColor="text1"/>
        </w:rPr>
        <w:t xml:space="preserve">our </w:t>
      </w:r>
      <w:r w:rsidR="00421D11" w:rsidRPr="005203CF">
        <w:rPr>
          <w:rFonts w:ascii="Arial" w:eastAsia="Arial" w:hAnsi="Arial" w:cs="Arial"/>
          <w:color w:val="000000" w:themeColor="text1"/>
        </w:rPr>
        <w:t xml:space="preserve">bulk-seq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 xml:space="preserve">bulk </w:t>
      </w:r>
      <w:proofErr w:type="spellStart"/>
      <w:r w:rsidR="00EE0497" w:rsidRPr="005203CF">
        <w:rPr>
          <w:rFonts w:ascii="Arial" w:eastAsia="Arial" w:hAnsi="Arial" w:cs="Arial"/>
          <w:color w:val="000000" w:themeColor="text1"/>
        </w:rPr>
        <w:t>mRNAseq</w:t>
      </w:r>
      <w:proofErr w:type="spellEnd"/>
      <w:r w:rsidR="00EE0497" w:rsidRPr="005203CF">
        <w:rPr>
          <w:rFonts w:ascii="Arial" w:eastAsia="Arial" w:hAnsi="Arial" w:cs="Arial"/>
          <w:color w:val="000000" w:themeColor="text1"/>
        </w:rPr>
        <w:t xml:space="preserve"> to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in the cyst stages</w:t>
      </w:r>
      <w:r w:rsidR="001A7B3C">
        <w:rPr>
          <w:rFonts w:ascii="Arial" w:eastAsia="Arial" w:hAnsi="Arial" w:cs="Arial"/>
          <w:color w:val="000000" w:themeColor="text1"/>
        </w:rPr>
        <w:t>,</w:t>
      </w:r>
      <w:r w:rsidR="00E70A11" w:rsidRPr="005203CF">
        <w:rPr>
          <w:rFonts w:ascii="Arial" w:eastAsia="Arial" w:hAnsi="Arial" w:cs="Arial"/>
          <w:color w:val="000000" w:themeColor="text1"/>
        </w:rPr>
        <w:t xml:space="preserve">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Additionally, RpS19</w:t>
      </w:r>
      <w:proofErr w:type="gramStart"/>
      <w:r w:rsidR="0034637B" w:rsidRPr="005203CF">
        <w:rPr>
          <w:rFonts w:ascii="Arial" w:eastAsia="Arial" w:hAnsi="Arial" w:cs="Arial"/>
          <w:color w:val="000000" w:themeColor="text1"/>
        </w:rPr>
        <w:t>b::</w:t>
      </w:r>
      <w:proofErr w:type="gramEnd"/>
      <w:r w:rsidR="0034637B" w:rsidRPr="005203CF">
        <w:rPr>
          <w:rFonts w:ascii="Arial" w:eastAsia="Arial" w:hAnsi="Arial" w:cs="Arial"/>
          <w:color w:val="000000" w:themeColor="text1"/>
        </w:rPr>
        <w:t xml:space="preserve">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460E74" w:rsidRPr="005203CF">
        <w:rPr>
          <w:rFonts w:ascii="Arial" w:eastAsia="Arial" w:hAnsi="Arial" w:cs="Arial"/>
          <w:color w:val="000000" w:themeColor="text1"/>
        </w:rPr>
        <w:t xml:space="preserve">bulk-seq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proofErr w:type="spellStart"/>
      <w:r w:rsidR="000F3F2B">
        <w:rPr>
          <w:rFonts w:ascii="Arial" w:eastAsia="Arial" w:hAnsi="Arial" w:cs="Arial"/>
          <w:color w:val="000000" w:themeColor="text1"/>
        </w:rPr>
        <w:t>scRNA</w:t>
      </w:r>
      <w:proofErr w:type="spellEnd"/>
      <w:r w:rsidR="000F3F2B">
        <w:rPr>
          <w:rFonts w:ascii="Arial" w:eastAsia="Arial" w:hAnsi="Arial" w:cs="Arial"/>
          <w:color w:val="000000" w:themeColor="text1"/>
        </w:rPr>
        <w:t>-seq</w:t>
      </w:r>
      <w:r w:rsidR="009257C6" w:rsidRPr="005203CF">
        <w:rPr>
          <w:rFonts w:ascii="Arial" w:eastAsia="Arial" w:hAnsi="Arial" w:cs="Arial"/>
          <w:color w:val="000000" w:themeColor="text1"/>
        </w:rPr>
        <w:t xml:space="preserve"> can alleviate this problem.</w:t>
      </w:r>
    </w:p>
    <w:p w14:paraId="1CEB75B9" w14:textId="557573EF" w:rsidR="1F52CE81" w:rsidRPr="005203CF" w:rsidRDefault="1F52CE81" w:rsidP="005203CF">
      <w:pPr>
        <w:spacing w:after="0" w:line="360" w:lineRule="auto"/>
        <w:jc w:val="both"/>
        <w:rPr>
          <w:rFonts w:ascii="Arial" w:eastAsia="Arial" w:hAnsi="Arial" w:cs="Arial"/>
          <w:color w:val="000000" w:themeColor="text1"/>
        </w:rPr>
      </w:pPr>
    </w:p>
    <w:p w14:paraId="36314A55" w14:textId="7D4ACC10" w:rsidR="007B0B0D" w:rsidRPr="005203CF" w:rsidRDefault="1ABBC59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bulk-seq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t>
      </w:r>
      <w:proofErr w:type="spellStart"/>
      <w:r w:rsidR="00AB3086" w:rsidRPr="005203CF">
        <w:rPr>
          <w:rFonts w:ascii="Arial" w:eastAsia="Arial" w:hAnsi="Arial" w:cs="Arial"/>
          <w:color w:val="000000" w:themeColor="text1"/>
        </w:rPr>
        <w:t>Wilcockson</w:t>
      </w:r>
      <w:proofErr w:type="spellEnd"/>
      <w:r w:rsidR="00AB3086" w:rsidRPr="005203CF">
        <w:rPr>
          <w:rFonts w:ascii="Arial" w:eastAsia="Arial" w:hAnsi="Arial" w:cs="Arial"/>
          <w:color w:val="000000" w:themeColor="text1"/>
        </w:rPr>
        <w:t xml:space="preserve"> 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 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4BD394A4" w14:textId="77777777" w:rsidR="007B0B0D" w:rsidRPr="005203CF" w:rsidRDefault="007B0B0D" w:rsidP="005203CF">
      <w:pPr>
        <w:spacing w:after="0" w:line="360" w:lineRule="auto"/>
        <w:jc w:val="both"/>
        <w:rPr>
          <w:rFonts w:ascii="Arial" w:eastAsia="Arial" w:hAnsi="Arial" w:cs="Arial"/>
          <w:color w:val="000000" w:themeColor="text1"/>
        </w:rPr>
      </w:pPr>
    </w:p>
    <w:p w14:paraId="77538EEB" w14:textId="6F215AB2" w:rsidR="00051823" w:rsidRPr="005203CF" w:rsidRDefault="763D3AC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 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466AA6" w:rsidRPr="005203CF">
        <w:rPr>
          <w:rFonts w:ascii="Arial" w:eastAsia="Arial" w:hAnsi="Arial" w:cs="Arial"/>
          <w:color w:val="000000" w:themeColor="text1"/>
        </w:rPr>
        <w:t>Meiotic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proofErr w:type="spellStart"/>
      <w:r w:rsidR="00E30F7F" w:rsidRPr="00647D0E">
        <w:rPr>
          <w:rFonts w:ascii="Arial" w:eastAsia="Arial" w:hAnsi="Arial" w:cs="Arial"/>
          <w:color w:val="000000" w:themeColor="text1"/>
        </w:rPr>
        <w:t>hs</w:t>
      </w:r>
      <w:proofErr w:type="spellEnd"/>
      <w:r w:rsidR="00E30F7F" w:rsidRPr="00647D0E">
        <w:rPr>
          <w:rFonts w:ascii="Arial" w:eastAsia="Arial" w:hAnsi="Arial" w:cs="Arial"/>
          <w:color w:val="000000" w:themeColor="text1"/>
        </w:rPr>
        <w: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(Carpenter, 1979; Tanneti et al., 2011)</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transition from a mitotic state to a meiotic state is not driven by 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67E09C04" w14:textId="77777777" w:rsidR="003E1C34" w:rsidRPr="005203CF" w:rsidRDefault="003E1C34" w:rsidP="005203CF">
      <w:pPr>
        <w:spacing w:after="0" w:line="360" w:lineRule="auto"/>
        <w:jc w:val="both"/>
        <w:rPr>
          <w:rFonts w:ascii="Arial" w:eastAsia="Arial" w:hAnsi="Arial" w:cs="Arial"/>
          <w:color w:val="000000" w:themeColor="text1"/>
        </w:rPr>
      </w:pPr>
    </w:p>
    <w:p w14:paraId="4239BB0A" w14:textId="6BBC3DF7" w:rsidR="006E7292" w:rsidRPr="005203CF" w:rsidRDefault="0045311D"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to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01B6CBC" w14:textId="77777777" w:rsidR="006E7292" w:rsidRPr="005203CF" w:rsidRDefault="006E7292" w:rsidP="005203CF">
      <w:pPr>
        <w:spacing w:after="0" w:line="360" w:lineRule="auto"/>
        <w:jc w:val="both"/>
        <w:rPr>
          <w:rFonts w:ascii="Arial" w:eastAsia="Arial" w:hAnsi="Arial" w:cs="Arial"/>
          <w:color w:val="000000" w:themeColor="text1"/>
        </w:rPr>
      </w:pPr>
    </w:p>
    <w:p w14:paraId="55F2DAFE" w14:textId="6816EC8E" w:rsidR="00D96641" w:rsidRPr="005203CF" w:rsidRDefault="005C313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proofErr w:type="spellStart"/>
      <w:r w:rsidR="00A9108B" w:rsidRPr="005203CF">
        <w:rPr>
          <w:rFonts w:ascii="Arial" w:eastAsia="Arial" w:hAnsi="Arial" w:cs="Arial"/>
          <w:i/>
          <w:iCs/>
          <w:color w:val="000000" w:themeColor="text1"/>
        </w:rPr>
        <w:t>ord</w:t>
      </w:r>
      <w:proofErr w:type="spellEnd"/>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 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proofErr w:type="spellStart"/>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proofErr w:type="spellEnd"/>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00D96641"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w:t>
      </w:r>
      <w:proofErr w:type="spellStart"/>
      <w:r w:rsidR="0026458C">
        <w:rPr>
          <w:rFonts w:ascii="Arial" w:eastAsia="Arial" w:hAnsi="Arial" w:cs="Arial"/>
          <w:color w:val="000000" w:themeColor="text1"/>
        </w:rPr>
        <w:t>mRNAseq</w:t>
      </w:r>
      <w:proofErr w:type="spellEnd"/>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00D96641"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proofErr w:type="spellStart"/>
      <w:r w:rsidR="00A9108B" w:rsidRPr="005203CF">
        <w:rPr>
          <w:rFonts w:ascii="Arial" w:eastAsia="Arial" w:hAnsi="Arial" w:cs="Arial"/>
          <w:i/>
          <w:iCs/>
          <w:color w:val="000000" w:themeColor="text1"/>
        </w:rPr>
        <w:t>ord</w:t>
      </w:r>
      <w:proofErr w:type="spellEnd"/>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00D96641" w:rsidRPr="005203CF">
        <w:rPr>
          <w:rFonts w:ascii="Arial" w:eastAsia="Arial" w:hAnsi="Arial" w:cs="Arial"/>
          <w:color w:val="000000" w:themeColor="text1"/>
        </w:rPr>
        <w:t>would be expressed prior to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proofErr w:type="spellStart"/>
      <w:r w:rsidR="00A9108B" w:rsidRPr="005203CF">
        <w:rPr>
          <w:rFonts w:ascii="Arial" w:eastAsia="Arial" w:hAnsi="Arial" w:cs="Arial"/>
          <w:i/>
          <w:iCs/>
          <w:color w:val="000000" w:themeColor="text1"/>
        </w:rPr>
        <w:t>ord</w:t>
      </w:r>
      <w:proofErr w:type="spellEnd"/>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00D96641"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in-situ</w:t>
      </w:r>
      <w:r w:rsidR="00A9108B" w:rsidRPr="005203CF">
        <w:rPr>
          <w:rFonts w:ascii="Arial" w:eastAsia="Arial" w:hAnsi="Arial" w:cs="Arial"/>
          <w:color w:val="000000" w:themeColor="text1"/>
        </w:rPr>
        <w:t xml:space="preserve"> hybridization against GFP in a fly expressing Ord-GFP under the control of the </w:t>
      </w:r>
      <w:proofErr w:type="spellStart"/>
      <w:r w:rsidR="00A9108B" w:rsidRPr="009472C4">
        <w:rPr>
          <w:rFonts w:ascii="Arial" w:eastAsia="Arial" w:hAnsi="Arial" w:cs="Arial"/>
          <w:i/>
          <w:iCs/>
          <w:color w:val="000000" w:themeColor="text1"/>
        </w:rPr>
        <w:t>ord</w:t>
      </w:r>
      <w:proofErr w:type="spellEnd"/>
      <w:r w:rsidR="00A9108B" w:rsidRPr="005203CF">
        <w:rPr>
          <w:rFonts w:ascii="Arial" w:eastAsia="Arial" w:hAnsi="Arial" w:cs="Arial"/>
          <w:color w:val="000000" w:themeColor="text1"/>
        </w:rPr>
        <w:t xml:space="preserve"> promoter and 5’UTR. We </w:t>
      </w:r>
      <w:r w:rsidR="00D96641"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00D96641"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proofErr w:type="gramStart"/>
      <w:r w:rsidR="00E17F93" w:rsidRPr="005203CF">
        <w:rPr>
          <w:rFonts w:ascii="Arial" w:eastAsia="Arial" w:hAnsi="Arial" w:cs="Arial"/>
          <w:color w:val="000000" w:themeColor="text1"/>
        </w:rPr>
        <w:t>Ord::</w:t>
      </w:r>
      <w:proofErr w:type="gramEnd"/>
      <w:r w:rsidR="00E17F93" w:rsidRPr="005203CF">
        <w:rPr>
          <w:rFonts w:ascii="Arial" w:eastAsia="Arial" w:hAnsi="Arial" w:cs="Arial"/>
          <w:color w:val="000000" w:themeColor="text1"/>
        </w:rPr>
        <w:t>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proofErr w:type="spellStart"/>
      <w:r w:rsidR="00E17F93" w:rsidRPr="005203CF">
        <w:rPr>
          <w:rFonts w:ascii="Arial" w:eastAsia="Arial" w:hAnsi="Arial" w:cs="Arial"/>
          <w:i/>
          <w:iCs/>
          <w:color w:val="000000" w:themeColor="text1"/>
        </w:rPr>
        <w:t>ord</w:t>
      </w:r>
      <w:proofErr w:type="spellEnd"/>
      <w:r w:rsidR="00E17F93" w:rsidRPr="005203CF">
        <w:rPr>
          <w:rFonts w:ascii="Arial" w:eastAsia="Arial" w:hAnsi="Arial" w:cs="Arial"/>
          <w:i/>
          <w:iCs/>
          <w:color w:val="000000" w:themeColor="text1"/>
        </w:rPr>
        <w:t>::GFP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00D96641"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00D96641"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w:t>
      </w:r>
      <w:proofErr w:type="spellStart"/>
      <w:r w:rsidR="00644B2B" w:rsidRPr="005203CF">
        <w:rPr>
          <w:rFonts w:ascii="Arial" w:eastAsia="Arial" w:hAnsi="Arial" w:cs="Arial"/>
          <w:color w:val="000000" w:themeColor="text1"/>
        </w:rPr>
        <w:t>O</w:t>
      </w:r>
      <w:r w:rsidR="009777A6" w:rsidRPr="005203CF">
        <w:rPr>
          <w:rFonts w:ascii="Arial" w:eastAsia="Arial" w:hAnsi="Arial" w:cs="Arial"/>
          <w:color w:val="000000" w:themeColor="text1"/>
        </w:rPr>
        <w:t>o</w:t>
      </w:r>
      <w:proofErr w:type="spellEnd"/>
      <w:r w:rsidR="00644B2B" w:rsidRPr="005203CF">
        <w:rPr>
          <w:rFonts w:ascii="Arial" w:eastAsia="Arial" w:hAnsi="Arial" w:cs="Arial"/>
          <w:color w:val="000000" w:themeColor="text1"/>
        </w:rPr>
        <w:t>-site in exploring post-transcriptional gene expression changes.</w:t>
      </w:r>
    </w:p>
    <w:p w14:paraId="6F2DD48E" w14:textId="7EE40FE8" w:rsidR="63F9DB7A" w:rsidRPr="005203CF" w:rsidRDefault="63F9DB7A" w:rsidP="005203CF">
      <w:pPr>
        <w:spacing w:after="0" w:line="360" w:lineRule="auto"/>
        <w:jc w:val="both"/>
        <w:rPr>
          <w:rFonts w:ascii="Arial" w:eastAsia="Arial" w:hAnsi="Arial" w:cs="Arial"/>
          <w:color w:val="000000" w:themeColor="text1"/>
        </w:rPr>
      </w:pPr>
    </w:p>
    <w:p w14:paraId="4448EE9E" w14:textId="64835804" w:rsidR="004E6DBE" w:rsidRPr="005203CF" w:rsidRDefault="5228A7BF"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prior to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increase</w:t>
      </w:r>
      <w:r w:rsidR="00941A8E">
        <w:rPr>
          <w:rFonts w:ascii="Arial" w:eastAsia="Arial" w:hAnsi="Arial" w:cs="Arial"/>
          <w:color w:val="000000" w:themeColor="text1"/>
        </w:rPr>
        <w:t>s</w:t>
      </w:r>
      <w:r w:rsidR="004E6DBE"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004E6DBE" w:rsidRPr="005203CF">
        <w:rPr>
          <w:rFonts w:ascii="Arial" w:eastAsia="Arial" w:hAnsi="Arial" w:cs="Arial"/>
          <w:color w:val="000000" w:themeColor="text1"/>
        </w:rPr>
        <w:t>during the cyst stages.</w:t>
      </w:r>
    </w:p>
    <w:p w14:paraId="4D897317" w14:textId="77777777" w:rsidR="004E6DBE" w:rsidRPr="005203CF" w:rsidRDefault="004E6DBE" w:rsidP="005203CF">
      <w:pPr>
        <w:spacing w:after="0" w:line="360" w:lineRule="auto"/>
        <w:jc w:val="both"/>
        <w:rPr>
          <w:rFonts w:ascii="Arial" w:eastAsia="Arial" w:hAnsi="Arial" w:cs="Arial"/>
          <w:color w:val="000000" w:themeColor="text1"/>
        </w:rPr>
      </w:pPr>
    </w:p>
    <w:p w14:paraId="2244699E" w14:textId="343F43FD" w:rsidR="5228A7BF" w:rsidRPr="005203CF" w:rsidRDefault="00941A8E"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w:t>
      </w:r>
      <w:proofErr w:type="gramStart"/>
      <w:r w:rsidR="4E75806F" w:rsidRPr="005203CF">
        <w:rPr>
          <w:rFonts w:ascii="Arial" w:eastAsia="Arial" w:hAnsi="Arial" w:cs="Arial"/>
          <w:color w:val="000000" w:themeColor="text1"/>
        </w:rPr>
        <w:t>1.20 fold</w:t>
      </w:r>
      <w:proofErr w:type="gramEnd"/>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proofErr w:type="gramStart"/>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proofErr w:type="gramEnd"/>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proofErr w:type="spellStart"/>
      <w:r w:rsidR="008F0890">
        <w:rPr>
          <w:rFonts w:ascii="Arial" w:eastAsia="Arial" w:hAnsi="Arial" w:cs="Arial"/>
          <w:color w:val="000000" w:themeColor="text1"/>
        </w:rPr>
        <w:t>Oo</w:t>
      </w:r>
      <w:proofErr w:type="spellEnd"/>
      <w:r w:rsidR="008F0890">
        <w:rPr>
          <w:rFonts w:ascii="Arial" w:eastAsia="Arial" w:hAnsi="Arial" w:cs="Arial"/>
          <w:color w:val="000000" w:themeColor="text1"/>
        </w:rPr>
        <w:t>-site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31FA142E" w14:textId="77777777" w:rsidR="00AA20CC" w:rsidRPr="005203CF" w:rsidRDefault="00AA20CC" w:rsidP="005203CF">
      <w:pPr>
        <w:spacing w:after="0" w:line="360" w:lineRule="auto"/>
        <w:jc w:val="both"/>
        <w:rPr>
          <w:rFonts w:ascii="Arial" w:eastAsia="Arial" w:hAnsi="Arial" w:cs="Arial"/>
          <w:b/>
          <w:bCs/>
          <w:color w:val="000000" w:themeColor="text1"/>
        </w:rPr>
      </w:pPr>
    </w:p>
    <w:p w14:paraId="3C64D9D7" w14:textId="7B66B3EC" w:rsidR="00AA20CC" w:rsidRPr="005203CF" w:rsidRDefault="0090318B"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02851BE1" w14:textId="3D19ECD7" w:rsidR="25B89EB7" w:rsidRPr="005203CF" w:rsidRDefault="25B89EB7"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proofErr w:type="spellStart"/>
      <w:r w:rsidR="0026458C">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polysome-seq, and single cell-seq 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-site as sequencing can be influenced by a myriad of factors.</w:t>
      </w:r>
    </w:p>
    <w:p w14:paraId="62D72CAA" w14:textId="77777777" w:rsidR="00E65782" w:rsidRPr="005203CF" w:rsidRDefault="00E65782" w:rsidP="005203CF">
      <w:pPr>
        <w:spacing w:after="0" w:line="360" w:lineRule="auto"/>
        <w:jc w:val="both"/>
        <w:rPr>
          <w:rFonts w:ascii="Arial" w:eastAsia="Arial" w:hAnsi="Arial" w:cs="Arial"/>
          <w:color w:val="000000" w:themeColor="text1"/>
        </w:rPr>
      </w:pPr>
    </w:p>
    <w:p w14:paraId="4932E93E" w14:textId="269FB96B" w:rsidR="7B7008CA" w:rsidRPr="005203CF" w:rsidRDefault="00FC0400"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 xml:space="preserve">-site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 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1E3FFC49" w14:textId="77777777" w:rsidR="00E65782" w:rsidRPr="005203CF" w:rsidRDefault="00E65782" w:rsidP="005203CF">
      <w:pPr>
        <w:spacing w:after="0" w:line="360" w:lineRule="auto"/>
        <w:jc w:val="both"/>
        <w:rPr>
          <w:rFonts w:ascii="Arial" w:eastAsia="Arial" w:hAnsi="Arial" w:cs="Arial"/>
          <w:color w:val="000000" w:themeColor="text1"/>
        </w:rPr>
      </w:pPr>
    </w:p>
    <w:p w14:paraId="1522029E" w14:textId="6999797E" w:rsidR="286CDB45" w:rsidRPr="005203CF" w:rsidRDefault="286CDB45"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w:t>
      </w:r>
      <w:proofErr w:type="spellStart"/>
      <w:r w:rsidR="00ED1AEE">
        <w:rPr>
          <w:rFonts w:ascii="Arial" w:eastAsia="Arial" w:hAnsi="Arial" w:cs="Arial"/>
          <w:color w:val="000000" w:themeColor="text1"/>
        </w:rPr>
        <w:t>Oo</w:t>
      </w:r>
      <w:proofErr w:type="spellEnd"/>
      <w:r w:rsidR="00ED1AEE">
        <w:rPr>
          <w:rFonts w:ascii="Arial" w:eastAsia="Arial" w:hAnsi="Arial" w:cs="Arial"/>
          <w:color w:val="000000" w:themeColor="text1"/>
        </w:rPr>
        <w:t xml:space="preserve">-site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proofErr w:type="gramStart"/>
      <w:r w:rsidR="00ED1AEE">
        <w:rPr>
          <w:rFonts w:ascii="Arial" w:eastAsia="Arial" w:hAnsi="Arial" w:cs="Arial"/>
          <w:color w:val="000000" w:themeColor="text1"/>
        </w:rPr>
        <w:t>in order to</w:t>
      </w:r>
      <w:proofErr w:type="gramEnd"/>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 intensive </w:t>
      </w:r>
      <w:proofErr w:type="spellStart"/>
      <w:r w:rsidR="001923CB">
        <w:rPr>
          <w:rFonts w:ascii="Arial" w:eastAsia="Arial" w:hAnsi="Arial" w:cs="Arial"/>
          <w:color w:val="000000" w:themeColor="text1"/>
        </w:rPr>
        <w:t>scRNA</w:t>
      </w:r>
      <w:proofErr w:type="spellEnd"/>
      <w:r w:rsidR="001923CB">
        <w:rPr>
          <w:rFonts w:ascii="Arial" w:eastAsia="Arial" w:hAnsi="Arial" w:cs="Arial"/>
          <w:color w:val="000000" w:themeColor="text1"/>
        </w:rPr>
        <w:t>-seq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proofErr w:type="spellStart"/>
      <w:r w:rsidR="005C6629" w:rsidRPr="005203CF">
        <w:rPr>
          <w:rFonts w:ascii="Arial" w:eastAsia="Arial" w:hAnsi="Arial" w:cs="Arial"/>
          <w:color w:val="000000" w:themeColor="text1"/>
        </w:rPr>
        <w:t>Oo</w:t>
      </w:r>
      <w:proofErr w:type="spellEnd"/>
      <w:r w:rsidR="005C6629" w:rsidRPr="005203CF">
        <w:rPr>
          <w:rFonts w:ascii="Arial" w:eastAsia="Arial" w:hAnsi="Arial" w:cs="Arial"/>
          <w:color w:val="000000" w:themeColor="text1"/>
        </w:rPr>
        <w:t xml:space="preserve">-site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44C39EE4" w14:textId="0F8B25F5" w:rsidR="001A1579" w:rsidRPr="005203CF" w:rsidRDefault="001A1579" w:rsidP="005203CF">
      <w:pPr>
        <w:spacing w:after="0" w:line="360" w:lineRule="auto"/>
        <w:jc w:val="both"/>
        <w:rPr>
          <w:rFonts w:ascii="Arial" w:eastAsia="Arial" w:hAnsi="Arial" w:cs="Arial"/>
          <w:color w:val="000000" w:themeColor="text1"/>
        </w:rPr>
      </w:pPr>
    </w:p>
    <w:p w14:paraId="3273D3A8" w14:textId="3FD6CE36" w:rsidR="005203CF" w:rsidRPr="00647D0E" w:rsidRDefault="005203CF"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11413C8A" w14:textId="65003047" w:rsidR="00B818F1" w:rsidRPr="00B818F1" w:rsidRDefault="00B818F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w:t>
      </w:r>
      <w:proofErr w:type="spellStart"/>
      <w:r>
        <w:rPr>
          <w:rFonts w:ascii="Arial" w:eastAsia="Arial" w:hAnsi="Arial" w:cs="Arial"/>
          <w:color w:val="000000" w:themeColor="text1"/>
        </w:rPr>
        <w:t>Sladina</w:t>
      </w:r>
      <w:proofErr w:type="spellEnd"/>
      <w:r>
        <w:rPr>
          <w:rFonts w:ascii="Arial" w:eastAsia="Arial" w:hAnsi="Arial" w:cs="Arial"/>
          <w:color w:val="000000" w:themeColor="text1"/>
        </w:rPr>
        <w:t xml:space="preserve"> for sharing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Pr>
          <w:rFonts w:ascii="Arial" w:eastAsia="Arial" w:hAnsi="Arial" w:cs="Arial"/>
          <w:color w:val="000000" w:themeColor="text1"/>
        </w:rPr>
        <w:t xml:space="preserve"> data with us prior to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 xml:space="preserve">We thank Noor </w:t>
      </w:r>
      <w:proofErr w:type="spellStart"/>
      <w:r w:rsidR="003F3DA4">
        <w:rPr>
          <w:rFonts w:ascii="Arial" w:eastAsia="Arial" w:hAnsi="Arial" w:cs="Arial"/>
          <w:color w:val="000000" w:themeColor="text1"/>
        </w:rPr>
        <w:t>Ko</w:t>
      </w:r>
      <w:r w:rsidR="008A0EA5">
        <w:rPr>
          <w:rFonts w:ascii="Arial" w:eastAsia="Arial" w:hAnsi="Arial" w:cs="Arial"/>
          <w:color w:val="000000" w:themeColor="text1"/>
        </w:rPr>
        <w:t>tb</w:t>
      </w:r>
      <w:proofErr w:type="spellEnd"/>
      <w:r w:rsidR="003F3DA4">
        <w:rPr>
          <w:rFonts w:ascii="Arial" w:eastAsia="Arial" w:hAnsi="Arial" w:cs="Arial"/>
          <w:color w:val="000000" w:themeColor="text1"/>
        </w:rPr>
        <w:t xml:space="preserve"> for naming the dashboard </w:t>
      </w:r>
      <w:proofErr w:type="spellStart"/>
      <w:r w:rsidR="003F3DA4">
        <w:rPr>
          <w:rFonts w:ascii="Arial" w:eastAsia="Arial" w:hAnsi="Arial" w:cs="Arial"/>
          <w:color w:val="000000" w:themeColor="text1"/>
        </w:rPr>
        <w:t>Oo</w:t>
      </w:r>
      <w:proofErr w:type="spellEnd"/>
      <w:r w:rsidR="003F3DA4">
        <w:rPr>
          <w:rFonts w:ascii="Arial" w:eastAsia="Arial" w:hAnsi="Arial" w:cs="Arial"/>
          <w:color w:val="000000" w:themeColor="text1"/>
        </w:rPr>
        <w:t xml:space="preserve">-site.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p>
    <w:p w14:paraId="47226FFA" w14:textId="4E928A6D" w:rsidR="00B818F1" w:rsidRPr="00B818F1" w:rsidRDefault="00B818F1" w:rsidP="00B818F1">
      <w:pPr>
        <w:spacing w:after="0" w:line="360" w:lineRule="auto"/>
        <w:jc w:val="both"/>
        <w:rPr>
          <w:rFonts w:ascii="Arial" w:eastAsia="Arial" w:hAnsi="Arial" w:cs="Arial"/>
          <w:color w:val="000000" w:themeColor="text1"/>
        </w:rPr>
      </w:pPr>
      <w:r w:rsidRPr="00B818F1">
        <w:rPr>
          <w:rFonts w:ascii="Arial" w:eastAsia="Arial" w:hAnsi="Arial" w:cs="Arial"/>
          <w:color w:val="000000" w:themeColor="text1"/>
        </w:rPr>
        <w:t xml:space="preserve">P.R. is funded by </w:t>
      </w:r>
      <w:r w:rsidR="00272225" w:rsidRPr="00272225">
        <w:rPr>
          <w:rFonts w:ascii="Arial" w:eastAsia="Arial" w:hAnsi="Arial" w:cs="Arial"/>
          <w:color w:val="000000" w:themeColor="text1"/>
        </w:rPr>
        <w:t>National Institutes of Health</w:t>
      </w:r>
      <w:r w:rsidR="00272225" w:rsidRPr="00272225" w:rsidDel="00272225">
        <w:rPr>
          <w:rFonts w:ascii="Arial" w:eastAsia="Arial" w:hAnsi="Arial" w:cs="Arial"/>
          <w:color w:val="000000" w:themeColor="text1"/>
        </w:rPr>
        <w:t xml:space="preserve"> </w:t>
      </w:r>
      <w:r w:rsidRPr="00B818F1">
        <w:rPr>
          <w:rFonts w:ascii="Arial" w:eastAsia="Arial" w:hAnsi="Arial" w:cs="Arial"/>
          <w:color w:val="000000" w:themeColor="text1"/>
        </w:rPr>
        <w:t>NIGMS (RO1GM11177 and RO1GM135628).</w:t>
      </w:r>
    </w:p>
    <w:p w14:paraId="19FAAF44" w14:textId="7048FB3F" w:rsidR="003B6EFF" w:rsidRPr="005203CF" w:rsidRDefault="003B6EFF" w:rsidP="005203CF">
      <w:pPr>
        <w:spacing w:after="0" w:line="360" w:lineRule="auto"/>
        <w:jc w:val="both"/>
        <w:rPr>
          <w:rFonts w:ascii="Arial" w:eastAsia="Arial" w:hAnsi="Arial" w:cs="Arial"/>
          <w:color w:val="000000" w:themeColor="text1"/>
        </w:rPr>
      </w:pPr>
    </w:p>
    <w:p w14:paraId="1DE5E056" w14:textId="77777777" w:rsidR="004801A9" w:rsidRPr="005203CF" w:rsidRDefault="004801A9" w:rsidP="005203CF">
      <w:pPr>
        <w:spacing w:after="0" w:line="360" w:lineRule="auto"/>
        <w:jc w:val="both"/>
        <w:rPr>
          <w:rFonts w:ascii="Arial" w:eastAsia="Arial" w:hAnsi="Arial" w:cs="Arial"/>
          <w:color w:val="000000" w:themeColor="text1"/>
        </w:rPr>
      </w:pPr>
    </w:p>
    <w:p w14:paraId="2A71246D" w14:textId="0D2AFFCC" w:rsidR="001A1579" w:rsidRPr="005203CF" w:rsidRDefault="001A1579"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3D29689C" w14:textId="45A3E2E4" w:rsidR="001A1579" w:rsidRPr="00971F87" w:rsidRDefault="00B818F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proofErr w:type="spellStart"/>
      <w:r w:rsidR="001A1579" w:rsidRPr="00971F87">
        <w:rPr>
          <w:rStyle w:val="Emphasis"/>
          <w:rFonts w:ascii="Arial" w:hAnsi="Arial" w:cs="Arial"/>
          <w:color w:val="191919"/>
          <w:bdr w:val="none" w:sz="0" w:space="0" w:color="auto" w:frame="1"/>
          <w:shd w:val="clear" w:color="auto" w:fill="FFFFFF"/>
        </w:rPr>
        <w:t>ord</w:t>
      </w:r>
      <w:proofErr w:type="spellEnd"/>
      <w:r w:rsidR="001A1579" w:rsidRPr="00971F87">
        <w:rPr>
          <w:rStyle w:val="Emphasis"/>
          <w:rFonts w:ascii="Arial" w:hAnsi="Arial" w:cs="Arial"/>
          <w:color w:val="191919"/>
          <w:bdr w:val="none" w:sz="0" w:space="0" w:color="auto" w:frame="1"/>
          <w:shd w:val="clear" w:color="auto" w:fill="FFFFFF"/>
        </w:rPr>
        <w:t>-GFP</w:t>
      </w:r>
      <w:r w:rsidR="001A1579" w:rsidRPr="00971F87">
        <w:rPr>
          <w:rFonts w:ascii="Arial" w:hAnsi="Arial" w:cs="Arial"/>
          <w:color w:val="191919"/>
          <w:shd w:val="clear" w:color="auto" w:fill="FFFFFF"/>
        </w:rPr>
        <w:t> (Bickel Lab)</w:t>
      </w:r>
      <w:r w:rsidRPr="00971F87">
        <w:rPr>
          <w:rFonts w:ascii="Arial" w:hAnsi="Arial" w:cs="Arial"/>
          <w:color w:val="191919"/>
          <w:shd w:val="clear" w:color="auto" w:fill="FFFFFF"/>
        </w:rPr>
        <w:t xml:space="preserve">,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proofErr w:type="spellStart"/>
      <w:r w:rsidR="008D54AC" w:rsidRPr="00647D0E">
        <w:rPr>
          <w:rStyle w:val="Emphasis"/>
          <w:rFonts w:ascii="Arial" w:hAnsi="Arial" w:cs="Arial"/>
          <w:color w:val="191919"/>
          <w:bdr w:val="none" w:sz="0" w:space="0" w:color="auto" w:frame="1"/>
          <w:shd w:val="clear" w:color="auto" w:fill="FFFFFF"/>
        </w:rPr>
        <w:t>hs</w:t>
      </w:r>
      <w:proofErr w:type="spellEnd"/>
      <w:r w:rsidR="008D54AC" w:rsidRPr="00647D0E">
        <w:rPr>
          <w:rStyle w:val="Emphasis"/>
          <w:rFonts w:ascii="Arial" w:hAnsi="Arial" w:cs="Arial"/>
          <w:color w:val="191919"/>
          <w:bdr w:val="none" w:sz="0" w:space="0" w:color="auto" w:frame="1"/>
          <w:shd w:val="clear" w:color="auto" w:fill="FFFFFF"/>
        </w:rPr>
        <w:t>-bam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17237229" w14:textId="45DF3F73" w:rsidR="001A1579" w:rsidRPr="005203CF" w:rsidRDefault="001A1579" w:rsidP="005203CF">
      <w:pPr>
        <w:spacing w:after="0" w:line="360" w:lineRule="auto"/>
        <w:jc w:val="both"/>
        <w:rPr>
          <w:rFonts w:ascii="Arial" w:eastAsia="Arial" w:hAnsi="Arial" w:cs="Arial"/>
          <w:color w:val="000000" w:themeColor="text1"/>
        </w:rPr>
      </w:pPr>
    </w:p>
    <w:p w14:paraId="2092043C" w14:textId="3B441DFE"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5BC473CB" w14:textId="01102720" w:rsidR="001A1579" w:rsidRPr="005203CF" w:rsidRDefault="001A1579"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6A8FE412" w14:textId="51AFD155" w:rsidR="00D01DBA"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proofErr w:type="spellStart"/>
      <w:r w:rsidR="001A1579" w:rsidRPr="00647D0E">
        <w:rPr>
          <w:rFonts w:ascii="Arial" w:eastAsia="Arial" w:hAnsi="Arial" w:cs="Arial"/>
          <w:i/>
          <w:iCs/>
          <w:color w:val="000000" w:themeColor="text1"/>
        </w:rPr>
        <w:t>tkv</w:t>
      </w:r>
      <w:proofErr w:type="spellEnd"/>
      <w:r w:rsidR="001A1579" w:rsidRPr="00647D0E">
        <w:rPr>
          <w:rFonts w:ascii="Arial" w:eastAsia="Arial" w:hAnsi="Arial" w:cs="Arial"/>
          <w:i/>
          <w:iCs/>
          <w:color w:val="000000" w:themeColor="text1"/>
        </w:rPr>
        <w:t xml:space="preserve"> </w:t>
      </w:r>
      <w:r w:rsidR="00D01DBA" w:rsidRPr="005203CF">
        <w:rPr>
          <w:rFonts w:ascii="Arial" w:eastAsia="Arial" w:hAnsi="Arial" w:cs="Arial"/>
          <w:color w:val="000000" w:themeColor="text1"/>
        </w:rPr>
        <w:tab/>
      </w:r>
      <w:r w:rsidR="00D01DBA" w:rsidRPr="005203CF">
        <w:rPr>
          <w:rFonts w:ascii="Arial" w:eastAsia="Arial" w:hAnsi="Arial" w:cs="Arial"/>
          <w:color w:val="000000" w:themeColor="text1"/>
        </w:rPr>
        <w:tab/>
        <w:t>GSE171349</w:t>
      </w:r>
    </w:p>
    <w:p w14:paraId="467DC8F8" w14:textId="639F6885" w:rsidR="001A1579" w:rsidRPr="005203CF" w:rsidRDefault="00875858"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 xml:space="preserve"> RNAi</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1A1579"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89DC83A" w14:textId="13C611E5" w:rsidR="001A1579" w:rsidRPr="005203CF" w:rsidRDefault="00875858"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1A1579" w:rsidRPr="00647D0E">
        <w:rPr>
          <w:rFonts w:ascii="Arial" w:eastAsia="Arial" w:hAnsi="Arial" w:cs="Arial"/>
          <w:i/>
          <w:iCs/>
          <w:color w:val="000000" w:themeColor="text1"/>
        </w:rPr>
        <w:t>am</w:t>
      </w:r>
      <w:r w:rsidR="001A1579" w:rsidRPr="005203CF">
        <w:rPr>
          <w:rFonts w:ascii="Arial" w:eastAsia="Arial" w:hAnsi="Arial" w:cs="Arial"/>
          <w:color w:val="000000" w:themeColor="text1"/>
        </w:rPr>
        <w:t xml:space="preserve"> RNAi; </w:t>
      </w:r>
      <w:proofErr w:type="spellStart"/>
      <w:r>
        <w:rPr>
          <w:rFonts w:ascii="Arial" w:eastAsia="Arial" w:hAnsi="Arial" w:cs="Arial"/>
          <w:color w:val="000000" w:themeColor="text1"/>
        </w:rPr>
        <w:t>hs</w:t>
      </w:r>
      <w:proofErr w:type="spellEnd"/>
      <w:r w:rsidR="001A1579" w:rsidRPr="005203CF">
        <w:rPr>
          <w:rFonts w:ascii="Arial" w:eastAsia="Arial" w:hAnsi="Arial" w:cs="Arial"/>
          <w:color w:val="000000" w:themeColor="text1"/>
        </w:rPr>
        <w:t>-</w:t>
      </w:r>
      <w:r w:rsidR="001A1579" w:rsidRPr="00647D0E">
        <w:rPr>
          <w:rFonts w:ascii="Arial" w:eastAsia="Arial" w:hAnsi="Arial" w:cs="Arial"/>
          <w:i/>
          <w:iCs/>
          <w:color w:val="000000" w:themeColor="text1"/>
        </w:rPr>
        <w:t>bam</w:t>
      </w:r>
      <w:r w:rsidR="001A1579"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p>
    <w:p w14:paraId="1D6DF4AD" w14:textId="299010AF" w:rsidR="001A1579" w:rsidRPr="005203CF" w:rsidRDefault="006E12FD"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t>GSE119458</w:t>
      </w:r>
    </w:p>
    <w:p w14:paraId="58E54D1A" w14:textId="77777777" w:rsidR="00E52D4B" w:rsidRPr="005203CF" w:rsidRDefault="00E52D4B" w:rsidP="005203CF">
      <w:pPr>
        <w:spacing w:after="0" w:line="360" w:lineRule="auto"/>
        <w:jc w:val="both"/>
        <w:rPr>
          <w:rFonts w:ascii="Arial" w:eastAsia="Arial" w:hAnsi="Arial" w:cs="Arial"/>
          <w:color w:val="000000" w:themeColor="text1"/>
        </w:rPr>
      </w:pPr>
    </w:p>
    <w:p w14:paraId="262D62B5" w14:textId="16DCC73E" w:rsidR="00E52D4B" w:rsidRPr="005203CF" w:rsidRDefault="00E52D4B"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 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6EA9E1F3" w14:textId="6B7AFBD6" w:rsidR="001A1579" w:rsidRPr="005203CF" w:rsidRDefault="001A1579" w:rsidP="005203CF">
      <w:pPr>
        <w:spacing w:after="0" w:line="360" w:lineRule="auto"/>
        <w:jc w:val="both"/>
        <w:rPr>
          <w:rFonts w:ascii="Arial" w:eastAsia="Arial" w:hAnsi="Arial" w:cs="Arial"/>
          <w:color w:val="000000" w:themeColor="text1"/>
        </w:rPr>
      </w:pPr>
    </w:p>
    <w:p w14:paraId="35D2F2C8" w14:textId="2ED45BCF" w:rsidR="004A1008" w:rsidRPr="00B818F1" w:rsidRDefault="004A1008"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78B89FF2" w14:textId="7DD259CF" w:rsidR="004A1008" w:rsidRDefault="004A1008"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5DDCF715" w14:textId="77777777" w:rsidR="004A1008" w:rsidRPr="0041299C" w:rsidRDefault="004A1008" w:rsidP="004A1008">
      <w:pPr>
        <w:spacing w:after="0" w:line="360" w:lineRule="auto"/>
        <w:jc w:val="both"/>
        <w:rPr>
          <w:rFonts w:ascii="Arial" w:eastAsia="Arial" w:hAnsi="Arial" w:cs="Arial"/>
          <w:color w:val="000000" w:themeColor="text1"/>
        </w:rPr>
      </w:pPr>
    </w:p>
    <w:p w14:paraId="00FFB753" w14:textId="4C816097" w:rsidR="004A1008" w:rsidRPr="005203CF" w:rsidRDefault="00723517"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The codebase underlying</w:t>
      </w:r>
      <w:r w:rsidR="004A1008">
        <w:rPr>
          <w:rFonts w:ascii="Arial" w:eastAsia="Arial" w:hAnsi="Arial" w:cs="Arial"/>
          <w:color w:val="000000" w:themeColor="text1"/>
        </w:rPr>
        <w:t xml:space="preserve"> </w:t>
      </w:r>
      <w:proofErr w:type="spellStart"/>
      <w:r w:rsidR="004A1008" w:rsidRPr="005203CF">
        <w:rPr>
          <w:rFonts w:ascii="Arial" w:eastAsia="Arial" w:hAnsi="Arial" w:cs="Arial"/>
          <w:color w:val="000000" w:themeColor="text1"/>
        </w:rPr>
        <w:t>Oo</w:t>
      </w:r>
      <w:proofErr w:type="spellEnd"/>
      <w:r w:rsidR="004A1008" w:rsidRPr="005203CF">
        <w:rPr>
          <w:rFonts w:ascii="Arial" w:eastAsia="Arial" w:hAnsi="Arial" w:cs="Arial"/>
          <w:color w:val="000000" w:themeColor="text1"/>
        </w:rPr>
        <w:t xml:space="preserve">-site </w:t>
      </w:r>
      <w:r>
        <w:rPr>
          <w:rFonts w:ascii="Arial" w:eastAsia="Arial" w:hAnsi="Arial" w:cs="Arial"/>
          <w:color w:val="000000" w:themeColor="text1"/>
        </w:rPr>
        <w:t>is</w:t>
      </w:r>
      <w:r w:rsidRPr="005203CF">
        <w:rPr>
          <w:rFonts w:ascii="Arial" w:eastAsia="Arial" w:hAnsi="Arial" w:cs="Arial"/>
          <w:color w:val="000000" w:themeColor="text1"/>
        </w:rPr>
        <w:t xml:space="preserve"> </w:t>
      </w:r>
      <w:r w:rsidR="004A1008" w:rsidRPr="005203CF">
        <w:rPr>
          <w:rFonts w:ascii="Arial" w:eastAsia="Arial" w:hAnsi="Arial" w:cs="Arial"/>
          <w:color w:val="000000" w:themeColor="text1"/>
        </w:rPr>
        <w:t xml:space="preserve">available on GitHub at </w:t>
      </w:r>
      <w:hyperlink r:id="rId15" w:history="1">
        <w:r w:rsidR="004A1008" w:rsidRPr="007533FF">
          <w:rPr>
            <w:rStyle w:val="Hyperlink"/>
            <w:rFonts w:ascii="Arial" w:eastAsia="Arial" w:hAnsi="Arial" w:cs="Arial"/>
          </w:rPr>
          <w:t>https://github.com/elliotmartin92/Developmental-Landscape/tree/master/ShinyExpresionMap</w:t>
        </w:r>
      </w:hyperlink>
    </w:p>
    <w:p w14:paraId="7AB0AE8B" w14:textId="77777777" w:rsidR="004C4DD8" w:rsidRDefault="004C4DD8" w:rsidP="004C4DD8">
      <w:pPr>
        <w:spacing w:after="0" w:line="360" w:lineRule="auto"/>
        <w:jc w:val="both"/>
        <w:rPr>
          <w:rFonts w:ascii="Arial" w:eastAsia="Arial" w:hAnsi="Arial" w:cs="Arial"/>
          <w:b/>
          <w:bCs/>
          <w:color w:val="000000" w:themeColor="text1"/>
        </w:rPr>
      </w:pPr>
    </w:p>
    <w:p w14:paraId="55DDD428" w14:textId="23D2D637" w:rsidR="004C4DD8" w:rsidRDefault="004C4DD8"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7C1085B5" w14:textId="2600B8FB" w:rsidR="004C4DD8" w:rsidRDefault="004C4DD8" w:rsidP="005203CF">
      <w:pPr>
        <w:spacing w:after="0" w:line="360" w:lineRule="auto"/>
        <w:jc w:val="both"/>
        <w:rPr>
          <w:rFonts w:ascii="Arial" w:eastAsia="Arial" w:hAnsi="Arial" w:cs="Arial"/>
          <w:color w:val="222222"/>
        </w:rPr>
      </w:pPr>
      <w:r w:rsidRPr="00647D0E">
        <w:rPr>
          <w:rFonts w:ascii="Arial" w:eastAsia="Arial" w:hAnsi="Arial" w:cs="Arial"/>
          <w:color w:val="222222"/>
        </w:rPr>
        <w:t xml:space="preserve">mouse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proofErr w:type="spellStart"/>
      <w:r w:rsidRPr="00FF20CD">
        <w:rPr>
          <w:rFonts w:ascii="Arial" w:eastAsia="Arial" w:hAnsi="Arial" w:cs="Arial"/>
          <w:color w:val="222222"/>
        </w:rPr>
        <w:t>abcam</w:t>
      </w:r>
      <w:proofErr w:type="spellEnd"/>
      <w:r w:rsidRPr="00FF20CD">
        <w:rPr>
          <w:rFonts w:ascii="Arial" w:eastAsia="Arial" w:hAnsi="Arial" w:cs="Arial"/>
          <w:color w:val="222222"/>
        </w:rPr>
        <w:t>,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1C26DCDE" w14:textId="77777777" w:rsidR="004C4DD8" w:rsidRDefault="004C4DD8" w:rsidP="005203CF">
      <w:pPr>
        <w:spacing w:after="0" w:line="360" w:lineRule="auto"/>
        <w:jc w:val="both"/>
        <w:rPr>
          <w:rFonts w:ascii="Arial" w:eastAsia="Arial" w:hAnsi="Arial" w:cs="Arial"/>
          <w:color w:val="000000" w:themeColor="text1"/>
        </w:rPr>
      </w:pPr>
    </w:p>
    <w:p w14:paraId="1CF53420" w14:textId="6A70B06E" w:rsidR="00107CC6" w:rsidRPr="00647D0E" w:rsidRDefault="00107CC6"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22838E83" w14:textId="73D8C4DC" w:rsidR="00107CC6" w:rsidRDefault="00847A50"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w:t>
      </w:r>
      <w:r w:rsidRPr="00847A50">
        <w:rPr>
          <w:rFonts w:ascii="Arial" w:eastAsia="Arial" w:hAnsi="Arial" w:cs="Arial"/>
          <w:color w:val="000000" w:themeColor="text1"/>
        </w:rPr>
        <w:t xml:space="preserve"> </w:t>
      </w:r>
      <w:r w:rsidR="00107CC6">
        <w:rPr>
          <w:rFonts w:ascii="Arial" w:eastAsia="Arial" w:hAnsi="Arial" w:cs="Arial"/>
          <w:color w:val="000000" w:themeColor="text1"/>
        </w:rPr>
        <w:t xml:space="preserve">Polysome-seq was performed as previously described </w:t>
      </w:r>
      <w:r w:rsidR="00107CC6">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7CC6">
        <w:rPr>
          <w:rFonts w:ascii="Arial" w:eastAsia="Arial" w:hAnsi="Arial" w:cs="Arial"/>
          <w:color w:val="000000" w:themeColor="text1"/>
        </w:rPr>
        <w:fldChar w:fldCharType="separate"/>
      </w:r>
      <w:r w:rsidR="00E943BC" w:rsidRPr="00E943BC">
        <w:rPr>
          <w:rFonts w:ascii="Arial" w:hAnsi="Arial" w:cs="Arial"/>
        </w:rPr>
        <w:t>(McCarthy et al., 2021)</w:t>
      </w:r>
      <w:r w:rsidR="00107CC6">
        <w:rPr>
          <w:rFonts w:ascii="Arial" w:eastAsia="Arial" w:hAnsi="Arial" w:cs="Arial"/>
          <w:color w:val="000000" w:themeColor="text1"/>
        </w:rPr>
        <w:fldChar w:fldCharType="end"/>
      </w:r>
      <w:r w:rsidR="00107CC6">
        <w:rPr>
          <w:rFonts w:ascii="Arial" w:eastAsia="Arial" w:hAnsi="Arial" w:cs="Arial"/>
          <w:color w:val="000000" w:themeColor="text1"/>
        </w:rPr>
        <w:t xml:space="preserve">. </w:t>
      </w:r>
    </w:p>
    <w:p w14:paraId="431F4D65" w14:textId="77777777" w:rsidR="004C4DD8" w:rsidRPr="005203CF" w:rsidRDefault="004C4DD8" w:rsidP="005203CF">
      <w:pPr>
        <w:spacing w:after="0" w:line="360" w:lineRule="auto"/>
        <w:jc w:val="both"/>
        <w:rPr>
          <w:rFonts w:ascii="Arial" w:eastAsia="Arial" w:hAnsi="Arial" w:cs="Arial"/>
          <w:color w:val="000000" w:themeColor="text1"/>
        </w:rPr>
      </w:pPr>
    </w:p>
    <w:p w14:paraId="7BEFAA24" w14:textId="002D4B80" w:rsidR="001A1579" w:rsidRPr="00B818F1" w:rsidRDefault="001A1579"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4597A2A3" w14:textId="0F2925F6" w:rsidR="002617E2" w:rsidRDefault="001739FE" w:rsidP="005203CF">
      <w:pPr>
        <w:spacing w:line="360" w:lineRule="auto"/>
        <w:jc w:val="both"/>
        <w:rPr>
          <w:rFonts w:ascii="Arial" w:eastAsia="Arial" w:hAnsi="Arial" w:cs="Arial"/>
        </w:rPr>
      </w:pPr>
      <w:bookmarkStart w:id="2"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w:t>
      </w:r>
      <w:proofErr w:type="spellStart"/>
      <w:r w:rsidR="004D3400">
        <w:rPr>
          <w:rFonts w:ascii="Arial" w:eastAsia="Arial" w:hAnsi="Arial" w:cs="Arial"/>
        </w:rPr>
        <w:t>Oo</w:t>
      </w:r>
      <w:proofErr w:type="spellEnd"/>
      <w:r w:rsidR="004D3400">
        <w:rPr>
          <w:rFonts w:ascii="Arial" w:eastAsia="Arial" w:hAnsi="Arial" w:cs="Arial"/>
        </w:rPr>
        <w:t xml:space="preserve">-site </w:t>
      </w:r>
      <w:proofErr w:type="spellStart"/>
      <w:r w:rsidR="004D3400">
        <w:rPr>
          <w:rFonts w:ascii="Arial" w:eastAsia="Arial" w:hAnsi="Arial" w:cs="Arial"/>
        </w:rPr>
        <w:t>Github</w:t>
      </w:r>
      <w:proofErr w:type="spellEnd"/>
      <w:r w:rsidR="004D3400">
        <w:rPr>
          <w:rFonts w:ascii="Arial" w:eastAsia="Arial" w:hAnsi="Arial" w:cs="Arial"/>
        </w:rPr>
        <w:t xml:space="preserve">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 xml:space="preserve">per million) values were calculated </w:t>
      </w:r>
      <w:proofErr w:type="gramStart"/>
      <w:r w:rsidRPr="005203CF">
        <w:rPr>
          <w:rFonts w:ascii="Arial" w:eastAsia="Arial" w:hAnsi="Arial" w:cs="Arial"/>
        </w:rPr>
        <w:t>The</w:t>
      </w:r>
      <w:proofErr w:type="gramEnd"/>
      <w:r w:rsidRPr="005203CF">
        <w:rPr>
          <w:rFonts w:ascii="Arial" w:eastAsia="Arial" w:hAnsi="Arial" w:cs="Arial"/>
        </w:rPr>
        <w:t xml:space="preserv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19DDB80C" w14:textId="77777777" w:rsidR="00503D56" w:rsidRDefault="00503D56" w:rsidP="005203CF">
      <w:pPr>
        <w:spacing w:line="360" w:lineRule="auto"/>
        <w:jc w:val="both"/>
        <w:rPr>
          <w:rFonts w:ascii="Arial" w:eastAsia="Arial" w:hAnsi="Arial" w:cs="Arial"/>
        </w:rPr>
      </w:pPr>
    </w:p>
    <w:p w14:paraId="61B05107" w14:textId="183ACF39" w:rsidR="00DC20CE" w:rsidRDefault="00DC20CE" w:rsidP="005203CF">
      <w:pPr>
        <w:spacing w:line="360" w:lineRule="auto"/>
        <w:jc w:val="both"/>
        <w:rPr>
          <w:rFonts w:ascii="Arial" w:eastAsia="Arial" w:hAnsi="Arial" w:cs="Arial"/>
          <w:b/>
          <w:bCs/>
        </w:rPr>
      </w:pPr>
      <w:r>
        <w:rPr>
          <w:rFonts w:ascii="Arial" w:eastAsia="Arial" w:hAnsi="Arial" w:cs="Arial"/>
          <w:b/>
          <w:bCs/>
        </w:rPr>
        <w:t>Differential Expression</w:t>
      </w:r>
    </w:p>
    <w:p w14:paraId="032BEA2F" w14:textId="7286F23C" w:rsidR="00DC20CE" w:rsidRDefault="00DC20CE"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 xml:space="preserve">ulk </w:t>
      </w:r>
      <w:proofErr w:type="spellStart"/>
      <w:r w:rsidR="00DA2B95">
        <w:rPr>
          <w:rFonts w:ascii="Arial" w:eastAsia="Arial" w:hAnsi="Arial" w:cs="Arial"/>
        </w:rPr>
        <w:t>mRNAseq</w:t>
      </w:r>
      <w:proofErr w:type="spellEnd"/>
      <w:r w:rsidR="00DA2B95">
        <w:rPr>
          <w:rFonts w:ascii="Arial" w:eastAsia="Arial" w:hAnsi="Arial" w:cs="Arial"/>
        </w:rPr>
        <w:t xml:space="preserve">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71A1E5AD" w14:textId="6D4BA62F" w:rsidR="003C20C8" w:rsidRDefault="003C20C8"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xml:space="preserve">~ type + genotype + </w:t>
      </w:r>
      <w:proofErr w:type="spellStart"/>
      <w:r w:rsidRPr="003C20C8">
        <w:rPr>
          <w:rFonts w:ascii="Arial" w:eastAsia="Arial" w:hAnsi="Arial" w:cs="Arial"/>
        </w:rPr>
        <w:t>genotype:type</w:t>
      </w:r>
      <w:proofErr w:type="spellEnd"/>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proofErr w:type="spellStart"/>
      <w:r w:rsidR="00A50B13">
        <w:rPr>
          <w:rFonts w:ascii="Arial" w:eastAsia="Arial" w:hAnsi="Arial" w:cs="Arial"/>
        </w:rPr>
        <w:t>pvalue</w:t>
      </w:r>
      <w:proofErr w:type="spellEnd"/>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31E5BA0B" w14:textId="62E1AA1F" w:rsidR="00DC20CE" w:rsidRDefault="00DA2B95"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w:t>
      </w:r>
      <w:r w:rsidR="00DC20CE" w:rsidRPr="003D0112">
        <w:rPr>
          <w:rFonts w:ascii="Arial" w:eastAsia="Arial" w:hAnsi="Arial" w:cs="Arial"/>
        </w:rPr>
        <w:t xml:space="preserve"> express</w:t>
      </w:r>
      <w:r w:rsidR="00DC20CE">
        <w:rPr>
          <w:rFonts w:ascii="Arial" w:eastAsia="Arial" w:hAnsi="Arial" w:cs="Arial"/>
        </w:rPr>
        <w:t>ed genes</w:t>
      </w:r>
      <w:r w:rsidR="00DC20CE" w:rsidRPr="003D0112">
        <w:rPr>
          <w:rFonts w:ascii="Arial" w:eastAsia="Arial" w:hAnsi="Arial" w:cs="Arial"/>
        </w:rPr>
        <w:t xml:space="preserve"> between</w:t>
      </w:r>
      <w:r w:rsidR="00DC20CE">
        <w:rPr>
          <w:rFonts w:ascii="Arial" w:eastAsia="Arial" w:hAnsi="Arial" w:cs="Arial"/>
        </w:rPr>
        <w:t xml:space="preserve"> all germline clusters from </w:t>
      </w:r>
      <w:proofErr w:type="spellStart"/>
      <w:r w:rsidR="00DC20CE" w:rsidRPr="00DC20CE">
        <w:rPr>
          <w:rFonts w:ascii="Arial" w:eastAsia="Arial" w:hAnsi="Arial" w:cs="Arial"/>
        </w:rPr>
        <w:t>scRNA</w:t>
      </w:r>
      <w:proofErr w:type="spellEnd"/>
      <w:r w:rsidR="00DC20CE" w:rsidRPr="00DC20CE">
        <w:rPr>
          <w:rFonts w:ascii="Arial" w:eastAsia="Arial" w:hAnsi="Arial" w:cs="Arial"/>
        </w:rPr>
        <w:t>-seq</w:t>
      </w:r>
      <w:r w:rsidR="00DC20CE">
        <w:rPr>
          <w:rFonts w:ascii="Arial" w:eastAsia="Arial" w:hAnsi="Arial" w:cs="Arial"/>
        </w:rPr>
        <w:t xml:space="preserve"> was determined using the </w:t>
      </w:r>
      <w:proofErr w:type="spellStart"/>
      <w:r w:rsidR="00DC20CE" w:rsidRPr="00DC20CE">
        <w:rPr>
          <w:rFonts w:ascii="Arial" w:eastAsia="Arial" w:hAnsi="Arial" w:cs="Arial"/>
        </w:rPr>
        <w:t>FindAllMarkers</w:t>
      </w:r>
      <w:proofErr w:type="spellEnd"/>
      <w:r w:rsidR="00DC20CE">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sidR="00DC20CE">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proofErr w:type="spellStart"/>
      <w:proofErr w:type="gramStart"/>
      <w:r w:rsidR="00146F9A" w:rsidRPr="00146F9A">
        <w:rPr>
          <w:rFonts w:ascii="Arial" w:eastAsia="Arial" w:hAnsi="Arial" w:cs="Arial"/>
        </w:rPr>
        <w:t>logfc.threshold</w:t>
      </w:r>
      <w:proofErr w:type="spellEnd"/>
      <w:proofErr w:type="gramEnd"/>
      <w:r w:rsidR="00146F9A" w:rsidRPr="00146F9A">
        <w:rPr>
          <w:rFonts w:ascii="Arial" w:eastAsia="Arial" w:hAnsi="Arial" w:cs="Arial"/>
        </w:rPr>
        <w:t xml:space="preserve"> = 0.75</w:t>
      </w:r>
      <w:r w:rsidR="00146F9A">
        <w:rPr>
          <w:rFonts w:ascii="Arial" w:eastAsia="Arial" w:hAnsi="Arial" w:cs="Arial"/>
        </w:rPr>
        <w:t>.</w:t>
      </w:r>
    </w:p>
    <w:p w14:paraId="3DCA0D3A" w14:textId="0B8A0A0D" w:rsidR="00146F9A" w:rsidRDefault="00146F9A"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proofErr w:type="spellStart"/>
      <w:r w:rsidRPr="00DC20CE">
        <w:rPr>
          <w:rFonts w:ascii="Arial" w:eastAsia="Arial" w:hAnsi="Arial" w:cs="Arial"/>
        </w:rPr>
        <w:t>scRNA</w:t>
      </w:r>
      <w:proofErr w:type="spellEnd"/>
      <w:r w:rsidRPr="00DC20CE">
        <w:rPr>
          <w:rFonts w:ascii="Arial" w:eastAsia="Arial" w:hAnsi="Arial" w:cs="Arial"/>
        </w:rPr>
        <w:t>-seq</w:t>
      </w:r>
      <w:r>
        <w:rPr>
          <w:rFonts w:ascii="Arial" w:eastAsia="Arial" w:hAnsi="Arial" w:cs="Arial"/>
        </w:rPr>
        <w:t xml:space="preserve"> was determined using the </w:t>
      </w:r>
      <w:proofErr w:type="spellStart"/>
      <w:r w:rsidRPr="00DC20CE">
        <w:rPr>
          <w:rFonts w:ascii="Arial" w:eastAsia="Arial" w:hAnsi="Arial" w:cs="Arial"/>
        </w:rPr>
        <w:t>FindAllMarkers</w:t>
      </w:r>
      <w:proofErr w:type="spellEnd"/>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proofErr w:type="spellStart"/>
      <w:proofErr w:type="gramStart"/>
      <w:r w:rsidRPr="00146F9A">
        <w:rPr>
          <w:rFonts w:ascii="Arial" w:eastAsia="Arial" w:hAnsi="Arial" w:cs="Arial"/>
        </w:rPr>
        <w:t>logfc.threshold</w:t>
      </w:r>
      <w:proofErr w:type="spellEnd"/>
      <w:proofErr w:type="gramEnd"/>
      <w:r w:rsidRPr="00146F9A">
        <w:rPr>
          <w:rFonts w:ascii="Arial" w:eastAsia="Arial" w:hAnsi="Arial" w:cs="Arial"/>
        </w:rPr>
        <w:t xml:space="preserve"> = 0.75</w:t>
      </w:r>
      <w:r>
        <w:rPr>
          <w:rFonts w:ascii="Arial" w:eastAsia="Arial" w:hAnsi="Arial" w:cs="Arial"/>
        </w:rPr>
        <w:t>.</w:t>
      </w:r>
    </w:p>
    <w:p w14:paraId="49B04859" w14:textId="77777777" w:rsidR="00503D56" w:rsidRPr="00DC20CE" w:rsidRDefault="00503D56" w:rsidP="005203CF">
      <w:pPr>
        <w:spacing w:line="360" w:lineRule="auto"/>
        <w:jc w:val="both"/>
        <w:rPr>
          <w:rFonts w:ascii="Arial" w:eastAsia="Arial" w:hAnsi="Arial" w:cs="Arial"/>
        </w:rPr>
      </w:pPr>
    </w:p>
    <w:p w14:paraId="34B5FFB7" w14:textId="232C7A07" w:rsidR="002617E2" w:rsidRPr="00B818F1" w:rsidRDefault="002617E2" w:rsidP="005203CF">
      <w:pPr>
        <w:spacing w:line="360" w:lineRule="auto"/>
        <w:jc w:val="both"/>
        <w:rPr>
          <w:rFonts w:ascii="Arial" w:eastAsia="Arial" w:hAnsi="Arial" w:cs="Arial"/>
          <w:b/>
          <w:bCs/>
        </w:rPr>
      </w:pPr>
      <w:r w:rsidRPr="00B818F1">
        <w:rPr>
          <w:rFonts w:ascii="Arial" w:eastAsia="Arial" w:hAnsi="Arial" w:cs="Arial"/>
          <w:b/>
          <w:bCs/>
        </w:rPr>
        <w:t>GO term heatmaps</w:t>
      </w:r>
    </w:p>
    <w:p w14:paraId="64B83B0D" w14:textId="137373B1" w:rsidR="00F10031" w:rsidRDefault="002617E2"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was</w:t>
      </w:r>
      <w:r w:rsidRPr="005203CF">
        <w:rPr>
          <w:rFonts w:ascii="Arial" w:eastAsia="Arial" w:hAnsi="Arial" w:cs="Arial"/>
        </w:rPr>
        <w:t xml:space="preserv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4F2A1276" w14:textId="77777777" w:rsidR="00503D56" w:rsidRPr="005203CF" w:rsidRDefault="00503D56" w:rsidP="005203CF">
      <w:pPr>
        <w:spacing w:line="360" w:lineRule="auto"/>
        <w:jc w:val="both"/>
        <w:rPr>
          <w:rFonts w:ascii="Arial" w:eastAsia="Arial" w:hAnsi="Arial" w:cs="Arial"/>
        </w:rPr>
      </w:pPr>
    </w:p>
    <w:p w14:paraId="33F3815E" w14:textId="74CEECDF" w:rsidR="009E2B6F" w:rsidRPr="00B818F1" w:rsidRDefault="009E2B6F"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5CF98A78" w14:textId="6CACC48E" w:rsidR="009E2B6F" w:rsidRDefault="009E2B6F"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et al.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xml:space="preserve">. Probes were designed and generated by LGC </w:t>
      </w:r>
      <w:proofErr w:type="spellStart"/>
      <w:r w:rsidRPr="005203CF">
        <w:rPr>
          <w:rFonts w:ascii="Arial" w:eastAsia="Arial" w:hAnsi="Arial" w:cs="Arial"/>
          <w:sz w:val="22"/>
          <w:szCs w:val="22"/>
        </w:rPr>
        <w:t>Biosearch</w:t>
      </w:r>
      <w:proofErr w:type="spellEnd"/>
      <w:r w:rsidRPr="005203CF">
        <w:rPr>
          <w:rFonts w:ascii="Arial" w:eastAsia="Arial" w:hAnsi="Arial" w:cs="Arial"/>
          <w:sz w:val="22"/>
          <w:szCs w:val="22"/>
        </w:rPr>
        <w:t xml:space="preserve">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xml:space="preserve">) rotating in RT for 1 hour. Samples were then washed in wash buffer for 5 minutes (10% deionized formamide and 10% 20x SSC in RNase-free water). Ovaries were covered and incubated overnight with 1ul of probe in hybridization solution (10% dextran sulfate, 1 mg/ml yeast tRNA, 2 mM </w:t>
      </w:r>
      <w:proofErr w:type="spellStart"/>
      <w:r w:rsidRPr="005203CF">
        <w:rPr>
          <w:rFonts w:ascii="Arial" w:eastAsia="Arial" w:hAnsi="Arial" w:cs="Arial"/>
          <w:sz w:val="22"/>
          <w:szCs w:val="22"/>
        </w:rPr>
        <w:t>RNaseOUT</w:t>
      </w:r>
      <w:proofErr w:type="spellEnd"/>
      <w:r w:rsidRPr="005203CF">
        <w:rPr>
          <w:rFonts w:ascii="Arial" w:eastAsia="Arial" w:hAnsi="Arial" w:cs="Arial"/>
          <w:sz w:val="22"/>
          <w:szCs w:val="22"/>
        </w:rPr>
        <w:t xml:space="preserve">, 0.02 mg/ml BSA, 5x SSC, 10% deionized formamide, and RNase-free water) and primary antibody at 30°C. Samples were then washed 2 times in 1 mL wash buffer with 1ul of corresponding secondary antibody for 30 minutes each and mounted in </w:t>
      </w:r>
      <w:proofErr w:type="spellStart"/>
      <w:r w:rsidRPr="005203CF">
        <w:rPr>
          <w:rFonts w:ascii="Arial" w:eastAsia="Arial" w:hAnsi="Arial" w:cs="Arial"/>
          <w:sz w:val="22"/>
          <w:szCs w:val="22"/>
        </w:rPr>
        <w:t>Vectashield</w:t>
      </w:r>
      <w:proofErr w:type="spellEnd"/>
      <w:r w:rsidR="0047200A" w:rsidRPr="005203CF">
        <w:rPr>
          <w:rFonts w:ascii="Arial" w:eastAsia="Arial" w:hAnsi="Arial" w:cs="Arial"/>
          <w:sz w:val="22"/>
          <w:szCs w:val="22"/>
        </w:rPr>
        <w:t xml:space="preserve"> (</w:t>
      </w:r>
      <w:proofErr w:type="spellStart"/>
      <w:r w:rsidR="0047200A" w:rsidRPr="005203CF">
        <w:rPr>
          <w:rFonts w:ascii="Arial" w:eastAsia="Arial" w:hAnsi="Arial" w:cs="Arial"/>
          <w:sz w:val="22"/>
          <w:szCs w:val="22"/>
        </w:rPr>
        <w:t>VectaLabs</w:t>
      </w:r>
      <w:proofErr w:type="spellEnd"/>
      <w:r w:rsidR="0047200A" w:rsidRPr="005203CF">
        <w:rPr>
          <w:rFonts w:ascii="Arial" w:eastAsia="Arial" w:hAnsi="Arial" w:cs="Arial"/>
          <w:sz w:val="22"/>
          <w:szCs w:val="22"/>
        </w:rPr>
        <w:t>)</w:t>
      </w:r>
      <w:r w:rsidRPr="005203CF">
        <w:rPr>
          <w:rFonts w:ascii="Arial" w:eastAsia="Arial" w:hAnsi="Arial" w:cs="Arial"/>
          <w:sz w:val="22"/>
          <w:szCs w:val="22"/>
        </w:rPr>
        <w:t>.</w:t>
      </w:r>
    </w:p>
    <w:p w14:paraId="4683DBDA" w14:textId="77777777" w:rsidR="00503D56" w:rsidRPr="00647D0E" w:rsidRDefault="00503D56" w:rsidP="005203CF">
      <w:pPr>
        <w:pStyle w:val="NormalWeb"/>
        <w:spacing w:line="360" w:lineRule="auto"/>
        <w:jc w:val="both"/>
        <w:rPr>
          <w:rFonts w:eastAsia="Arial"/>
        </w:rPr>
      </w:pPr>
    </w:p>
    <w:p w14:paraId="29ECB597" w14:textId="48AA0280" w:rsidR="00613C4D" w:rsidRPr="00B818F1" w:rsidRDefault="00C41A43" w:rsidP="005203CF">
      <w:pPr>
        <w:spacing w:line="360" w:lineRule="auto"/>
        <w:jc w:val="both"/>
        <w:rPr>
          <w:rFonts w:ascii="Arial" w:eastAsia="Arial" w:hAnsi="Arial" w:cs="Arial"/>
          <w:b/>
          <w:bCs/>
        </w:rPr>
      </w:pPr>
      <w:r w:rsidRPr="00B818F1">
        <w:rPr>
          <w:rFonts w:ascii="Arial" w:eastAsia="Arial" w:hAnsi="Arial" w:cs="Arial"/>
          <w:b/>
          <w:bCs/>
        </w:rPr>
        <w:t xml:space="preserve">Quantification of </w:t>
      </w:r>
      <w:proofErr w:type="spellStart"/>
      <w:r w:rsidRPr="00B818F1">
        <w:rPr>
          <w:rFonts w:ascii="Arial" w:eastAsia="Arial" w:hAnsi="Arial" w:cs="Arial"/>
          <w:b/>
          <w:bCs/>
        </w:rPr>
        <w:t>Stainings</w:t>
      </w:r>
      <w:proofErr w:type="spellEnd"/>
    </w:p>
    <w:p w14:paraId="15FE4449" w14:textId="77C41D9C" w:rsidR="00272225" w:rsidRDefault="00B818F1" w:rsidP="005203CF">
      <w:pPr>
        <w:spacing w:line="360" w:lineRule="auto"/>
        <w:jc w:val="both"/>
        <w:rPr>
          <w:rFonts w:ascii="Arial" w:eastAsia="Arial" w:hAnsi="Arial" w:cs="Arial"/>
        </w:rPr>
      </w:pPr>
      <w:proofErr w:type="spellStart"/>
      <w:r w:rsidRPr="005203CF">
        <w:rPr>
          <w:rFonts w:ascii="Arial" w:eastAsia="Arial" w:hAnsi="Arial" w:cs="Arial"/>
        </w:rPr>
        <w:lastRenderedPageBreak/>
        <w:t>Staining</w:t>
      </w:r>
      <w:r>
        <w:rPr>
          <w:rFonts w:ascii="Arial" w:eastAsia="Arial" w:hAnsi="Arial" w:cs="Arial"/>
        </w:rPr>
        <w:t>s</w:t>
      </w:r>
      <w:proofErr w:type="spellEnd"/>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w:t>
      </w:r>
      <w:proofErr w:type="gramStart"/>
      <w:r w:rsidR="00C41A43" w:rsidRPr="005203CF">
        <w:rPr>
          <w:rFonts w:ascii="Arial" w:eastAsia="Arial" w:hAnsi="Arial" w:cs="Arial"/>
        </w:rPr>
        <w:t>germarium</w:t>
      </w:r>
      <w:proofErr w:type="gramEnd"/>
      <w:r w:rsidR="00C41A43" w:rsidRPr="005203CF">
        <w:rPr>
          <w:rFonts w:ascii="Arial" w:eastAsia="Arial" w:hAnsi="Arial" w:cs="Arial"/>
        </w:rPr>
        <w:t xml:space="preserve"> and Measure was 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w:t>
      </w:r>
      <w:proofErr w:type="spellStart"/>
      <w:r w:rsidR="00C41A43" w:rsidRPr="005203CF">
        <w:rPr>
          <w:rFonts w:ascii="Arial" w:eastAsia="Arial" w:hAnsi="Arial" w:cs="Arial"/>
        </w:rPr>
        <w:t>geom_smooth</w:t>
      </w:r>
      <w:proofErr w:type="spellEnd"/>
      <w:r w:rsidR="00C41A43" w:rsidRPr="005203CF">
        <w:rPr>
          <w:rFonts w:ascii="Arial" w:eastAsia="Arial" w:hAnsi="Arial" w:cs="Arial"/>
        </w:rPr>
        <w:t xml:space="preserve"> with a “loess” </w:t>
      </w:r>
      <w:r w:rsidR="00D03F86" w:rsidRPr="005203CF">
        <w:rPr>
          <w:rFonts w:ascii="Arial" w:eastAsia="Arial" w:hAnsi="Arial" w:cs="Arial"/>
        </w:rPr>
        <w:t>function with default settings. The shaded area around the line represents standard error.</w:t>
      </w:r>
    </w:p>
    <w:p w14:paraId="39B0E7C7" w14:textId="0BBFEDC3" w:rsidR="00BC3FCA" w:rsidRDefault="00BC3FCA">
      <w:pPr>
        <w:rPr>
          <w:rFonts w:ascii="Arial" w:eastAsia="Arial" w:hAnsi="Arial" w:cs="Arial"/>
        </w:rPr>
      </w:pPr>
      <w:r>
        <w:rPr>
          <w:rFonts w:ascii="Arial" w:eastAsia="Arial" w:hAnsi="Arial" w:cs="Arial"/>
        </w:rPr>
        <w:br w:type="page"/>
      </w:r>
    </w:p>
    <w:p w14:paraId="66EE364F" w14:textId="54AAD509" w:rsidR="00272225"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34BA015E" w14:textId="4D68C785" w:rsidR="00F41EB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0244D688" wp14:editId="41451857">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674"/>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5BA66757" w14:textId="503CE87A"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 xml:space="preserve">Figure 1: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 xml:space="preserve">-site integrates and provides an interface for interacting with </w:t>
      </w:r>
      <w:proofErr w:type="spellStart"/>
      <w:r w:rsidRPr="005203CF">
        <w:rPr>
          <w:rFonts w:ascii="Arial" w:eastAsia="Arial" w:hAnsi="Arial" w:cs="Arial"/>
          <w:b/>
          <w:bCs/>
          <w:color w:val="000000" w:themeColor="text1"/>
        </w:rPr>
        <w:t>multiomic</w:t>
      </w:r>
      <w:proofErr w:type="spellEnd"/>
      <w:r w:rsidRPr="005203CF">
        <w:rPr>
          <w:rFonts w:ascii="Arial" w:eastAsia="Arial" w:hAnsi="Arial" w:cs="Arial"/>
          <w:b/>
          <w:bCs/>
          <w:color w:val="000000" w:themeColor="text1"/>
        </w:rPr>
        <w:t xml:space="preserve"> data covering major stages of Drosophila GSC differentiation.</w:t>
      </w:r>
    </w:p>
    <w:p w14:paraId="19D74B00" w14:textId="605CF4B5"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Screenshot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dashboard, indicating: (1) “Take a Tour!” function, which guides the user through the functionality and operation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(2) The available seq datasets which the user can view, including </w:t>
      </w:r>
      <w:proofErr w:type="spellStart"/>
      <w:r w:rsidR="002D26C7">
        <w:rPr>
          <w:rFonts w:ascii="Arial" w:eastAsia="Arial" w:hAnsi="Arial" w:cs="Arial"/>
          <w:color w:val="000000" w:themeColor="text1"/>
        </w:rPr>
        <w:t>m</w:t>
      </w:r>
      <w:r w:rsidRPr="005203CF">
        <w:rPr>
          <w:rFonts w:ascii="Arial" w:eastAsia="Arial" w:hAnsi="Arial" w:cs="Arial"/>
          <w:color w:val="000000" w:themeColor="text1"/>
        </w:rPr>
        <w:t>RNAseq</w:t>
      </w:r>
      <w:proofErr w:type="spellEnd"/>
      <w:r w:rsidRPr="005203CF">
        <w:rPr>
          <w:rFonts w:ascii="Arial" w:eastAsia="Arial" w:hAnsi="Arial" w:cs="Arial"/>
          <w:color w:val="000000" w:themeColor="text1"/>
        </w:rPr>
        <w:t xml:space="preserve">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73650308" w14:textId="03F4176A"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4AA1302D" w14:textId="4BAF607E" w:rsidR="00272225" w:rsidRPr="005203CF" w:rsidRDefault="00F41EB5"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anchor distT="0" distB="0" distL="114300" distR="114300" simplePos="0" relativeHeight="251658240" behindDoc="0" locked="0" layoutInCell="1" allowOverlap="1" wp14:anchorId="1B92A447" wp14:editId="647E8DA2">
            <wp:simplePos x="0" y="0"/>
            <wp:positionH relativeFrom="margin">
              <wp:align>right</wp:align>
            </wp:positionH>
            <wp:positionV relativeFrom="page">
              <wp:posOffset>400050</wp:posOffset>
            </wp:positionV>
            <wp:extent cx="5934075" cy="7772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772400"/>
                    </a:xfrm>
                    <a:prstGeom prst="rect">
                      <a:avLst/>
                    </a:prstGeom>
                    <a:noFill/>
                    <a:ln>
                      <a:noFill/>
                    </a:ln>
                  </pic:spPr>
                </pic:pic>
              </a:graphicData>
            </a:graphic>
          </wp:anchor>
        </w:drawing>
      </w:r>
    </w:p>
    <w:p w14:paraId="0532476A" w14:textId="003806F3"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 xml:space="preserve">Figure 2: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 allows for accurate visualization of dynamically regulated genes</w:t>
      </w:r>
    </w:p>
    <w:p w14:paraId="74EA6A92" w14:textId="3B85F92D"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w:t>
      </w:r>
      <w:r w:rsidRPr="005203CF">
        <w:rPr>
          <w:rFonts w:ascii="Arial" w:eastAsia="Arial" w:hAnsi="Arial" w:cs="Arial"/>
          <w:color w:val="000000" w:themeColor="text1"/>
        </w:rPr>
        <w:lastRenderedPageBreak/>
        <w:t xml:space="preserve">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t>
      </w:r>
      <w:proofErr w:type="gramStart"/>
      <w:r w:rsidRPr="005203CF">
        <w:rPr>
          <w:rFonts w:ascii="Arial" w:eastAsia="Arial" w:hAnsi="Arial" w:cs="Arial"/>
          <w:color w:val="000000" w:themeColor="text1"/>
        </w:rPr>
        <w:t xml:space="preserve">with </w:t>
      </w:r>
      <w:r w:rsidR="006540E7" w:rsidRPr="006540E7">
        <w:rPr>
          <w:rFonts w:ascii="Arial" w:eastAsia="Arial" w:hAnsi="Arial" w:cs="Arial"/>
          <w:i/>
          <w:iCs/>
          <w:color w:val="000000" w:themeColor="text1"/>
        </w:rPr>
        <w:t>in</w:t>
      </w:r>
      <w:proofErr w:type="gramEnd"/>
      <w:r w:rsidR="006540E7" w:rsidRPr="006540E7">
        <w:rPr>
          <w:rFonts w:ascii="Arial" w:eastAsia="Arial" w:hAnsi="Arial" w:cs="Arial"/>
          <w:i/>
          <w:iCs/>
          <w:color w:val="000000" w:themeColor="text1"/>
        </w:rPr>
        <w:t xml:space="preserve">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Confocal images of ovaries expressing RpS19</w:t>
      </w:r>
      <w:proofErr w:type="gramStart"/>
      <w:r w:rsidRPr="005203CF">
        <w:rPr>
          <w:rFonts w:ascii="Arial" w:eastAsia="Arial" w:hAnsi="Arial" w:cs="Arial"/>
          <w:color w:val="000000" w:themeColor="text1"/>
        </w:rPr>
        <w:t>b::</w:t>
      </w:r>
      <w:proofErr w:type="gramEnd"/>
      <w:r w:rsidRPr="005203CF">
        <w:rPr>
          <w:rFonts w:ascii="Arial" w:eastAsia="Arial" w:hAnsi="Arial" w:cs="Arial"/>
          <w:color w:val="000000" w:themeColor="text1"/>
        </w:rPr>
        <w:t xml:space="preserve">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w:t>
      </w:r>
      <w:proofErr w:type="gramStart"/>
      <w:r>
        <w:rPr>
          <w:rFonts w:ascii="Arial" w:eastAsia="Arial" w:hAnsi="Arial" w:cs="Arial"/>
          <w:color w:val="000000" w:themeColor="text1"/>
        </w:rPr>
        <w:t>b::</w:t>
      </w:r>
      <w:proofErr w:type="gramEnd"/>
      <w:r>
        <w:rPr>
          <w:rFonts w:ascii="Arial" w:eastAsia="Arial" w:hAnsi="Arial" w:cs="Arial"/>
          <w:color w:val="000000" w:themeColor="text1"/>
        </w:rPr>
        <w:t>GFP</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15F28280" w14:textId="23B32434" w:rsidR="00F41EB5" w:rsidRDefault="00F41EB5">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649E4F6F" wp14:editId="11E73DEC">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16ADB0E4" w14:textId="66A337ED"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2067DA38" w14:textId="5083AAE9"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 xml:space="preserve">ulk </w:t>
      </w:r>
      <w:proofErr w:type="spellStart"/>
      <w:r>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4B2B6372" w14:textId="5204A0AB"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2E83130A" w14:textId="7AE42B2F" w:rsidR="00272225" w:rsidRPr="005203CF" w:rsidRDefault="00853BD4"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5408" behindDoc="0" locked="0" layoutInCell="1" allowOverlap="1" wp14:anchorId="0D34813F" wp14:editId="03308249">
            <wp:simplePos x="0" y="0"/>
            <wp:positionH relativeFrom="column">
              <wp:posOffset>0</wp:posOffset>
            </wp:positionH>
            <wp:positionV relativeFrom="page">
              <wp:posOffset>914400</wp:posOffset>
            </wp:positionV>
            <wp:extent cx="5934075" cy="72866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anchor>
        </w:drawing>
      </w:r>
    </w:p>
    <w:p w14:paraId="5A92E2BB" w14:textId="45F05BCF"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5011035D" w14:textId="41949858"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Visualization of expression of Ord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 xml:space="preserve">ulk </w:t>
      </w:r>
      <w:proofErr w:type="spellStart"/>
      <w:r>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indicates that the mRNA level of Ord is consistent from GSCs to cysts, until decreasing in early egg chambers, but the translation efficiency of Ord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w:t>
      </w:r>
      <w:proofErr w:type="gramStart"/>
      <w:r w:rsidRPr="005203CF">
        <w:rPr>
          <w:rFonts w:ascii="Arial" w:eastAsia="Arial" w:hAnsi="Arial" w:cs="Arial"/>
          <w:color w:val="000000" w:themeColor="text1"/>
        </w:rPr>
        <w:t>Ord::</w:t>
      </w:r>
      <w:proofErr w:type="gramEnd"/>
      <w:r w:rsidRPr="005203CF">
        <w:rPr>
          <w:rFonts w:ascii="Arial" w:eastAsia="Arial" w:hAnsi="Arial" w:cs="Arial"/>
          <w:color w:val="000000" w:themeColor="text1"/>
        </w:rPr>
        <w:t xml:space="preserve">GFP with in-situ hybridization of </w:t>
      </w:r>
      <w:proofErr w:type="spellStart"/>
      <w:r w:rsidRPr="005203CF">
        <w:rPr>
          <w:rFonts w:ascii="Arial" w:eastAsia="Arial" w:hAnsi="Arial" w:cs="Arial"/>
          <w:i/>
          <w:iCs/>
          <w:color w:val="000000" w:themeColor="text1"/>
        </w:rPr>
        <w:t>gfp</w:t>
      </w:r>
      <w:proofErr w:type="spellEnd"/>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w:t>
      </w:r>
      <w:proofErr w:type="spellStart"/>
      <w:r w:rsidRPr="005203CF">
        <w:rPr>
          <w:rFonts w:ascii="Arial" w:eastAsia="Arial" w:hAnsi="Arial" w:cs="Arial"/>
          <w:color w:val="000000" w:themeColor="text1"/>
        </w:rPr>
        <w:t>stainings</w:t>
      </w:r>
      <w:proofErr w:type="spellEnd"/>
      <w:r w:rsidRPr="005203CF">
        <w:rPr>
          <w:rFonts w:ascii="Arial" w:eastAsia="Arial" w:hAnsi="Arial" w:cs="Arial"/>
          <w:color w:val="000000" w:themeColor="text1"/>
        </w:rPr>
        <w:t xml:space="preserve">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Pr="008B27C4">
        <w:rPr>
          <w:rFonts w:ascii="Arial" w:eastAsia="Arial" w:hAnsi="Arial" w:cs="Arial"/>
          <w:i/>
          <w:iCs/>
          <w:color w:val="000000" w:themeColor="text1"/>
        </w:rPr>
        <w:t>Ord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7BAE20C" w14:textId="0538AFC3" w:rsidR="00F41EB5" w:rsidRDefault="00F41EB5">
      <w:pPr>
        <w:rPr>
          <w:rFonts w:ascii="Arial" w:eastAsia="Arial" w:hAnsi="Arial" w:cs="Arial"/>
          <w:color w:val="000000" w:themeColor="text1"/>
        </w:rPr>
      </w:pPr>
      <w:r>
        <w:rPr>
          <w:rFonts w:ascii="Arial" w:eastAsia="Arial" w:hAnsi="Arial" w:cs="Arial"/>
          <w:color w:val="000000" w:themeColor="text1"/>
        </w:rPr>
        <w:br w:type="page"/>
      </w:r>
    </w:p>
    <w:p w14:paraId="6044CC56" w14:textId="32E092ED" w:rsidR="00272225" w:rsidRPr="005203CF" w:rsidRDefault="00DA5747"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1312" behindDoc="0" locked="0" layoutInCell="1" allowOverlap="1" wp14:anchorId="7BCA6831" wp14:editId="22C21519">
            <wp:simplePos x="0" y="0"/>
            <wp:positionH relativeFrom="margin">
              <wp:align>right</wp:align>
            </wp:positionH>
            <wp:positionV relativeFrom="margin">
              <wp:posOffset>-95250</wp:posOffset>
            </wp:positionV>
            <wp:extent cx="5934075" cy="6115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0446"/>
                    <a:stretch/>
                  </pic:blipFill>
                  <pic:spPr bwMode="auto">
                    <a:xfrm>
                      <a:off x="0" y="0"/>
                      <a:ext cx="5934075" cy="6115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7EC958" w14:textId="672C8B15" w:rsidR="00272225" w:rsidRP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5FEE66B" w14:textId="0F633E1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BE3BC0">
        <w:rPr>
          <w:rFonts w:ascii="Arial" w:eastAsia="Arial" w:hAnsi="Arial" w:cs="Arial"/>
          <w:color w:val="000000" w:themeColor="text1"/>
        </w:rPr>
        <w:t xml:space="preserve">Bulk </w:t>
      </w:r>
      <w:proofErr w:type="spellStart"/>
      <w:r w:rsidR="00BE3BC0">
        <w:rPr>
          <w:rFonts w:ascii="Arial" w:eastAsia="Arial" w:hAnsi="Arial" w:cs="Arial"/>
          <w:color w:val="000000" w:themeColor="text1"/>
        </w:rPr>
        <w:t>mRNAseq</w:t>
      </w:r>
      <w:proofErr w:type="spellEnd"/>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w:t>
      </w:r>
      <w:proofErr w:type="spellStart"/>
      <w:r w:rsidR="00C14396" w:rsidRPr="005203CF">
        <w:rPr>
          <w:rFonts w:ascii="Arial" w:eastAsia="Arial" w:hAnsi="Arial" w:cs="Arial"/>
          <w:color w:val="000000" w:themeColor="text1"/>
        </w:rPr>
        <w:t>scRNA</w:t>
      </w:r>
      <w:proofErr w:type="spellEnd"/>
      <w:r w:rsidR="00C14396" w:rsidRPr="005203CF">
        <w:rPr>
          <w:rFonts w:ascii="Arial" w:eastAsia="Arial" w:hAnsi="Arial" w:cs="Arial"/>
          <w:color w:val="000000" w:themeColor="text1"/>
        </w:rPr>
        <w:t>-seq.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from a Welch’s t-test between the indicated genotypes.</w:t>
      </w:r>
    </w:p>
    <w:p w14:paraId="4EDA9294" w14:textId="0619423B" w:rsidR="00F41EB5" w:rsidRDefault="00F41EB5">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2336" behindDoc="0" locked="0" layoutInCell="1" allowOverlap="1" wp14:anchorId="7C903B09" wp14:editId="5B820FAC">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1E9095B" w14:textId="7DFDD7C6" w:rsidR="00272225" w:rsidRPr="005203CF" w:rsidRDefault="00272225" w:rsidP="00272225">
      <w:pPr>
        <w:spacing w:after="0" w:line="360" w:lineRule="auto"/>
        <w:jc w:val="both"/>
        <w:rPr>
          <w:rFonts w:ascii="Arial" w:eastAsia="Arial" w:hAnsi="Arial" w:cs="Arial"/>
          <w:color w:val="000000" w:themeColor="text1"/>
        </w:rPr>
      </w:pPr>
    </w:p>
    <w:p w14:paraId="32360D69" w14:textId="1A5138B0" w:rsidR="00272225" w:rsidRPr="005203CF" w:rsidRDefault="00272225"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5EAD4039" w14:textId="20B54F22" w:rsidR="00272225" w:rsidRPr="005203CF" w:rsidRDefault="00272225"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xml:space="preserve">) Clustered heatmaps of (B) bulk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somatic cells in the germarium. X-axis denotes cell-type and each row in the heatmap indicates a gene that is differentially expressed in at least one of the cell-types compared to all others in a pairwise fashion.</w:t>
      </w:r>
    </w:p>
    <w:p w14:paraId="3785A4B2" w14:textId="1C6E4B0D"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1F09B226" w14:textId="236733D9" w:rsidR="00272225" w:rsidRPr="005203CF" w:rsidRDefault="00F41EB5"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3360" behindDoc="0" locked="0" layoutInCell="1" allowOverlap="1" wp14:anchorId="66AF939D" wp14:editId="38009730">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8959"/>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0C2046" w14:textId="6A456104" w:rsidR="00272225" w:rsidRPr="000835BB"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 xml:space="preserve">Bulk </w:t>
      </w:r>
      <w:proofErr w:type="spellStart"/>
      <w:r w:rsidRPr="000835BB">
        <w:rPr>
          <w:rFonts w:ascii="Arial" w:eastAsia="Arial" w:hAnsi="Arial" w:cs="Arial"/>
          <w:b/>
          <w:bCs/>
          <w:color w:val="000000" w:themeColor="text1"/>
        </w:rPr>
        <w:t>mRNAseq</w:t>
      </w:r>
      <w:proofErr w:type="spellEnd"/>
      <w:r w:rsidRPr="000835BB">
        <w:rPr>
          <w:rFonts w:ascii="Arial" w:eastAsia="Arial" w:hAnsi="Arial" w:cs="Arial"/>
          <w:b/>
          <w:bCs/>
          <w:color w:val="000000" w:themeColor="text1"/>
        </w:rPr>
        <w:t xml:space="preserve"> recapitulates previously observed expression patterns of gene expression, related to Figure 2</w:t>
      </w:r>
    </w:p>
    <w:p w14:paraId="753EEE93" w14:textId="71DE3625" w:rsidR="00272225" w:rsidRPr="005203CF" w:rsidRDefault="00272225"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xml:space="preserve">) Violin plots of expression from bulk </w:t>
      </w:r>
      <w:proofErr w:type="spellStart"/>
      <w:r w:rsidRPr="000835BB">
        <w:rPr>
          <w:rFonts w:ascii="Arial" w:eastAsia="Arial" w:hAnsi="Arial" w:cs="Arial"/>
          <w:color w:val="000000" w:themeColor="text1"/>
        </w:rPr>
        <w:t>mRNAseq</w:t>
      </w:r>
      <w:proofErr w:type="spellEnd"/>
      <w:r w:rsidRPr="000835BB">
        <w:rPr>
          <w:rFonts w:ascii="Arial" w:eastAsia="Arial" w:hAnsi="Arial" w:cs="Arial"/>
          <w:color w:val="000000" w:themeColor="text1"/>
        </w:rPr>
        <w:t xml:space="preserve">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et al. demonstrate that bulk </w:t>
      </w:r>
      <w:proofErr w:type="spellStart"/>
      <w:r w:rsidRPr="005203CF">
        <w:rPr>
          <w:rFonts w:ascii="Arial" w:eastAsia="Arial" w:hAnsi="Arial" w:cs="Arial"/>
          <w:color w:val="000000" w:themeColor="text1"/>
        </w:rPr>
        <w:t>mRNAseq</w:t>
      </w:r>
      <w:proofErr w:type="spellEnd"/>
      <w:r w:rsidRPr="005203CF">
        <w:rPr>
          <w:rFonts w:ascii="Arial" w:eastAsia="Arial" w:hAnsi="Arial" w:cs="Arial"/>
          <w:color w:val="000000" w:themeColor="text1"/>
        </w:rPr>
        <w:t xml:space="preserve"> identifies similar trends in gene expression compared to the FACS based method employed by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et al.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Visualization of expression of RpS19b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w:t>
      </w:r>
      <w:proofErr w:type="gramStart"/>
      <w:r w:rsidRPr="005203CF">
        <w:rPr>
          <w:rFonts w:ascii="Arial" w:eastAsia="Arial" w:hAnsi="Arial" w:cs="Arial"/>
          <w:color w:val="000000" w:themeColor="text1"/>
        </w:rPr>
        <w:t>and  values</w:t>
      </w:r>
      <w:proofErr w:type="gramEnd"/>
      <w:r w:rsidRPr="005203CF">
        <w:rPr>
          <w:rFonts w:ascii="Arial" w:eastAsia="Arial" w:hAnsi="Arial" w:cs="Arial"/>
          <w:color w:val="000000" w:themeColor="text1"/>
        </w:rPr>
        <w:t xml:space="preserve"> indicate </w:t>
      </w:r>
      <w:r>
        <w:rPr>
          <w:rFonts w:ascii="Arial" w:eastAsia="Arial" w:hAnsi="Arial" w:cs="Arial"/>
          <w:color w:val="000000" w:themeColor="text1"/>
        </w:rPr>
        <w:t xml:space="preserve">the </w:t>
      </w:r>
      <w:r>
        <w:rPr>
          <w:rFonts w:ascii="Arial" w:eastAsia="Arial" w:hAnsi="Arial" w:cs="Arial"/>
          <w:color w:val="000000" w:themeColor="text1"/>
        </w:rPr>
        <w:lastRenderedPageBreak/>
        <w:t>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RpS19b TE is relatively consistent during early oogenesis and decreases in the egg chambers. </w:t>
      </w:r>
    </w:p>
    <w:p w14:paraId="0A5372BE" w14:textId="1CBD9DE2" w:rsidR="00F41EB5" w:rsidRDefault="00F41EB5">
      <w:pPr>
        <w:rPr>
          <w:rFonts w:ascii="Arial" w:eastAsia="Arial" w:hAnsi="Arial" w:cs="Arial"/>
          <w:b/>
          <w:bCs/>
          <w:color w:val="000000" w:themeColor="text1"/>
        </w:rPr>
      </w:pPr>
      <w:r>
        <w:rPr>
          <w:rFonts w:ascii="Arial" w:eastAsia="Arial" w:hAnsi="Arial" w:cs="Arial"/>
          <w:b/>
          <w:bCs/>
          <w:color w:val="000000" w:themeColor="text1"/>
        </w:rPr>
        <w:br w:type="page"/>
      </w:r>
    </w:p>
    <w:p w14:paraId="0F1571D8" w14:textId="74D01257" w:rsidR="00272225" w:rsidRPr="005203CF" w:rsidRDefault="00DA5747"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60CD6424" wp14:editId="13E57CD1">
            <wp:simplePos x="0" y="0"/>
            <wp:positionH relativeFrom="margin">
              <wp:posOffset>-9525</wp:posOffset>
            </wp:positionH>
            <wp:positionV relativeFrom="page">
              <wp:posOffset>314325</wp:posOffset>
            </wp:positionV>
            <wp:extent cx="5934075" cy="7686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3E65A7E2" w14:textId="77777777" w:rsidR="00272225" w:rsidRPr="005203CF" w:rsidRDefault="00272225"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eiotic cell cycle, including Ord, may be controlled post-transcriptionally, related to Figure 4.</w:t>
      </w:r>
    </w:p>
    <w:p w14:paraId="355B72A2" w14:textId="0308CDFC" w:rsidR="005203CF" w:rsidRDefault="00272225"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Meiotic cell cycle. No significant overall change occurs to expression of these genes at any of the </w:t>
      </w:r>
      <w:r w:rsidRPr="005203CF">
        <w:rPr>
          <w:rFonts w:ascii="Arial" w:eastAsia="Arial" w:hAnsi="Arial" w:cs="Arial"/>
          <w:color w:val="000000" w:themeColor="text1"/>
        </w:rPr>
        <w:lastRenderedPageBreak/>
        <w:t>developmental milestones compared to GSCs.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Violin plots of TE from polysome-seq of genes in the GO-term category Meiotic cell cycle. Overall TE increases in CBs and cysts significantly compared to GSCs indicating that meiotic entry may be partially controlled post-transcriptionally.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“Meiotic cell cycle”</w:t>
      </w:r>
      <w:r w:rsidR="00AC0F08" w:rsidRPr="005203CF">
        <w:rPr>
          <w:rFonts w:ascii="Arial" w:eastAsia="Arial" w:hAnsi="Arial" w:cs="Arial"/>
          <w:color w:val="000000" w:themeColor="text1"/>
        </w:rPr>
        <w:t xml:space="preserve"> from </w:t>
      </w:r>
      <w:proofErr w:type="spellStart"/>
      <w:r w:rsidR="00AC0F08" w:rsidRPr="005203CF">
        <w:rPr>
          <w:rFonts w:ascii="Arial" w:eastAsia="Arial" w:hAnsi="Arial" w:cs="Arial"/>
          <w:color w:val="000000" w:themeColor="text1"/>
        </w:rPr>
        <w:t>scRNA</w:t>
      </w:r>
      <w:proofErr w:type="spellEnd"/>
      <w:r w:rsidR="00AC0F08" w:rsidRPr="005203CF">
        <w:rPr>
          <w:rFonts w:ascii="Arial" w:eastAsia="Arial" w:hAnsi="Arial" w:cs="Arial"/>
          <w:color w:val="000000" w:themeColor="text1"/>
        </w:rPr>
        <w:t>-seq.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w:t>
      </w:r>
      <w:proofErr w:type="spellStart"/>
      <w:r w:rsidR="00AC0F08" w:rsidRPr="005203CF">
        <w:rPr>
          <w:rFonts w:ascii="Arial" w:eastAsia="Arial" w:hAnsi="Arial" w:cs="Arial"/>
          <w:color w:val="000000" w:themeColor="text1"/>
        </w:rPr>
        <w:t>Bonnferroni</w:t>
      </w:r>
      <w:proofErr w:type="spellEnd"/>
      <w:r w:rsidR="00AC0F08" w:rsidRPr="005203CF">
        <w:rPr>
          <w:rFonts w:ascii="Arial" w:eastAsia="Arial" w:hAnsi="Arial" w:cs="Arial"/>
          <w:color w:val="000000" w:themeColor="text1"/>
        </w:rPr>
        <w:t xml:space="preserve">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proofErr w:type="spellStart"/>
      <w:r>
        <w:rPr>
          <w:rFonts w:ascii="Arial" w:eastAsia="Arial" w:hAnsi="Arial" w:cs="Arial"/>
          <w:color w:val="000000" w:themeColor="text1"/>
        </w:rPr>
        <w:t>scRNA</w:t>
      </w:r>
      <w:proofErr w:type="spellEnd"/>
      <w:r>
        <w:rPr>
          <w:rFonts w:ascii="Arial" w:eastAsia="Arial" w:hAnsi="Arial" w:cs="Arial"/>
          <w:color w:val="000000" w:themeColor="text1"/>
        </w:rPr>
        <w:t>-seq</w:t>
      </w:r>
      <w:r w:rsidRPr="005203CF">
        <w:rPr>
          <w:rFonts w:ascii="Arial" w:eastAsia="Arial" w:hAnsi="Arial" w:cs="Arial"/>
          <w:color w:val="000000" w:themeColor="text1"/>
        </w:rPr>
        <w:t xml:space="preserve"> data indicate that the mRNA level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w:t>
      </w:r>
      <w:r>
        <w:rPr>
          <w:rFonts w:ascii="Arial" w:eastAsia="Arial" w:hAnsi="Arial" w:cs="Arial"/>
          <w:color w:val="000000" w:themeColor="text1"/>
        </w:rPr>
        <w:t xml:space="preserve">is highest in the GSC/CB/2CC </w:t>
      </w:r>
      <w:proofErr w:type="gramStart"/>
      <w:r>
        <w:rPr>
          <w:rFonts w:ascii="Arial" w:eastAsia="Arial" w:hAnsi="Arial" w:cs="Arial"/>
          <w:color w:val="000000" w:themeColor="text1"/>
        </w:rPr>
        <w:t>cluster, but</w:t>
      </w:r>
      <w:proofErr w:type="gramEnd"/>
      <w:r>
        <w:rPr>
          <w:rFonts w:ascii="Arial" w:eastAsia="Arial" w:hAnsi="Arial" w:cs="Arial"/>
          <w:color w:val="000000" w:themeColor="text1"/>
        </w:rPr>
        <w:t xml:space="preserve">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in each given stage.</w:t>
      </w:r>
    </w:p>
    <w:p w14:paraId="4B68134E" w14:textId="77777777" w:rsidR="00272225" w:rsidRPr="004E6DB0" w:rsidRDefault="00272225" w:rsidP="00647D0E">
      <w:pPr>
        <w:spacing w:after="0" w:line="360" w:lineRule="auto"/>
        <w:jc w:val="both"/>
        <w:rPr>
          <w:rFonts w:ascii="Arial" w:eastAsia="Arial" w:hAnsi="Arial" w:cs="Arial"/>
          <w:b/>
          <w:bCs/>
          <w:color w:val="000000" w:themeColor="text1"/>
        </w:rPr>
      </w:pPr>
    </w:p>
    <w:p w14:paraId="239081CD" w14:textId="25AE924E" w:rsidR="005203CF" w:rsidRPr="004E6DB0" w:rsidRDefault="005203CF" w:rsidP="005203CF">
      <w:pPr>
        <w:spacing w:line="360" w:lineRule="auto"/>
        <w:jc w:val="both"/>
        <w:rPr>
          <w:rFonts w:ascii="Arial" w:eastAsia="Arial" w:hAnsi="Arial" w:cs="Arial"/>
          <w:b/>
          <w:bCs/>
        </w:rPr>
      </w:pPr>
      <w:r w:rsidRPr="004E6DB0">
        <w:rPr>
          <w:rFonts w:ascii="Arial" w:eastAsia="Arial" w:hAnsi="Arial" w:cs="Arial"/>
          <w:b/>
          <w:bCs/>
        </w:rPr>
        <w:t>References</w:t>
      </w:r>
    </w:p>
    <w:p w14:paraId="307B85BE" w14:textId="77777777" w:rsidR="00201255" w:rsidRPr="004E6DB0" w:rsidRDefault="001923CB" w:rsidP="00201255">
      <w:pPr>
        <w:pStyle w:val="Bibliography"/>
        <w:rPr>
          <w:rFonts w:ascii="Arial" w:hAnsi="Arial" w:cs="Arial"/>
        </w:rPr>
      </w:pPr>
      <w:r w:rsidRPr="004E6DB0">
        <w:rPr>
          <w:rFonts w:ascii="Arial" w:eastAsia="Arial" w:hAnsi="Arial" w:cs="Arial"/>
          <w:b/>
          <w:bCs/>
        </w:rPr>
        <w:fldChar w:fldCharType="begin"/>
      </w:r>
      <w:r w:rsidR="00201255" w:rsidRPr="004E6DB0">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r w:rsidR="00201255" w:rsidRPr="004E6DB0">
        <w:rPr>
          <w:rFonts w:ascii="Arial" w:hAnsi="Arial" w:cs="Arial"/>
        </w:rPr>
        <w:t>Bastock, R., St Johnston, D., 2008. Drosophila oogenesis. Curr. Biol. 18, R1082–R1087.</w:t>
      </w:r>
    </w:p>
    <w:p w14:paraId="0DC6945B" w14:textId="77777777" w:rsidR="00201255" w:rsidRPr="004E6DB0" w:rsidRDefault="00201255" w:rsidP="00201255">
      <w:pPr>
        <w:pStyle w:val="Bibliography"/>
        <w:rPr>
          <w:rFonts w:ascii="Arial" w:hAnsi="Arial" w:cs="Arial"/>
        </w:rPr>
      </w:pPr>
      <w:r w:rsidRPr="004E6DB0">
        <w:rPr>
          <w:rFonts w:ascii="Arial" w:hAnsi="Arial" w:cs="Arial"/>
        </w:rPr>
        <w:t>Bickel, S.E., Wyman, D.W., Miyazaki, W.Y., Moore, D.P., Orr-Weaver, T.L., 1996. Identification of ORD, a Drosophila protein essential for sister chromatid cohesion. EMBO J. 15, 1451.</w:t>
      </w:r>
    </w:p>
    <w:p w14:paraId="163621BB" w14:textId="77777777" w:rsidR="00201255" w:rsidRPr="004E6DB0" w:rsidRDefault="00201255" w:rsidP="00201255">
      <w:pPr>
        <w:pStyle w:val="Bibliography"/>
        <w:rPr>
          <w:rFonts w:ascii="Arial" w:hAnsi="Arial" w:cs="Arial"/>
        </w:rPr>
      </w:pPr>
      <w:r w:rsidRPr="004E6DB0">
        <w:rPr>
          <w:rFonts w:ascii="Arial" w:hAnsi="Arial" w:cs="Arial"/>
        </w:rPr>
        <w:t>Bickel, S.E., Wyman, D.W., Orr-Weaver, T.L., 1997. Mutational Analysis of the Drosophila Sister-Chromatid Cohesion Protein ORD and Its Role in the Maintenance of Centromeric Cohesion. Genetics 146, 1319–1331. https://doi.org/10.1093/genetics/146.4.1319</w:t>
      </w:r>
    </w:p>
    <w:p w14:paraId="35B8BF07" w14:textId="77777777" w:rsidR="00201255" w:rsidRPr="004E6DB0" w:rsidRDefault="00201255" w:rsidP="00201255">
      <w:pPr>
        <w:pStyle w:val="Bibliography"/>
        <w:rPr>
          <w:rFonts w:ascii="Arial" w:hAnsi="Arial" w:cs="Arial"/>
        </w:rPr>
      </w:pPr>
      <w:r w:rsidRPr="004E6DB0">
        <w:rPr>
          <w:rFonts w:ascii="Arial" w:hAnsi="Arial" w:cs="Arial"/>
        </w:rPr>
        <w:t>Blatt, P., Martin, E.T., Breznak, S.M., Rangan, P., 2020. Post-transcriptional gene regulation regulates germline stem cell to oocyte transition during Drosophila oogenesis, in: Current Topics in Developmental Biology. Elsevier, pp. 3–34.</w:t>
      </w:r>
    </w:p>
    <w:p w14:paraId="0B853CF3" w14:textId="77777777" w:rsidR="00201255" w:rsidRPr="004E6DB0" w:rsidRDefault="00201255" w:rsidP="00201255">
      <w:pPr>
        <w:pStyle w:val="Bibliography"/>
        <w:rPr>
          <w:rFonts w:ascii="Arial" w:hAnsi="Arial" w:cs="Arial"/>
        </w:rPr>
      </w:pPr>
      <w:r w:rsidRPr="004E6DB0">
        <w:rPr>
          <w:rFonts w:ascii="Arial" w:hAnsi="Arial" w:cs="Arial"/>
        </w:rPr>
        <w:t>Cahoon, C.K., Hawley, R.S., 2016. Regulating the construction and demolition of the synaptonemal complex. Nat. Struct. Mol. Biol. 23, 369–377. https://doi.org/10.1038/nsmb.3208</w:t>
      </w:r>
    </w:p>
    <w:p w14:paraId="117FDBBF" w14:textId="77777777" w:rsidR="00201255" w:rsidRPr="004E6DB0" w:rsidRDefault="00201255" w:rsidP="00201255">
      <w:pPr>
        <w:pStyle w:val="Bibliography"/>
        <w:rPr>
          <w:rFonts w:ascii="Arial" w:hAnsi="Arial" w:cs="Arial"/>
        </w:rPr>
      </w:pPr>
      <w:r w:rsidRPr="004E6DB0">
        <w:rPr>
          <w:rFonts w:ascii="Arial" w:hAnsi="Arial" w:cs="Arial"/>
        </w:rPr>
        <w:t>Carpenter, A.T.C., 1979. Synaptonemal Complex and Recombination Nodules in Wild-Type Drosophila melanogaster Females. Genetics 92, 511.</w:t>
      </w:r>
    </w:p>
    <w:p w14:paraId="711DDAF7" w14:textId="77777777" w:rsidR="00201255" w:rsidRPr="004E6DB0" w:rsidRDefault="00201255" w:rsidP="00201255">
      <w:pPr>
        <w:pStyle w:val="Bibliography"/>
        <w:rPr>
          <w:rFonts w:ascii="Arial" w:hAnsi="Arial" w:cs="Arial"/>
        </w:rPr>
      </w:pPr>
      <w:r w:rsidRPr="004E6DB0">
        <w:rPr>
          <w:rFonts w:ascii="Arial" w:hAnsi="Arial" w:cs="Arial"/>
        </w:rPr>
        <w:t>Carpenter, A.T.C., 1975. Electron microscopy of meiosis in Drosophila melanogaster females. Chromosoma 51, 157–182. https://doi.org/10.1007/BF00319833</w:t>
      </w:r>
    </w:p>
    <w:p w14:paraId="216638DB" w14:textId="77777777" w:rsidR="00201255" w:rsidRPr="004E6DB0" w:rsidRDefault="00201255" w:rsidP="00201255">
      <w:pPr>
        <w:pStyle w:val="Bibliography"/>
        <w:rPr>
          <w:rFonts w:ascii="Arial" w:hAnsi="Arial" w:cs="Arial"/>
        </w:rPr>
      </w:pPr>
      <w:r w:rsidRPr="004E6DB0">
        <w:rPr>
          <w:rFonts w:ascii="Arial" w:hAnsi="Arial" w:cs="Arial"/>
        </w:rPr>
        <w:t>Carreira-Rosario, A., Bhargava, V., Hillebrand, J., Kollipara, R.K.K., Ramaswami, M., Buszczak, M., 2016. Repression of Pumilio Protein Expression by Rbfox1 Promotes Germ Cell Differentiation. Dev. Cell 36, 562–571. https://doi.org/10.1016/j.devcel.2016.02.010</w:t>
      </w:r>
    </w:p>
    <w:p w14:paraId="699FFE9A" w14:textId="77777777" w:rsidR="00201255" w:rsidRPr="004E6DB0" w:rsidRDefault="00201255" w:rsidP="00201255">
      <w:pPr>
        <w:pStyle w:val="Bibliography"/>
        <w:rPr>
          <w:rFonts w:ascii="Arial" w:hAnsi="Arial" w:cs="Arial"/>
        </w:rPr>
      </w:pPr>
      <w:r w:rsidRPr="004E6DB0">
        <w:rPr>
          <w:rFonts w:ascii="Arial" w:hAnsi="Arial" w:cs="Arial"/>
        </w:rPr>
        <w:t>Chen, D., McKearin, D., 2003a. Dpp Signaling Silences bam Transcription Directly to Establish Asymmetric Divisions of Germline Stem Cells. Curr. Biol. 13, 1786–1791. https://doi.org/10.1016/J.CUB.2003.09.033</w:t>
      </w:r>
    </w:p>
    <w:p w14:paraId="39F73A01" w14:textId="77777777" w:rsidR="00201255" w:rsidRPr="004E6DB0" w:rsidRDefault="00201255" w:rsidP="00201255">
      <w:pPr>
        <w:pStyle w:val="Bibliography"/>
        <w:rPr>
          <w:rFonts w:ascii="Arial" w:hAnsi="Arial" w:cs="Arial"/>
        </w:rPr>
      </w:pPr>
      <w:r w:rsidRPr="004E6DB0">
        <w:rPr>
          <w:rFonts w:ascii="Arial" w:hAnsi="Arial" w:cs="Arial"/>
        </w:rPr>
        <w:t>Chen, D., McKearin, D.M., 2003b. A discrete transcriptional silencer in the bam gene determines asymmetric division of the Drosophila germline stem cell. Development 130, 1159–1170. https://doi.org/10.1242/dev.00325</w:t>
      </w:r>
    </w:p>
    <w:p w14:paraId="5C790CF5" w14:textId="77777777" w:rsidR="00201255" w:rsidRPr="004E6DB0" w:rsidRDefault="00201255" w:rsidP="00201255">
      <w:pPr>
        <w:pStyle w:val="Bibliography"/>
        <w:rPr>
          <w:rFonts w:ascii="Arial" w:hAnsi="Arial" w:cs="Arial"/>
        </w:rPr>
      </w:pPr>
      <w:r w:rsidRPr="004E6DB0">
        <w:rPr>
          <w:rFonts w:ascii="Arial" w:hAnsi="Arial" w:cs="Arial"/>
        </w:rPr>
        <w:t>Christophorou, N., Rubin, T., Huynh, J.-R., 2013. Synaptonemal Complex Components Promote Centromere Pairing in Pre-meiotic Germ Cells. PLOS Genet. 9, e1004012. https://doi.org/10.1371/journal.pgen.1004012</w:t>
      </w:r>
    </w:p>
    <w:p w14:paraId="2AF2EF9E" w14:textId="77777777" w:rsidR="00201255" w:rsidRPr="004E6DB0" w:rsidRDefault="00201255" w:rsidP="00201255">
      <w:pPr>
        <w:pStyle w:val="Bibliography"/>
        <w:rPr>
          <w:rFonts w:ascii="Arial" w:hAnsi="Arial" w:cs="Arial"/>
        </w:rPr>
      </w:pPr>
      <w:r w:rsidRPr="004E6DB0">
        <w:rPr>
          <w:rFonts w:ascii="Arial" w:hAnsi="Arial" w:cs="Arial"/>
        </w:rPr>
        <w:lastRenderedPageBreak/>
        <w:t>De Cuevas, M., Spradling, A.C., 1998. Morphogenesis of the Drosophila fusome and its implications for oocyte specification. Development 125, 2781 LP – 2789.</w:t>
      </w:r>
    </w:p>
    <w:p w14:paraId="44DF475B" w14:textId="77777777" w:rsidR="00201255" w:rsidRPr="004E6DB0" w:rsidRDefault="00201255" w:rsidP="00201255">
      <w:pPr>
        <w:pStyle w:val="Bibliography"/>
        <w:rPr>
          <w:rFonts w:ascii="Arial" w:hAnsi="Arial" w:cs="Arial"/>
        </w:rPr>
      </w:pPr>
      <w:r w:rsidRPr="004E6DB0">
        <w:rPr>
          <w:rFonts w:ascii="Arial" w:hAnsi="Arial" w:cs="Arial"/>
        </w:rPr>
        <w:t>Decotto, E., Spradling, A.C., 2005. The Drosophila ovarian and testis stem cell niches: similar somatic stem cells and signals. Dev. Cell 9, 501–510. https://doi.org/10.1016/j.devcel.2005.08.012</w:t>
      </w:r>
    </w:p>
    <w:p w14:paraId="44C1486C" w14:textId="77777777" w:rsidR="00201255" w:rsidRPr="004E6DB0" w:rsidRDefault="00201255" w:rsidP="00201255">
      <w:pPr>
        <w:pStyle w:val="Bibliography"/>
        <w:rPr>
          <w:rFonts w:ascii="Arial" w:hAnsi="Arial" w:cs="Arial"/>
        </w:rPr>
      </w:pPr>
      <w:r w:rsidRPr="004E6DB0">
        <w:rPr>
          <w:rFonts w:ascii="Arial" w:hAnsi="Arial" w:cs="Arial"/>
        </w:rPr>
        <w:t>Eliazer, S., Buszczak, M., 2011. Finding a niche: studies from the Drosophila ovary. Stem Cell Res. Ther. 2, 45. https://doi.org/10.1186/scrt86</w:t>
      </w:r>
    </w:p>
    <w:p w14:paraId="46043352" w14:textId="77777777" w:rsidR="00201255" w:rsidRPr="004E6DB0" w:rsidRDefault="00201255" w:rsidP="00201255">
      <w:pPr>
        <w:pStyle w:val="Bibliography"/>
        <w:rPr>
          <w:rFonts w:ascii="Arial" w:hAnsi="Arial" w:cs="Arial"/>
        </w:rPr>
      </w:pPr>
      <w:r w:rsidRPr="004E6DB0">
        <w:rPr>
          <w:rFonts w:ascii="Arial" w:hAnsi="Arial" w:cs="Arial"/>
        </w:rPr>
        <w:t>Flora, P., Wong-Deyrup, S.W., Martin, E.T., Palumbo, R.J., Nasrallah, M., Oligney, A., Blatt, P., Patel, D., Fuchs, G., Rangan, P., 2018. Sequential regulation of maternal mRNAs through a conserved cis-acting element in their 3′ UTRs. Cell Rep. 25, 3828–3843.</w:t>
      </w:r>
    </w:p>
    <w:p w14:paraId="2A31B3B2" w14:textId="77777777" w:rsidR="00201255" w:rsidRPr="004E6DB0" w:rsidRDefault="00201255" w:rsidP="00201255">
      <w:pPr>
        <w:pStyle w:val="Bibliography"/>
        <w:rPr>
          <w:rFonts w:ascii="Arial" w:hAnsi="Arial" w:cs="Arial"/>
        </w:rPr>
      </w:pPr>
      <w:r w:rsidRPr="004E6DB0">
        <w:rPr>
          <w:rFonts w:ascii="Arial" w:hAnsi="Arial" w:cs="Arial"/>
        </w:rPr>
        <w:t>Forbes, A.J., Lin, H., Ingham, P.W., Spradling, A.C., 1996. hedgehog is required for the proliferation and specification of ovarian somatic cells prior to egg chamber formation in Drosophila. Dev. Camb. Engl. 122, 1125–1135.</w:t>
      </w:r>
    </w:p>
    <w:p w14:paraId="4FC78483" w14:textId="77777777" w:rsidR="00201255" w:rsidRPr="004E6DB0" w:rsidRDefault="00201255" w:rsidP="00201255">
      <w:pPr>
        <w:pStyle w:val="Bibliography"/>
        <w:rPr>
          <w:rFonts w:ascii="Arial" w:hAnsi="Arial" w:cs="Arial"/>
        </w:rPr>
      </w:pPr>
      <w:r w:rsidRPr="004E6DB0">
        <w:rPr>
          <w:rFonts w:ascii="Arial" w:hAnsi="Arial" w:cs="Arial"/>
        </w:rPr>
        <w:t>Han, R., Wang, X., Bachovchin, W., Zukowska, Z., Osborn, J.W., 2015. Inhibition of dipeptidyl peptidase 8/9 impairs preadipocyte differentiation. Sci. Rep. 5, 12348. https://doi.org/10.1038/srep12348</w:t>
      </w:r>
    </w:p>
    <w:p w14:paraId="34336F0E" w14:textId="77777777" w:rsidR="00201255" w:rsidRPr="004E6DB0" w:rsidRDefault="00201255" w:rsidP="00201255">
      <w:pPr>
        <w:pStyle w:val="Bibliography"/>
        <w:rPr>
          <w:rFonts w:ascii="Arial" w:hAnsi="Arial" w:cs="Arial"/>
        </w:rPr>
      </w:pPr>
      <w:r w:rsidRPr="004E6DB0">
        <w:rPr>
          <w:rFonts w:ascii="Arial" w:hAnsi="Arial" w:cs="Arial"/>
        </w:rPr>
        <w:t>Hao, Y., Hao, S., Andersen-Nissen, E., Mauck, W.M., Zheng, S., Butler, A., Lee, M.J., Wilk, A.J., Darby, C., Zager, M., Hoffman, P., Stoeckius, M., Papalexi, E., Mimitou, E.P., Jain, J., Srivastava, A., Stuart, T., Fleming, L.M., Yeung, B., Rogers, A.J., McElrath, J.M., Blish, C.A., Gottardo, R., Smibert, P., Satija, R., 2021. Integrated analysis of multimodal single-cell data. Cell 184, 3573-3587.e29. https://doi.org/10.1016/j.cell.2021.04.048</w:t>
      </w:r>
    </w:p>
    <w:p w14:paraId="34384148" w14:textId="77777777" w:rsidR="00201255" w:rsidRPr="004E6DB0" w:rsidRDefault="00201255" w:rsidP="00201255">
      <w:pPr>
        <w:pStyle w:val="Bibliography"/>
        <w:rPr>
          <w:rFonts w:ascii="Arial" w:hAnsi="Arial" w:cs="Arial"/>
        </w:rPr>
      </w:pPr>
      <w:r w:rsidRPr="004E6DB0">
        <w:rPr>
          <w:rFonts w:ascii="Arial" w:hAnsi="Arial" w:cs="Arial"/>
        </w:rPr>
        <w:t>Hinnant, T.D., Merkle, J.A., Ables, E.T., 2020. Coordinating Proliferation, Polarity, and Cell Fate in the Drosophila Female Germline. Front. Cell Dev. Biol. 0. https://doi.org/10.3389/fcell.2020.00019</w:t>
      </w:r>
    </w:p>
    <w:p w14:paraId="6D2D2EC9" w14:textId="77777777" w:rsidR="00201255" w:rsidRPr="004E6DB0" w:rsidRDefault="00201255" w:rsidP="00201255">
      <w:pPr>
        <w:pStyle w:val="Bibliography"/>
        <w:rPr>
          <w:rFonts w:ascii="Arial" w:hAnsi="Arial" w:cs="Arial"/>
        </w:rPr>
      </w:pPr>
      <w:r w:rsidRPr="004E6DB0">
        <w:rPr>
          <w:rFonts w:ascii="Arial" w:hAnsi="Arial" w:cs="Arial"/>
        </w:rPr>
        <w:t>Hughes, S.E., Miller, D.E., Miller, A.L., Hawley, R.S., 2018. Female Meiosis: Synapsis, Recombination, and Segregation in Drosophila melanogaster. Genetics 208, 875–908. https://doi.org/10.1534/genetics.117.300081</w:t>
      </w:r>
    </w:p>
    <w:p w14:paraId="7968C7BB" w14:textId="77777777" w:rsidR="00201255" w:rsidRPr="004E6DB0" w:rsidRDefault="00201255" w:rsidP="00201255">
      <w:pPr>
        <w:pStyle w:val="Bibliography"/>
        <w:rPr>
          <w:rFonts w:ascii="Arial" w:hAnsi="Arial" w:cs="Arial"/>
        </w:rPr>
      </w:pPr>
      <w:r w:rsidRPr="004E6DB0">
        <w:rPr>
          <w:rFonts w:ascii="Arial" w:hAnsi="Arial" w:cs="Arial"/>
        </w:rPr>
        <w:t>Huynh, J., St Johnston, D., 2000. The role of BicD, egl, orb and the microtubules in the restriction of meiosis to the Drosophila oocyte. Development 127, 2785–2794. https://doi.org/10.1242/dev.127.13.2785</w:t>
      </w:r>
    </w:p>
    <w:p w14:paraId="43C354BC" w14:textId="77777777" w:rsidR="00201255" w:rsidRPr="004E6DB0" w:rsidRDefault="00201255" w:rsidP="00201255">
      <w:pPr>
        <w:pStyle w:val="Bibliography"/>
        <w:rPr>
          <w:rFonts w:ascii="Arial" w:hAnsi="Arial" w:cs="Arial"/>
        </w:rPr>
      </w:pPr>
      <w:r w:rsidRPr="004E6DB0">
        <w:rPr>
          <w:rFonts w:ascii="Arial" w:hAnsi="Arial" w:cs="Arial"/>
        </w:rPr>
        <w:t>Huynh, J.-R., St Johnston, D., 2004. The Origin of Asymmetry: Early Polarisation of the Drosophila Germline Cyst and Oocyte. Curr. Biol. 14, R438–R449. https://doi.org/10.1016/j.cub.2004.05.040</w:t>
      </w:r>
    </w:p>
    <w:p w14:paraId="37967741" w14:textId="77777777" w:rsidR="00201255" w:rsidRPr="004E6DB0" w:rsidRDefault="00201255" w:rsidP="00201255">
      <w:pPr>
        <w:pStyle w:val="Bibliography"/>
        <w:rPr>
          <w:rFonts w:ascii="Arial" w:hAnsi="Arial" w:cs="Arial"/>
        </w:rPr>
      </w:pPr>
      <w:r w:rsidRPr="004E6DB0">
        <w:rPr>
          <w:rFonts w:ascii="Arial" w:hAnsi="Arial" w:cs="Arial"/>
        </w:rPr>
        <w:t>Joyce, E.F., Apostolopoulos, N., Beliveau, B.J., Wu, C. -ting, 2013. Germline Progenitors Escape the Widespread Phenomenon of Homolog Pairing during Drosophila Development. PLOS Genet. 9, e1004013. https://doi.org/10.1371/journal.pgen.1004013</w:t>
      </w:r>
    </w:p>
    <w:p w14:paraId="2269D2FB" w14:textId="77777777" w:rsidR="00201255" w:rsidRPr="004E6DB0" w:rsidRDefault="00201255" w:rsidP="00201255">
      <w:pPr>
        <w:pStyle w:val="Bibliography"/>
        <w:rPr>
          <w:rFonts w:ascii="Arial" w:hAnsi="Arial" w:cs="Arial"/>
        </w:rPr>
      </w:pPr>
      <w:r w:rsidRPr="004E6DB0">
        <w:rPr>
          <w:rFonts w:ascii="Arial" w:hAnsi="Arial" w:cs="Arial"/>
        </w:rPr>
        <w:t>Khetani, R.S., Bickel, S.E., 2007. Regulation of meiotic cohesion and chromosome core morphogenesis during pachytene in Drosophila oocytes. J. Cell Sci. 120, 3123–3137. https://doi.org/10.1242/jcs.009977</w:t>
      </w:r>
    </w:p>
    <w:p w14:paraId="50CF9CE8" w14:textId="77777777" w:rsidR="00201255" w:rsidRPr="004E6DB0" w:rsidRDefault="00201255" w:rsidP="00201255">
      <w:pPr>
        <w:pStyle w:val="Bibliography"/>
        <w:rPr>
          <w:rFonts w:ascii="Arial" w:hAnsi="Arial" w:cs="Arial"/>
        </w:rPr>
      </w:pPr>
      <w:r w:rsidRPr="004E6DB0">
        <w:rPr>
          <w:rFonts w:ascii="Arial" w:hAnsi="Arial" w:cs="Arial"/>
        </w:rPr>
        <w:t>Kim-Ha, J., Kerr, K., Macdonald, P.M., 1995. Translational regulation of oskar mRNA by Bruno, an ovarian RNA-binding protein, is essential. Cell 81, 403–412. https://doi.org/10.1016/0092-8674(95)90393-3</w:t>
      </w:r>
    </w:p>
    <w:p w14:paraId="47C35330" w14:textId="77777777" w:rsidR="00201255" w:rsidRPr="004E6DB0" w:rsidRDefault="00201255" w:rsidP="00201255">
      <w:pPr>
        <w:pStyle w:val="Bibliography"/>
        <w:rPr>
          <w:rFonts w:ascii="Arial" w:hAnsi="Arial" w:cs="Arial"/>
        </w:rPr>
      </w:pPr>
      <w:r w:rsidRPr="004E6DB0">
        <w:rPr>
          <w:rFonts w:ascii="Arial" w:hAnsi="Arial" w:cs="Arial"/>
        </w:rPr>
        <w:t>Kirilly, D., Wang, S., Xie, T., 2011. Self-maintained escort cells form a germline stem cell differentiation niche. Development 138, 5087–5097. https://doi.org/10.1242/dev.067850</w:t>
      </w:r>
    </w:p>
    <w:p w14:paraId="2B5B2949" w14:textId="77777777" w:rsidR="00201255" w:rsidRPr="004E6DB0" w:rsidRDefault="00201255" w:rsidP="00201255">
      <w:pPr>
        <w:pStyle w:val="Bibliography"/>
        <w:rPr>
          <w:rFonts w:ascii="Arial" w:hAnsi="Arial" w:cs="Arial"/>
        </w:rPr>
      </w:pPr>
      <w:r w:rsidRPr="004E6DB0">
        <w:rPr>
          <w:rFonts w:ascii="Arial" w:hAnsi="Arial" w:cs="Arial"/>
        </w:rPr>
        <w:t xml:space="preserve">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Kielbasa, S.M., Korbel, J.O., Kozlov, A.M., Kuo, T.-H., Lelieveldt, B.P.F., Mandoiu, I.I., Marioni, J.C., Marschall, T., Mölder, F., Niknejad, A., Raczkowski, L., Reinders, M., Ridder, J. de, Saliba, A.-E., Somarakis, A., Stegle, O., Theis, F.J., </w:t>
      </w:r>
      <w:r w:rsidRPr="004E6DB0">
        <w:rPr>
          <w:rFonts w:ascii="Arial" w:hAnsi="Arial" w:cs="Arial"/>
        </w:rPr>
        <w:lastRenderedPageBreak/>
        <w:t>Yang, H., Zelikovsky, A., McHardy, A.C., Raphael, B.J., Shah, S.P., Schönhuth, A., 2020. Eleven grand challenges in single-cell data science. Genome Biol. 21, 31. https://doi.org/10.1186/s13059-020-1926-6</w:t>
      </w:r>
    </w:p>
    <w:p w14:paraId="634BAEFB" w14:textId="77777777" w:rsidR="00201255" w:rsidRPr="004E6DB0" w:rsidRDefault="00201255" w:rsidP="00201255">
      <w:pPr>
        <w:pStyle w:val="Bibliography"/>
        <w:rPr>
          <w:rFonts w:ascii="Arial" w:hAnsi="Arial" w:cs="Arial"/>
        </w:rPr>
      </w:pPr>
      <w:r w:rsidRPr="004E6DB0">
        <w:rPr>
          <w:rFonts w:ascii="Arial" w:hAnsi="Arial" w:cs="Arial"/>
        </w:rPr>
        <w:t>Lehmann, R., 2012. Germline Stem Cells: Origin and Destiny. Cell Stem Cell 10, 729–739. https://doi.org/10.1016/j.stem.2012.05.016</w:t>
      </w:r>
    </w:p>
    <w:p w14:paraId="6984CEBD" w14:textId="77777777" w:rsidR="00201255" w:rsidRPr="004E6DB0" w:rsidRDefault="00201255" w:rsidP="00201255">
      <w:pPr>
        <w:pStyle w:val="Bibliography"/>
        <w:rPr>
          <w:rFonts w:ascii="Arial" w:hAnsi="Arial" w:cs="Arial"/>
        </w:rPr>
      </w:pPr>
      <w:r w:rsidRPr="004E6DB0">
        <w:rPr>
          <w:rFonts w:ascii="Arial" w:hAnsi="Arial" w:cs="Arial"/>
        </w:rPr>
        <w:t>Li, Y., Minor, N.T., Park, J.K., McKearin, D.M., Maines, J.Z., 2009. Bam and Bgcn antagonize Nanos-dependent germ-line stem cell maintenance. Proc. Natl. Acad. Sci. 106, 9304 LP – 9309. https://doi.org/10.1073/pnas.0901452106</w:t>
      </w:r>
    </w:p>
    <w:p w14:paraId="26FC16A8" w14:textId="77777777" w:rsidR="00201255" w:rsidRPr="004E6DB0" w:rsidRDefault="00201255" w:rsidP="00201255">
      <w:pPr>
        <w:pStyle w:val="Bibliography"/>
        <w:rPr>
          <w:rFonts w:ascii="Arial" w:hAnsi="Arial" w:cs="Arial"/>
        </w:rPr>
      </w:pPr>
      <w:r w:rsidRPr="004E6DB0">
        <w:rPr>
          <w:rFonts w:ascii="Arial" w:hAnsi="Arial" w:cs="Arial"/>
        </w:rPr>
        <w:t>Lin, H., Spradling, A.C., 1993. Germline Stem Cell Division and Egg Chamber Development in Transplanted Drosophila Germaria. Dev. Biol. 159, 140–152. https://doi.org/10.1006/dbio.1993.1228</w:t>
      </w:r>
    </w:p>
    <w:p w14:paraId="2FFDF762" w14:textId="77777777" w:rsidR="00201255" w:rsidRPr="004E6DB0" w:rsidRDefault="00201255" w:rsidP="00201255">
      <w:pPr>
        <w:pStyle w:val="Bibliography"/>
        <w:rPr>
          <w:rFonts w:ascii="Arial" w:hAnsi="Arial" w:cs="Arial"/>
        </w:rPr>
      </w:pPr>
      <w:r w:rsidRPr="004E6DB0">
        <w:rPr>
          <w:rFonts w:ascii="Arial" w:hAnsi="Arial" w:cs="Arial"/>
        </w:rPr>
        <w:t>Love, M.I., Huber, W., Anders, S., 2014. Moderated estimation of fold change and dispersion for RNA-seq data with DESeq2. Genome Biol. 15, 550. https://doi.org/10.1186/s13059-014-0550-8</w:t>
      </w:r>
    </w:p>
    <w:p w14:paraId="3D0847F6" w14:textId="77777777" w:rsidR="00201255" w:rsidRPr="004E6DB0" w:rsidRDefault="00201255" w:rsidP="00201255">
      <w:pPr>
        <w:pStyle w:val="Bibliography"/>
        <w:rPr>
          <w:rFonts w:ascii="Arial" w:hAnsi="Arial" w:cs="Arial"/>
        </w:rPr>
      </w:pPr>
      <w:r w:rsidRPr="004E6DB0">
        <w:rPr>
          <w:rFonts w:ascii="Arial" w:hAnsi="Arial" w:cs="Arial"/>
        </w:rPr>
        <w:t>Margolis, J., Spradling, A., 1995. Identification and behavior of epithelial stem cells in the Drosophila ovary. Development 121, 3797 LP – 3807.</w:t>
      </w:r>
    </w:p>
    <w:p w14:paraId="01BD8EA6" w14:textId="77777777" w:rsidR="00201255" w:rsidRPr="004E6DB0" w:rsidRDefault="00201255" w:rsidP="00201255">
      <w:pPr>
        <w:pStyle w:val="Bibliography"/>
        <w:rPr>
          <w:rFonts w:ascii="Arial" w:hAnsi="Arial" w:cs="Arial"/>
        </w:rPr>
      </w:pPr>
      <w:r w:rsidRPr="004E6DB0">
        <w:rPr>
          <w:rFonts w:ascii="Arial" w:hAnsi="Arial" w:cs="Arial"/>
        </w:rPr>
        <w:t>McCarthy, A., Sarkar, K., Martin, E.T., Upadhyay, M., Jang, S., Williams, N.D., Forni, P.E., Buszczak, M., Rangan, P., 2021. MSL3 promotes germline stem cell differentiation in female Drosophila. Development dev.199625. https://doi.org/10.1242/dev.199625</w:t>
      </w:r>
    </w:p>
    <w:p w14:paraId="60162775" w14:textId="77777777" w:rsidR="00201255" w:rsidRPr="004E6DB0" w:rsidRDefault="00201255" w:rsidP="00201255">
      <w:pPr>
        <w:pStyle w:val="Bibliography"/>
        <w:rPr>
          <w:rFonts w:ascii="Arial" w:hAnsi="Arial" w:cs="Arial"/>
        </w:rPr>
      </w:pPr>
      <w:r w:rsidRPr="004E6DB0">
        <w:rPr>
          <w:rFonts w:ascii="Arial" w:hAnsi="Arial" w:cs="Arial"/>
        </w:rPr>
        <w:t>McKearin, D., Ohlstein, B., 1995. A role for the Drosophila bag-of-marbles protein in the differentiation of cystoblasts from germline stem cells. Development 121, 2937 LP – 2947.</w:t>
      </w:r>
    </w:p>
    <w:p w14:paraId="4CF49357" w14:textId="77777777" w:rsidR="00201255" w:rsidRPr="004E6DB0" w:rsidRDefault="00201255" w:rsidP="00201255">
      <w:pPr>
        <w:pStyle w:val="Bibliography"/>
        <w:rPr>
          <w:rFonts w:ascii="Arial" w:hAnsi="Arial" w:cs="Arial"/>
        </w:rPr>
      </w:pPr>
      <w:r w:rsidRPr="004E6DB0">
        <w:rPr>
          <w:rFonts w:ascii="Arial" w:hAnsi="Arial" w:cs="Arial"/>
        </w:rPr>
        <w:t>Mehrotra, S., McKim, K.S., 2006. Temporal Analysis of Meiotic DNA Double-Strand Break Formation and Repair in Drosophila Females. PLOS Genet. 2, e200. https://doi.org/10.1371/journal.pgen.0020200</w:t>
      </w:r>
    </w:p>
    <w:p w14:paraId="5DC5474C" w14:textId="77777777" w:rsidR="00201255" w:rsidRPr="004E6DB0" w:rsidRDefault="00201255" w:rsidP="00201255">
      <w:pPr>
        <w:pStyle w:val="Bibliography"/>
        <w:rPr>
          <w:rFonts w:ascii="Arial" w:hAnsi="Arial" w:cs="Arial"/>
        </w:rPr>
      </w:pPr>
      <w:r w:rsidRPr="004E6DB0">
        <w:rPr>
          <w:rFonts w:ascii="Arial" w:hAnsi="Arial" w:cs="Arial"/>
        </w:rPr>
        <w:t>Navarro, C., Lehmann, R., Morris, J., 2001. Oogenesis: Setting one sister above the rest. Curr. Biol. 11, R162–R165. https://doi.org/10.1016/S0960-9822(01)00083-5</w:t>
      </w:r>
    </w:p>
    <w:p w14:paraId="744D0E84" w14:textId="77777777" w:rsidR="00201255" w:rsidRPr="004E6DB0" w:rsidRDefault="00201255" w:rsidP="00201255">
      <w:pPr>
        <w:pStyle w:val="Bibliography"/>
        <w:rPr>
          <w:rFonts w:ascii="Arial" w:hAnsi="Arial" w:cs="Arial"/>
        </w:rPr>
      </w:pPr>
      <w:r w:rsidRPr="004E6DB0">
        <w:rPr>
          <w:rFonts w:ascii="Arial" w:hAnsi="Arial" w:cs="Arial"/>
        </w:rPr>
        <w:t>Nystul, T., Spradling, A., 2010. Regulation of Epithelial Stem Cell Replacement and Follicle Formation in the Drosophila Ovary. Genetics 184, 503–515. https://doi.org/10.1534/genetics.109.109538</w:t>
      </w:r>
    </w:p>
    <w:p w14:paraId="4B32CAF9" w14:textId="77777777" w:rsidR="00201255" w:rsidRPr="004E6DB0" w:rsidRDefault="00201255" w:rsidP="00201255">
      <w:pPr>
        <w:pStyle w:val="Bibliography"/>
        <w:rPr>
          <w:rFonts w:ascii="Arial" w:hAnsi="Arial" w:cs="Arial"/>
        </w:rPr>
      </w:pPr>
      <w:r w:rsidRPr="004E6DB0">
        <w:rPr>
          <w:rFonts w:ascii="Arial" w:hAnsi="Arial" w:cs="Arial"/>
        </w:rPr>
        <w:t>Ohlstein, B., McKearin, D., 1997. Ectopic expression of the Drosophila Bam protein eliminates oogenic germline stem cells. Development 124, 3651–3662.</w:t>
      </w:r>
    </w:p>
    <w:p w14:paraId="76A19762" w14:textId="77777777" w:rsidR="00201255" w:rsidRPr="004E6DB0" w:rsidRDefault="00201255" w:rsidP="00201255">
      <w:pPr>
        <w:pStyle w:val="Bibliography"/>
        <w:rPr>
          <w:rFonts w:ascii="Arial" w:hAnsi="Arial" w:cs="Arial"/>
        </w:rPr>
      </w:pPr>
      <w:r w:rsidRPr="004E6DB0">
        <w:rPr>
          <w:rFonts w:ascii="Arial" w:hAnsi="Arial" w:cs="Arial"/>
        </w:rPr>
        <w:t>Page, S.L., Hawley, R.S., 2003. Chromosome Choreography: The Meiotic Ballet. Science. https://doi.org/10.1126/science.1086605</w:t>
      </w:r>
    </w:p>
    <w:p w14:paraId="30397E24" w14:textId="77777777" w:rsidR="00201255" w:rsidRPr="004E6DB0" w:rsidRDefault="00201255" w:rsidP="00201255">
      <w:pPr>
        <w:pStyle w:val="Bibliography"/>
        <w:rPr>
          <w:rFonts w:ascii="Arial" w:hAnsi="Arial" w:cs="Arial"/>
        </w:rPr>
      </w:pPr>
      <w:r w:rsidRPr="004E6DB0">
        <w:rPr>
          <w:rFonts w:ascii="Arial" w:hAnsi="Arial" w:cs="Arial"/>
        </w:rPr>
        <w:t>Perišić Nanut, M., Pečar Fonović, U., Jakoš, T., Kos, J., 2021. The Role of Cysteine Peptidases in Hematopoietic Stem Cell Differentiation and Modulation of Immune System Function. Front. Immunol. 12.</w:t>
      </w:r>
    </w:p>
    <w:p w14:paraId="28A90884" w14:textId="77777777" w:rsidR="00201255" w:rsidRPr="004E6DB0" w:rsidRDefault="00201255" w:rsidP="00201255">
      <w:pPr>
        <w:pStyle w:val="Bibliography"/>
        <w:rPr>
          <w:rFonts w:ascii="Arial" w:hAnsi="Arial" w:cs="Arial"/>
        </w:rPr>
      </w:pPr>
      <w:r w:rsidRPr="004E6DB0">
        <w:rPr>
          <w:rFonts w:ascii="Arial" w:hAnsi="Arial" w:cs="Arial"/>
        </w:rPr>
        <w:t>Roth, S., 2001. Drosophila oogenesis: Coordinating germ line and soma. Curr. Biol. 11, R779–R781. https://doi.org/10.1016/S0960-9822(01)00469-9</w:t>
      </w:r>
    </w:p>
    <w:p w14:paraId="77B876D5" w14:textId="77777777" w:rsidR="00201255" w:rsidRPr="004E6DB0" w:rsidRDefault="00201255" w:rsidP="00201255">
      <w:pPr>
        <w:pStyle w:val="Bibliography"/>
        <w:rPr>
          <w:rFonts w:ascii="Arial" w:hAnsi="Arial" w:cs="Arial"/>
        </w:rPr>
      </w:pPr>
      <w:r w:rsidRPr="004E6DB0">
        <w:rPr>
          <w:rFonts w:ascii="Arial" w:hAnsi="Arial" w:cs="Arial"/>
        </w:rPr>
        <w:t>Rubin, T., Macaisne, N., Huynh, J.-R., 2020. Mixing and Matching Chromosomes during Female Meiosis. Cells 9, 696. https://doi.org/10.3390/cells9030696</w:t>
      </w:r>
    </w:p>
    <w:p w14:paraId="7AB3C322" w14:textId="77777777" w:rsidR="00201255" w:rsidRPr="004E6DB0" w:rsidRDefault="00201255" w:rsidP="00201255">
      <w:pPr>
        <w:pStyle w:val="Bibliography"/>
        <w:rPr>
          <w:rFonts w:ascii="Arial" w:hAnsi="Arial" w:cs="Arial"/>
        </w:rPr>
      </w:pPr>
      <w:r w:rsidRPr="004E6DB0">
        <w:rPr>
          <w:rFonts w:ascii="Arial" w:hAnsi="Arial" w:cs="Arial"/>
        </w:rPr>
        <w:t>Rust, K., Byrnes, L.E., Yu, K.S., Park, J.S., Sneddon, J.B., Tward, A.D., Nystul, T.G., 2020. A single-cell atlas and lineage analysis of the adult Drosophila ovary. Nat. Commun. 11, 5628. https://doi.org/10.1038/s41467-020-19361-0</w:t>
      </w:r>
    </w:p>
    <w:p w14:paraId="5D51F5FF" w14:textId="77777777" w:rsidR="00201255" w:rsidRPr="004E6DB0" w:rsidRDefault="00201255" w:rsidP="00201255">
      <w:pPr>
        <w:pStyle w:val="Bibliography"/>
        <w:rPr>
          <w:rFonts w:ascii="Arial" w:hAnsi="Arial" w:cs="Arial"/>
        </w:rPr>
      </w:pPr>
      <w:r w:rsidRPr="004E6DB0">
        <w:rPr>
          <w:rFonts w:ascii="Arial" w:hAnsi="Arial" w:cs="Arial"/>
        </w:rPr>
        <w:t>Sahai-Hernandez, P., Castanieto, A., Nystul, T.G., 2012. Drosophila models of epithelial stem cells and their niches. WIREs Dev. Biol. 1, 447–457. https://doi.org/10.1002/wdev.36</w:t>
      </w:r>
    </w:p>
    <w:p w14:paraId="2C572136" w14:textId="77777777" w:rsidR="00201255" w:rsidRPr="004E6DB0" w:rsidRDefault="00201255" w:rsidP="00201255">
      <w:pPr>
        <w:pStyle w:val="Bibliography"/>
        <w:rPr>
          <w:rFonts w:ascii="Arial" w:hAnsi="Arial" w:cs="Arial"/>
        </w:rPr>
      </w:pPr>
      <w:r w:rsidRPr="004E6DB0">
        <w:rPr>
          <w:rFonts w:ascii="Arial" w:hAnsi="Arial" w:cs="Arial"/>
        </w:rPr>
        <w:t>Sarkar, K., Kotb, N.M., Lemus, A., Martin, E.T., McCarthy, A., Camacho, J., Iqbal, A., Valm, A.M., Sammons, M.A., Rangan, P., 2021. A feedback loop between heterochromatin and the nucleopore complex controls germ-cell to oocyte transition during Drosophila oogenesis. https://doi.org/10.1101/2021.10.31.466575</w:t>
      </w:r>
    </w:p>
    <w:p w14:paraId="25A1EBD6" w14:textId="77777777" w:rsidR="00201255" w:rsidRPr="004E6DB0" w:rsidRDefault="00201255" w:rsidP="00201255">
      <w:pPr>
        <w:pStyle w:val="Bibliography"/>
        <w:rPr>
          <w:rFonts w:ascii="Arial" w:hAnsi="Arial" w:cs="Arial"/>
        </w:rPr>
      </w:pPr>
      <w:r w:rsidRPr="004E6DB0">
        <w:rPr>
          <w:rFonts w:ascii="Arial" w:hAnsi="Arial" w:cs="Arial"/>
        </w:rPr>
        <w:lastRenderedPageBreak/>
        <w:t xml:space="preserve">Schüpbach, T., 1987. Germ line and soma cooperate during oogenesis to establish the dorsoventral pattern of </w:t>
      </w:r>
      <w:proofErr w:type="gramStart"/>
      <w:r w:rsidRPr="004E6DB0">
        <w:rPr>
          <w:rFonts w:ascii="Arial" w:hAnsi="Arial" w:cs="Arial"/>
        </w:rPr>
        <w:t>egg shell</w:t>
      </w:r>
      <w:proofErr w:type="gramEnd"/>
      <w:r w:rsidRPr="004E6DB0">
        <w:rPr>
          <w:rFonts w:ascii="Arial" w:hAnsi="Arial" w:cs="Arial"/>
        </w:rPr>
        <w:t xml:space="preserve"> and embryo in Drosophila melanogaster. Cell 49, 699–707. https://doi.org/10.1016/0092-8674(87)90546-0</w:t>
      </w:r>
    </w:p>
    <w:p w14:paraId="4FE134B4" w14:textId="77777777" w:rsidR="00201255" w:rsidRPr="004E6DB0" w:rsidRDefault="00201255" w:rsidP="00201255">
      <w:pPr>
        <w:pStyle w:val="Bibliography"/>
        <w:rPr>
          <w:rFonts w:ascii="Arial" w:hAnsi="Arial" w:cs="Arial"/>
        </w:rPr>
      </w:pPr>
      <w:r w:rsidRPr="004E6DB0">
        <w:rPr>
          <w:rFonts w:ascii="Arial" w:hAnsi="Arial" w:cs="Arial"/>
        </w:rPr>
        <w:t>Shachak, A., Shuval, K., Fine, S., 2007. Barriers and enablers to the acceptance of bioinformatics tools: a qualitative study. J. Med. Libr. Assoc. JMLA 95, 454. https://doi.org/10.3163/1536-5050.95.4.454</w:t>
      </w:r>
    </w:p>
    <w:p w14:paraId="0DAFAD91" w14:textId="77777777" w:rsidR="00201255" w:rsidRPr="004E6DB0" w:rsidRDefault="00201255" w:rsidP="00201255">
      <w:pPr>
        <w:pStyle w:val="Bibliography"/>
        <w:rPr>
          <w:rFonts w:ascii="Arial" w:hAnsi="Arial" w:cs="Arial"/>
        </w:rPr>
      </w:pPr>
      <w:r w:rsidRPr="004E6DB0">
        <w:rPr>
          <w:rFonts w:ascii="Arial" w:hAnsi="Arial" w:cs="Arial"/>
        </w:rPr>
        <w:t>Shi, J., Jin, Z., Yu, Y., Zhang, Y., Yang, F., Huang, H., Cai, T., Xi, R., 2021. A Progressive Somatic Cell Niche Regulates Germline Cyst Differentiation in the Drosophila Ovary. Curr. Biol. 31, 840-852.e5. https://doi.org/10.1016/j.cub.2020.11.053</w:t>
      </w:r>
    </w:p>
    <w:p w14:paraId="27A254CA" w14:textId="77777777" w:rsidR="00201255" w:rsidRPr="004E6DB0" w:rsidRDefault="00201255" w:rsidP="00201255">
      <w:pPr>
        <w:pStyle w:val="Bibliography"/>
        <w:rPr>
          <w:rFonts w:ascii="Arial" w:hAnsi="Arial" w:cs="Arial"/>
        </w:rPr>
      </w:pPr>
      <w:r w:rsidRPr="004E6DB0">
        <w:rPr>
          <w:rFonts w:ascii="Arial" w:hAnsi="Arial" w:cs="Arial"/>
        </w:rPr>
        <w:t>Slaidina, M., Gupta, S., Banisch, T.U., Lehmann, R., 2021. A single-cell atlas reveals unanticipated cell type complexity in Drosophila ovaries. Genome Res. gr.274340.120. https://doi.org/10.1101/gr.274340.120</w:t>
      </w:r>
    </w:p>
    <w:p w14:paraId="199B9D4E" w14:textId="77777777" w:rsidR="00201255" w:rsidRPr="004E6DB0" w:rsidRDefault="00201255" w:rsidP="00201255">
      <w:pPr>
        <w:pStyle w:val="Bibliography"/>
        <w:rPr>
          <w:rFonts w:ascii="Arial" w:hAnsi="Arial" w:cs="Arial"/>
        </w:rPr>
      </w:pPr>
      <w:r w:rsidRPr="004E6DB0">
        <w:rPr>
          <w:rFonts w:ascii="Arial" w:hAnsi="Arial" w:cs="Arial"/>
        </w:rPr>
        <w:t>Slaidina, M., Lehmann, R., 2014. Translational control in germline stem cell development. J. Cell Biol. 207, 13 LP – 21. https://doi.org/10.1083/jcb.201407102</w:t>
      </w:r>
    </w:p>
    <w:p w14:paraId="01EE7D9A" w14:textId="77777777" w:rsidR="00201255" w:rsidRPr="004E6DB0" w:rsidRDefault="00201255" w:rsidP="00201255">
      <w:pPr>
        <w:pStyle w:val="Bibliography"/>
        <w:rPr>
          <w:rFonts w:ascii="Arial" w:hAnsi="Arial" w:cs="Arial"/>
        </w:rPr>
      </w:pPr>
      <w:r w:rsidRPr="004E6DB0">
        <w:rPr>
          <w:rFonts w:ascii="Arial" w:hAnsi="Arial" w:cs="Arial"/>
        </w:rPr>
        <w:t>Spradling, A., Fuller, M.T., Braun, R.E., Yoshida, S., 2011. Germline stem cells. Cold Spring Harb. Perspect. Biol. 3, a002642. https://doi.org/10.1101/cshperspect.a002642</w:t>
      </w:r>
    </w:p>
    <w:p w14:paraId="35551C44" w14:textId="77777777" w:rsidR="00201255" w:rsidRPr="004E6DB0" w:rsidRDefault="00201255" w:rsidP="00201255">
      <w:pPr>
        <w:pStyle w:val="Bibliography"/>
        <w:rPr>
          <w:rFonts w:ascii="Arial" w:hAnsi="Arial" w:cs="Arial"/>
        </w:rPr>
      </w:pPr>
      <w:r w:rsidRPr="004E6DB0">
        <w:rPr>
          <w:rFonts w:ascii="Arial" w:hAnsi="Arial" w:cs="Arial"/>
        </w:rPr>
        <w:t>Tanneti, N.S., Landy, K., Joyce, E.F., McKim, K.S., 2011. A Pathway for Synapsis Initiation during Zygotene in Drosophila Oocytes. Curr. Biol. 21, 1852–1857. https://doi.org/10.1016/j.cub.2011.10.005</w:t>
      </w:r>
    </w:p>
    <w:p w14:paraId="1D2A33B3" w14:textId="77777777" w:rsidR="00201255" w:rsidRPr="004E6DB0" w:rsidRDefault="00201255" w:rsidP="00201255">
      <w:pPr>
        <w:pStyle w:val="Bibliography"/>
        <w:rPr>
          <w:rFonts w:ascii="Arial" w:hAnsi="Arial" w:cs="Arial"/>
        </w:rPr>
      </w:pPr>
      <w:r w:rsidRPr="004E6DB0">
        <w:rPr>
          <w:rFonts w:ascii="Arial" w:hAnsi="Arial" w:cs="Arial"/>
        </w:rPr>
        <w:t>Tastan, Ö.Y., Maines, J.Z., Li, Y., Mckearin, D.M., Buszczak, M., 2010. Drosophila Ataxin 2-binding protein 1 marks an intermediate step in the molecular differentiation of female germline cysts. Development 137, 3167–3176. https://doi.org/10.1242/dev.050575</w:t>
      </w:r>
    </w:p>
    <w:p w14:paraId="770E2015" w14:textId="77777777" w:rsidR="00201255" w:rsidRPr="004E6DB0" w:rsidRDefault="00201255" w:rsidP="00201255">
      <w:pPr>
        <w:pStyle w:val="Bibliography"/>
        <w:rPr>
          <w:rFonts w:ascii="Arial" w:hAnsi="Arial" w:cs="Arial"/>
        </w:rPr>
      </w:pPr>
      <w:r w:rsidRPr="004E6DB0">
        <w:rPr>
          <w:rFonts w:ascii="Arial" w:hAnsi="Arial" w:cs="Arial"/>
        </w:rPr>
        <w:t>Theurkauf, W.E., Alberts, B.M., Jan, Y.N., Jongens, T.A., 1993. A central role for microtubules in the differentiation of Drosophila oocytes. Dev. Camb. Engl. 118, 1169–80.</w:t>
      </w:r>
    </w:p>
    <w:p w14:paraId="73F1BF76" w14:textId="77777777" w:rsidR="00201255" w:rsidRPr="004E6DB0" w:rsidRDefault="00201255" w:rsidP="00201255">
      <w:pPr>
        <w:pStyle w:val="Bibliography"/>
        <w:rPr>
          <w:rFonts w:ascii="Arial" w:hAnsi="Arial" w:cs="Arial"/>
        </w:rPr>
      </w:pPr>
      <w:r w:rsidRPr="004E6DB0">
        <w:rPr>
          <w:rFonts w:ascii="Arial" w:hAnsi="Arial" w:cs="Arial"/>
        </w:rP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1C4AF932" w14:textId="77777777" w:rsidR="00201255" w:rsidRPr="004E6DB0" w:rsidRDefault="00201255" w:rsidP="00201255">
      <w:pPr>
        <w:pStyle w:val="Bibliography"/>
        <w:rPr>
          <w:rFonts w:ascii="Arial" w:hAnsi="Arial" w:cs="Arial"/>
        </w:rPr>
      </w:pPr>
      <w:r w:rsidRPr="004E6DB0">
        <w:rPr>
          <w:rFonts w:ascii="Arial" w:hAnsi="Arial" w:cs="Arial"/>
        </w:rP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0346B93A" w14:textId="77777777" w:rsidR="00201255" w:rsidRPr="004E6DB0" w:rsidRDefault="00201255" w:rsidP="00201255">
      <w:pPr>
        <w:pStyle w:val="Bibliography"/>
        <w:rPr>
          <w:rFonts w:ascii="Arial" w:hAnsi="Arial" w:cs="Arial"/>
        </w:rPr>
      </w:pPr>
      <w:r w:rsidRPr="004E6DB0">
        <w:rPr>
          <w:rFonts w:ascii="Arial" w:hAnsi="Arial" w:cs="Arial"/>
        </w:rPr>
        <w:t>Wang, X., Page-McCaw, A., 2018. Wnt6 maintains anterior escort cells as an integral component of the germline stem cell niche. Dev. Camb. Engl. 145. https://doi.org/10.1242/dev.158527</w:t>
      </w:r>
    </w:p>
    <w:p w14:paraId="4B3C932D" w14:textId="77777777" w:rsidR="00201255" w:rsidRPr="004E6DB0" w:rsidRDefault="00201255" w:rsidP="00201255">
      <w:pPr>
        <w:pStyle w:val="Bibliography"/>
        <w:rPr>
          <w:rFonts w:ascii="Arial" w:hAnsi="Arial" w:cs="Arial"/>
        </w:rPr>
      </w:pPr>
      <w:r w:rsidRPr="004E6DB0">
        <w:rPr>
          <w:rFonts w:ascii="Arial" w:hAnsi="Arial" w:cs="Arial"/>
        </w:rPr>
        <w:t>Wei, Y., Reveal, B., Reich, J., Laursen, W.J., Senger, S., Akbar, T., Iida-Jones, T., Cai, W., Jarnik, M., Lilly, M.A., 2014. TORC1 regulators Iml1/GATOR1 and GATOR2 control meiotic entry and oocyte development in Drosophila. Proc. Natl. Acad. Sci. 111, E5670–E5677.</w:t>
      </w:r>
    </w:p>
    <w:p w14:paraId="6DE70C86" w14:textId="77777777" w:rsidR="00201255" w:rsidRPr="004E6DB0" w:rsidRDefault="00201255" w:rsidP="00201255">
      <w:pPr>
        <w:pStyle w:val="Bibliography"/>
        <w:rPr>
          <w:rFonts w:ascii="Arial" w:hAnsi="Arial" w:cs="Arial"/>
        </w:rPr>
      </w:pPr>
      <w:r w:rsidRPr="004E6DB0">
        <w:rPr>
          <w:rFonts w:ascii="Arial" w:hAnsi="Arial" w:cs="Arial"/>
        </w:rPr>
        <w:t>Wickham, H., 2016. ggplot2: Elegant graphics for data analysis. Springer-Verlag New York.</w:t>
      </w:r>
    </w:p>
    <w:p w14:paraId="53D86617" w14:textId="77777777" w:rsidR="00201255" w:rsidRPr="004E6DB0" w:rsidRDefault="00201255" w:rsidP="00201255">
      <w:pPr>
        <w:pStyle w:val="Bibliography"/>
        <w:rPr>
          <w:rFonts w:ascii="Arial" w:hAnsi="Arial" w:cs="Arial"/>
        </w:rPr>
      </w:pPr>
      <w:r w:rsidRPr="004E6DB0">
        <w:rPr>
          <w:rFonts w:ascii="Arial" w:hAnsi="Arial" w:cs="Arial"/>
        </w:rPr>
        <w:t>Wilcockson, S.G., Ashe, H.L., 2019. Drosophila Ovarian Germline Stem Cell Cytocensor Projections Dynamically Receive and Attenuate BMP Signaling. Dev. Cell 50, 296-312.e5. https://doi.org/10.1016/j.devcel.2019.05.020</w:t>
      </w:r>
    </w:p>
    <w:p w14:paraId="2FD17279" w14:textId="77777777" w:rsidR="00201255" w:rsidRPr="004E6DB0" w:rsidRDefault="00201255" w:rsidP="00201255">
      <w:pPr>
        <w:pStyle w:val="Bibliography"/>
        <w:rPr>
          <w:rFonts w:ascii="Arial" w:hAnsi="Arial" w:cs="Arial"/>
        </w:rPr>
      </w:pPr>
      <w:r w:rsidRPr="004E6DB0">
        <w:rPr>
          <w:rFonts w:ascii="Arial" w:hAnsi="Arial" w:cs="Arial"/>
        </w:rPr>
        <w:t>Xie, T., Spradling, A.C., 2000. A Niche Maintaining Germ Line Stem Cells in the Drosophila Ovary. Science 290, 328–330. https://doi.org/10.1126/science.290.5490.328</w:t>
      </w:r>
    </w:p>
    <w:p w14:paraId="112157F0" w14:textId="77777777" w:rsidR="00201255" w:rsidRPr="004E6DB0" w:rsidRDefault="00201255" w:rsidP="00201255">
      <w:pPr>
        <w:pStyle w:val="Bibliography"/>
        <w:rPr>
          <w:rFonts w:ascii="Arial" w:hAnsi="Arial" w:cs="Arial"/>
        </w:rPr>
      </w:pPr>
      <w:r w:rsidRPr="004E6DB0">
        <w:rPr>
          <w:rFonts w:ascii="Arial" w:hAnsi="Arial" w:cs="Arial"/>
        </w:rPr>
        <w:t>Xie, T., Spradling, A.C., 1998. decapentaplegic Is Essential for the Maintenance and Division of Germline Stem Cells in the Drosophila Ovary. Cell 94, 251–260. https://doi.org/10.1016/S0092-8674(00)81424-5</w:t>
      </w:r>
    </w:p>
    <w:p w14:paraId="47374CB5" w14:textId="77777777" w:rsidR="00201255" w:rsidRPr="004E6DB0" w:rsidRDefault="00201255" w:rsidP="00201255">
      <w:pPr>
        <w:pStyle w:val="Bibliography"/>
        <w:rPr>
          <w:rFonts w:ascii="Arial" w:hAnsi="Arial" w:cs="Arial"/>
        </w:rPr>
      </w:pPr>
      <w:r w:rsidRPr="004E6DB0">
        <w:rPr>
          <w:rFonts w:ascii="Arial" w:hAnsi="Arial" w:cs="Arial"/>
        </w:rPr>
        <w:lastRenderedPageBreak/>
        <w:t>Zaccai, M., Lipshitz, H.D., 1996. Differential distributions of two adducin-like protein isoforms in the Drosophila ovary and early embryo. Zygote 4, 159–166.</w:t>
      </w:r>
    </w:p>
    <w:p w14:paraId="5A803938" w14:textId="5859A312" w:rsidR="001923CB" w:rsidRPr="004E6DB0" w:rsidRDefault="001923CB"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21BCE" w14:textId="77777777" w:rsidR="00300E58" w:rsidRDefault="00300E58" w:rsidP="00796E44">
      <w:pPr>
        <w:spacing w:after="0" w:line="240" w:lineRule="auto"/>
      </w:pPr>
      <w:r>
        <w:separator/>
      </w:r>
    </w:p>
  </w:endnote>
  <w:endnote w:type="continuationSeparator" w:id="0">
    <w:p w14:paraId="55DDB18E" w14:textId="77777777" w:rsidR="00300E58" w:rsidRDefault="00300E58" w:rsidP="0079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443F91B1" w14:textId="00D88F4F"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BD179B"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101C9571" w14:textId="4D404067" w:rsidR="003302A3" w:rsidRDefault="003302A3"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77DB16"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B5D6" w14:textId="77777777" w:rsidR="00300E58" w:rsidRDefault="00300E58" w:rsidP="00796E44">
      <w:pPr>
        <w:spacing w:after="0" w:line="240" w:lineRule="auto"/>
      </w:pPr>
      <w:r>
        <w:separator/>
      </w:r>
    </w:p>
  </w:footnote>
  <w:footnote w:type="continuationSeparator" w:id="0">
    <w:p w14:paraId="6F29E1E3" w14:textId="77777777" w:rsidR="00300E58" w:rsidRDefault="00300E58" w:rsidP="00796E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5314A5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E0EF8"/>
    <w:rsid w:val="000F2C1F"/>
    <w:rsid w:val="000F3F2B"/>
    <w:rsid w:val="000F5FA1"/>
    <w:rsid w:val="000F619E"/>
    <w:rsid w:val="00100CB6"/>
    <w:rsid w:val="00101302"/>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5E1D"/>
    <w:rsid w:val="00201255"/>
    <w:rsid w:val="00204E42"/>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F4082"/>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80A56"/>
    <w:rsid w:val="003837B8"/>
    <w:rsid w:val="00385E75"/>
    <w:rsid w:val="003904A1"/>
    <w:rsid w:val="00390D1B"/>
    <w:rsid w:val="003941F3"/>
    <w:rsid w:val="00394C9D"/>
    <w:rsid w:val="003A6F20"/>
    <w:rsid w:val="003B0C15"/>
    <w:rsid w:val="003B6EFF"/>
    <w:rsid w:val="003C20C8"/>
    <w:rsid w:val="003C2438"/>
    <w:rsid w:val="003C735D"/>
    <w:rsid w:val="003D053F"/>
    <w:rsid w:val="003D5D72"/>
    <w:rsid w:val="003D6457"/>
    <w:rsid w:val="003E1C34"/>
    <w:rsid w:val="003E45D2"/>
    <w:rsid w:val="003F3DA4"/>
    <w:rsid w:val="003F668E"/>
    <w:rsid w:val="003F7C95"/>
    <w:rsid w:val="0040364B"/>
    <w:rsid w:val="004102A3"/>
    <w:rsid w:val="00413E1E"/>
    <w:rsid w:val="00420E32"/>
    <w:rsid w:val="0042174D"/>
    <w:rsid w:val="00421D11"/>
    <w:rsid w:val="00425BFB"/>
    <w:rsid w:val="00427D1A"/>
    <w:rsid w:val="00427D8F"/>
    <w:rsid w:val="00431DF5"/>
    <w:rsid w:val="004346C7"/>
    <w:rsid w:val="00435560"/>
    <w:rsid w:val="00441D03"/>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6216D"/>
    <w:rsid w:val="005668FE"/>
    <w:rsid w:val="005673F7"/>
    <w:rsid w:val="0057010F"/>
    <w:rsid w:val="0057157B"/>
    <w:rsid w:val="005829A6"/>
    <w:rsid w:val="00585B68"/>
    <w:rsid w:val="00585F83"/>
    <w:rsid w:val="00586739"/>
    <w:rsid w:val="005957E4"/>
    <w:rsid w:val="005972A8"/>
    <w:rsid w:val="005A7EC6"/>
    <w:rsid w:val="005B4BB8"/>
    <w:rsid w:val="005C313B"/>
    <w:rsid w:val="005C50C2"/>
    <w:rsid w:val="005C6629"/>
    <w:rsid w:val="005C666A"/>
    <w:rsid w:val="005D5DB4"/>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C0187"/>
    <w:rsid w:val="008D111E"/>
    <w:rsid w:val="008D269C"/>
    <w:rsid w:val="008D4086"/>
    <w:rsid w:val="008D4529"/>
    <w:rsid w:val="008D48FC"/>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91D6B"/>
    <w:rsid w:val="009A005A"/>
    <w:rsid w:val="009A07CC"/>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2BCB"/>
    <w:rsid w:val="009D4D0D"/>
    <w:rsid w:val="009E17B3"/>
    <w:rsid w:val="009E2B6F"/>
    <w:rsid w:val="009F1373"/>
    <w:rsid w:val="009F5CD2"/>
    <w:rsid w:val="009F6325"/>
    <w:rsid w:val="00A13B32"/>
    <w:rsid w:val="00A21C3A"/>
    <w:rsid w:val="00A23E29"/>
    <w:rsid w:val="00A248BF"/>
    <w:rsid w:val="00A25318"/>
    <w:rsid w:val="00A50B13"/>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DA7"/>
    <w:rsid w:val="00B370F3"/>
    <w:rsid w:val="00B42E83"/>
    <w:rsid w:val="00B50B67"/>
    <w:rsid w:val="00B5405A"/>
    <w:rsid w:val="00B564E7"/>
    <w:rsid w:val="00B646AE"/>
    <w:rsid w:val="00B653F2"/>
    <w:rsid w:val="00B6768C"/>
    <w:rsid w:val="00B71808"/>
    <w:rsid w:val="00B74C0D"/>
    <w:rsid w:val="00B754A6"/>
    <w:rsid w:val="00B80E8A"/>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2449A"/>
    <w:rsid w:val="00C30721"/>
    <w:rsid w:val="00C30D26"/>
    <w:rsid w:val="00C3338C"/>
    <w:rsid w:val="00C3388B"/>
    <w:rsid w:val="00C351DB"/>
    <w:rsid w:val="00C36421"/>
    <w:rsid w:val="00C41A43"/>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F1CB9"/>
    <w:rsid w:val="00CF44DC"/>
    <w:rsid w:val="00CF5CA8"/>
    <w:rsid w:val="00CF78BC"/>
    <w:rsid w:val="00D00C35"/>
    <w:rsid w:val="00D01DBA"/>
    <w:rsid w:val="00D03F86"/>
    <w:rsid w:val="00D12604"/>
    <w:rsid w:val="00D12878"/>
    <w:rsid w:val="00D15D3C"/>
    <w:rsid w:val="00D27FA3"/>
    <w:rsid w:val="00D335D8"/>
    <w:rsid w:val="00D40797"/>
    <w:rsid w:val="00D42EF6"/>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F3794"/>
    <w:rsid w:val="00EF4D3C"/>
    <w:rsid w:val="00EF5E3B"/>
    <w:rsid w:val="00EF6B58"/>
    <w:rsid w:val="00F01909"/>
    <w:rsid w:val="00F0669A"/>
    <w:rsid w:val="00F10031"/>
    <w:rsid w:val="00F1655A"/>
    <w:rsid w:val="00F168D4"/>
    <w:rsid w:val="00F2179D"/>
    <w:rsid w:val="00F21D14"/>
    <w:rsid w:val="00F27A32"/>
    <w:rsid w:val="00F3658F"/>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6755"/>
    <w:rsid w:val="00FE6006"/>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D77F"/>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styleId="UnresolvedMention">
    <w:name w:val="Unresolved Mention"/>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83894">
      <w:bodyDiv w:val="1"/>
      <w:marLeft w:val="0"/>
      <w:marRight w:val="0"/>
      <w:marTop w:val="0"/>
      <w:marBottom w:val="0"/>
      <w:divBdr>
        <w:top w:val="none" w:sz="0" w:space="0" w:color="auto"/>
        <w:left w:val="none" w:sz="0" w:space="0" w:color="auto"/>
        <w:bottom w:val="none" w:sz="0" w:space="0" w:color="auto"/>
        <w:right w:val="none" w:sz="0" w:space="0" w:color="auto"/>
      </w:divBdr>
    </w:div>
    <w:div w:id="537157214">
      <w:bodyDiv w:val="1"/>
      <w:marLeft w:val="0"/>
      <w:marRight w:val="0"/>
      <w:marTop w:val="0"/>
      <w:marBottom w:val="0"/>
      <w:divBdr>
        <w:top w:val="none" w:sz="0" w:space="0" w:color="auto"/>
        <w:left w:val="none" w:sz="0" w:space="0" w:color="auto"/>
        <w:bottom w:val="none" w:sz="0" w:space="0" w:color="auto"/>
        <w:right w:val="none" w:sz="0" w:space="0" w:color="auto"/>
      </w:divBdr>
    </w:div>
    <w:div w:id="556009436">
      <w:bodyDiv w:val="1"/>
      <w:marLeft w:val="0"/>
      <w:marRight w:val="0"/>
      <w:marTop w:val="0"/>
      <w:marBottom w:val="0"/>
      <w:divBdr>
        <w:top w:val="none" w:sz="0" w:space="0" w:color="auto"/>
        <w:left w:val="none" w:sz="0" w:space="0" w:color="auto"/>
        <w:bottom w:val="none" w:sz="0" w:space="0" w:color="auto"/>
        <w:right w:val="none" w:sz="0" w:space="0" w:color="auto"/>
      </w:divBdr>
    </w:div>
    <w:div w:id="1034573094">
      <w:bodyDiv w:val="1"/>
      <w:marLeft w:val="0"/>
      <w:marRight w:val="0"/>
      <w:marTop w:val="0"/>
      <w:marBottom w:val="0"/>
      <w:divBdr>
        <w:top w:val="none" w:sz="0" w:space="0" w:color="auto"/>
        <w:left w:val="none" w:sz="0" w:space="0" w:color="auto"/>
        <w:bottom w:val="none" w:sz="0" w:space="0" w:color="auto"/>
        <w:right w:val="none" w:sz="0" w:space="0" w:color="auto"/>
      </w:divBdr>
    </w:div>
    <w:div w:id="1733891279">
      <w:bodyDiv w:val="1"/>
      <w:marLeft w:val="0"/>
      <w:marRight w:val="0"/>
      <w:marTop w:val="0"/>
      <w:marBottom w:val="0"/>
      <w:divBdr>
        <w:top w:val="none" w:sz="0" w:space="0" w:color="auto"/>
        <w:left w:val="none" w:sz="0" w:space="0" w:color="auto"/>
        <w:bottom w:val="none" w:sz="0" w:space="0" w:color="auto"/>
        <w:right w:val="none" w:sz="0" w:space="0" w:color="auto"/>
      </w:divBdr>
    </w:div>
    <w:div w:id="1890459323">
      <w:bodyDiv w:val="1"/>
      <w:marLeft w:val="0"/>
      <w:marRight w:val="0"/>
      <w:marTop w:val="0"/>
      <w:marBottom w:val="0"/>
      <w:divBdr>
        <w:top w:val="none" w:sz="0" w:space="0" w:color="auto"/>
        <w:left w:val="none" w:sz="0" w:space="0" w:color="auto"/>
        <w:bottom w:val="none" w:sz="0" w:space="0" w:color="auto"/>
        <w:right w:val="none" w:sz="0" w:space="0" w:color="auto"/>
      </w:divBdr>
    </w:div>
    <w:div w:id="190344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32</Pages>
  <Words>39516</Words>
  <Characters>225242</Characters>
  <Application>Microsoft Office Word</Application>
  <DocSecurity>0</DocSecurity>
  <Lines>1877</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Elliot T</dc:creator>
  <cp:keywords/>
  <dc:description/>
  <cp:lastModifiedBy>Elliot Martin</cp:lastModifiedBy>
  <cp:revision>87</cp:revision>
  <dcterms:created xsi:type="dcterms:W3CDTF">2022-01-26T14:30:00Z</dcterms:created>
  <dcterms:modified xsi:type="dcterms:W3CDTF">2022-01-31T20:48:00Z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0x010100DD03A28259FFB84C94721CBEDCBE8A71</vt:lpwstr>
  </property>
</Properties>
</file>