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654103968"/>
        <w:docPartObj>
          <w:docPartGallery w:val="Cover Pages"/>
          <w:docPartUnique/>
        </w:docPartObj>
      </w:sdtPr>
      <w:sdtEndPr>
        <w:rPr>
          <w:rFonts w:cstheme="minorHAnsi"/>
          <w:b/>
          <w:smallCaps/>
          <w:spacing w:val="60"/>
          <w:sz w:val="36"/>
        </w:rPr>
      </w:sdtEndPr>
      <w:sdtContent>
        <w:p w14:paraId="756FBC27" w14:textId="44ABF260" w:rsidR="001C618C" w:rsidRPr="00AB73B9" w:rsidRDefault="001C618C" w:rsidP="006468F8">
          <w:pPr>
            <w:spacing w:after="0" w:line="276" w:lineRule="auto"/>
            <w:rPr>
              <w:b/>
              <w:sz w:val="40"/>
              <w:szCs w:val="40"/>
            </w:rPr>
          </w:pPr>
        </w:p>
        <w:p w14:paraId="5A921383" w14:textId="373A7322" w:rsidR="001C618C" w:rsidRPr="00AB73B9" w:rsidRDefault="00E03D93" w:rsidP="003A69D7">
          <w:pPr>
            <w:pBdr>
              <w:left w:val="single" w:sz="24" w:space="4" w:color="8DB3E2" w:themeColor="text2" w:themeTint="66"/>
              <w:bottom w:val="single" w:sz="8" w:space="0" w:color="365F91" w:themeColor="accent1" w:themeShade="BF"/>
            </w:pBdr>
            <w:spacing w:after="60" w:line="276" w:lineRule="auto"/>
            <w:jc w:val="center"/>
            <w:rPr>
              <w:rFonts w:asciiTheme="majorHAnsi" w:eastAsiaTheme="majorEastAsia" w:hAnsiTheme="majorHAnsi" w:cstheme="majorBidi"/>
              <w:b/>
              <w:color w:val="365F91" w:themeColor="accent1" w:themeShade="BF"/>
              <w:sz w:val="40"/>
              <w:szCs w:val="40"/>
            </w:rPr>
          </w:pPr>
          <w:sdt>
            <w:sdtPr>
              <w:rPr>
                <w:rFonts w:cs="Times New Roman"/>
                <w:b/>
                <w:smallCaps/>
                <w:sz w:val="40"/>
                <w:szCs w:val="40"/>
                <w:lang w:val="en-US"/>
              </w:rPr>
              <w:alias w:val="Title"/>
              <w:tag w:val=""/>
              <w:id w:val="1786233606"/>
              <w:placeholder>
                <w:docPart w:val="F3D9D3780D3F034DA4F6FF7C4479D8C8"/>
              </w:placeholder>
              <w:dataBinding w:prefixMappings="xmlns:ns0='http://purl.org/dc/elements/1.1/' xmlns:ns1='http://schemas.openxmlformats.org/package/2006/metadata/core-properties' " w:xpath="/ns1:coreProperties[1]/ns0:title[1]" w:storeItemID="{6C3C8BC8-F283-45AE-878A-BAB7291924A1}"/>
              <w:text/>
            </w:sdtPr>
            <w:sdtContent>
              <w:r w:rsidRPr="00AB73B9">
                <w:rPr>
                  <w:rFonts w:cs="Times New Roman"/>
                  <w:b/>
                  <w:smallCaps/>
                  <w:sz w:val="40"/>
                  <w:szCs w:val="40"/>
                  <w:lang w:val="en-US"/>
                </w:rPr>
                <w:t>DETECTING BACTERIAL AND HUMAN CONTAMINATION IN DRAFT PROTEIN SEQUENCES</w:t>
              </w:r>
            </w:sdtContent>
          </w:sdt>
        </w:p>
        <w:sdt>
          <w:sdtPr>
            <w:rPr>
              <w:rFonts w:asciiTheme="majorHAnsi" w:hAnsiTheme="majorHAnsi"/>
              <w:b/>
              <w:noProof/>
              <w:color w:val="365F91" w:themeColor="accent1" w:themeShade="BF"/>
            </w:rPr>
            <w:alias w:val="Subtitle"/>
            <w:tag w:val="Subtitle"/>
            <w:id w:val="30555238"/>
            <w:placeholder>
              <w:docPart w:val="4A469CD3532FE149B01C09A72D96D79D"/>
            </w:placeholder>
            <w:text/>
          </w:sdtPr>
          <w:sdtContent>
            <w:p w14:paraId="31035F6F" w14:textId="664DEFBB" w:rsidR="001C618C" w:rsidRDefault="00E03D93" w:rsidP="003A69D7">
              <w:pPr>
                <w:pBdr>
                  <w:left w:val="single" w:sz="24" w:space="4" w:color="8DB3E2" w:themeColor="text2" w:themeTint="66"/>
                  <w:bottom w:val="single" w:sz="8" w:space="0" w:color="365F91" w:themeColor="accent1" w:themeShade="BF"/>
                </w:pBdr>
                <w:contextualSpacing/>
                <w:jc w:val="center"/>
                <w:rPr>
                  <w:rFonts w:asciiTheme="majorHAnsi" w:hAnsiTheme="majorHAnsi"/>
                  <w:noProof/>
                  <w:color w:val="365F91" w:themeColor="accent1" w:themeShade="BF"/>
                  <w:sz w:val="36"/>
                  <w:szCs w:val="32"/>
                </w:rPr>
              </w:pPr>
              <w:r w:rsidRPr="00F25B9A">
                <w:rPr>
                  <w:rFonts w:asciiTheme="majorHAnsi" w:hAnsiTheme="majorHAnsi"/>
                  <w:b/>
                  <w:noProof/>
                  <w:color w:val="365F91" w:themeColor="accent1" w:themeShade="BF"/>
                </w:rPr>
                <w:t>BIOSM901 Dissertation</w:t>
              </w:r>
            </w:p>
          </w:sdtContent>
        </w:sdt>
        <w:p w14:paraId="335F0292" w14:textId="51B12F2F" w:rsidR="00E03D93" w:rsidRPr="003A69D7" w:rsidRDefault="001C618C" w:rsidP="003A69D7">
          <w:pPr>
            <w:pBdr>
              <w:left w:val="single" w:sz="24" w:space="4" w:color="D99594" w:themeColor="accent2" w:themeTint="99"/>
            </w:pBdr>
            <w:spacing w:before="120" w:after="120"/>
            <w:jc w:val="center"/>
            <w:rPr>
              <w:rFonts w:cs="Times New Roman"/>
              <w:b/>
              <w:noProof/>
              <w:color w:val="000000" w:themeColor="text1"/>
              <w:sz w:val="36"/>
              <w:szCs w:val="36"/>
            </w:rPr>
          </w:pPr>
          <w:sdt>
            <w:sdtPr>
              <w:rPr>
                <w:rFonts w:cs="Times New Roman"/>
                <w:b/>
                <w:noProof/>
                <w:color w:val="000000" w:themeColor="text1"/>
                <w:sz w:val="36"/>
                <w:szCs w:val="36"/>
              </w:rPr>
              <w:alias w:val="Author"/>
              <w:id w:val="30555239"/>
              <w:placeholder>
                <w:docPart w:val="5748B2224F63EE4CA21D8F8BF4D02C58"/>
              </w:placeholder>
              <w:dataBinding w:prefixMappings="xmlns:ns0='http://purl.org/dc/elements/1.1/' xmlns:ns1='http://schemas.openxmlformats.org/package/2006/metadata/core-properties' " w:xpath="/ns1:coreProperties[1]/ns0:creator[1]" w:storeItemID="{6C3C8BC8-F283-45AE-878A-BAB7291924A1}"/>
              <w:text/>
            </w:sdtPr>
            <w:sdtContent>
              <w:r w:rsidRPr="003A69D7">
                <w:rPr>
                  <w:rFonts w:cs="Times New Roman"/>
                  <w:b/>
                  <w:noProof/>
                  <w:color w:val="000000" w:themeColor="text1"/>
                  <w:sz w:val="36"/>
                  <w:szCs w:val="36"/>
                </w:rPr>
                <w:t>Elliott Parris</w:t>
              </w:r>
            </w:sdtContent>
          </w:sdt>
        </w:p>
        <w:p w14:paraId="53BDB79C" w14:textId="2194DDA4" w:rsidR="00CD7BA9" w:rsidRPr="006201A1" w:rsidRDefault="006C167E" w:rsidP="003A69D7">
          <w:pPr>
            <w:pBdr>
              <w:left w:val="single" w:sz="24" w:space="4" w:color="D99594" w:themeColor="accent2" w:themeTint="99"/>
            </w:pBdr>
            <w:spacing w:before="120" w:after="120" w:line="276" w:lineRule="auto"/>
            <w:jc w:val="center"/>
            <w:rPr>
              <w:rFonts w:cs="Times New Roman"/>
              <w:caps/>
              <w:color w:val="365F91" w:themeColor="accent1" w:themeShade="BF"/>
              <w:sz w:val="28"/>
              <w:szCs w:val="20"/>
            </w:rPr>
          </w:pPr>
          <w:r w:rsidRPr="006201A1">
            <w:rPr>
              <w:rFonts w:cs="Times New Roman"/>
              <w:caps/>
              <w:color w:val="365F91" w:themeColor="accent1" w:themeShade="BF"/>
              <w:sz w:val="28"/>
              <w:szCs w:val="20"/>
            </w:rPr>
            <w:t>Faculty of Mat</w:t>
          </w:r>
          <w:r w:rsidR="006468F8" w:rsidRPr="006201A1">
            <w:rPr>
              <w:rFonts w:cs="Times New Roman"/>
              <w:caps/>
              <w:color w:val="365F91" w:themeColor="accent1" w:themeShade="BF"/>
              <w:sz w:val="28"/>
              <w:szCs w:val="20"/>
            </w:rPr>
            <w:t>hematics and Physical Sciences</w:t>
          </w:r>
          <w:r w:rsidR="00C75D95" w:rsidRPr="006201A1">
            <w:rPr>
              <w:rFonts w:cs="Times New Roman"/>
              <w:caps/>
              <w:color w:val="365F91" w:themeColor="accent1" w:themeShade="BF"/>
              <w:sz w:val="28"/>
              <w:szCs w:val="20"/>
            </w:rPr>
            <w:t>, University College London, Gower Street, WC1E 6BT, UK</w:t>
          </w:r>
        </w:p>
        <w:p w14:paraId="2C397F9E" w14:textId="16BF1897" w:rsidR="001C618C" w:rsidRPr="003A69D7" w:rsidRDefault="001C618C" w:rsidP="00AB73B9">
          <w:pPr>
            <w:pBdr>
              <w:left w:val="single" w:sz="24" w:space="4" w:color="D99594" w:themeColor="accent2" w:themeTint="99"/>
            </w:pBdr>
            <w:spacing w:before="120" w:after="120"/>
            <w:jc w:val="center"/>
            <w:rPr>
              <w:rFonts w:cs="Times New Roman"/>
              <w:noProof/>
              <w:color w:val="000000" w:themeColor="text1"/>
              <w:sz w:val="28"/>
              <w:u w:val="single"/>
            </w:rPr>
          </w:pPr>
          <w:r w:rsidRPr="003A69D7">
            <w:rPr>
              <w:rFonts w:cs="Times New Roman"/>
              <w:b/>
              <w:caps/>
              <w:color w:val="365F91" w:themeColor="accent1" w:themeShade="BF"/>
              <w:sz w:val="28"/>
              <w:szCs w:val="20"/>
              <w:u w:val="single"/>
            </w:rPr>
            <w:t>Abstract</w:t>
          </w:r>
        </w:p>
        <w:sdt>
          <w:sdtPr>
            <w:rPr>
              <w:rFonts w:cs="Times New Roman"/>
            </w:rPr>
            <w:alias w:val="Abstract"/>
            <w:id w:val="1556273158"/>
            <w:placeholder>
              <w:docPart w:val="36FE4A9E03C57D4DA9E8BA9010D280F4"/>
            </w:placeholder>
            <w:dataBinding w:prefixMappings="xmlns:ns0='http://schemas.microsoft.com/office/2006/coverPageProps' " w:xpath="/ns0:CoverPageProperties[1]/ns0:Abstract[1]" w:storeItemID="{55AF091B-3C7A-41E3-B477-F2FDAA23CFDA}"/>
            <w:text/>
          </w:sdtPr>
          <w:sdtContent>
            <w:p w14:paraId="1B32583C" w14:textId="757CBF91" w:rsidR="001C618C" w:rsidRPr="00464D8F" w:rsidRDefault="00606F05" w:rsidP="00711AB3">
              <w:pPr>
                <w:pBdr>
                  <w:left w:val="single" w:sz="24" w:space="4" w:color="8DB3E2" w:themeColor="text2" w:themeTint="66"/>
                </w:pBdr>
                <w:contextualSpacing/>
                <w:rPr>
                  <w:rFonts w:asciiTheme="majorHAnsi" w:hAnsiTheme="majorHAnsi"/>
                  <w:color w:val="000000" w:themeColor="text1"/>
                  <w:sz w:val="28"/>
                </w:rPr>
              </w:pPr>
              <w:r>
                <w:rPr>
                  <w:rFonts w:cs="Times New Roman"/>
                </w:rPr>
                <w:t>S</w:t>
              </w:r>
              <w:r w:rsidR="00711AB3">
                <w:rPr>
                  <w:rFonts w:cs="Times New Roman"/>
                </w:rPr>
                <w:t xml:space="preserve">equence contamination is currently accepted to be simply unavoidable, despite the increasing reliance of a wide breadth of scientific fields on biological data, which may consequently lead studies to erroneous conclusion. This study implements and optimises an automated BLAST-based contamination detection method, which classifies and separates eukaryote queries as contaminated based on alignment statistics, with a large, local bacterial and human database. Using an e-value threshold of 1e-5 and a conservative identity threshold of 70%, 15.75357746% ± 0.006374096% of sequences from an assembled Xenoturbella transcriptome containing 32377 sequences were concluded to be contaminated eukaryotes and automatically separated from those uncontaminated into a separate file. This figure may be upwards of 33% using the same 1e-5 e-value threshold but with a less conservative 50% identity threshold – a value more comparable with that of a more sophisticated marker gene contamination detection method, Kraken. </w:t>
              </w:r>
              <w:r>
                <w:rPr>
                  <w:rFonts w:cs="Times New Roman"/>
                </w:rPr>
                <w:t>This was</w:t>
              </w:r>
              <w:r w:rsidR="00711AB3">
                <w:rPr>
                  <w:rFonts w:cs="Times New Roman"/>
                </w:rPr>
                <w:t xml:space="preserve"> </w:t>
              </w:r>
              <w:r>
                <w:rPr>
                  <w:rFonts w:cs="Times New Roman"/>
                </w:rPr>
                <w:t>interpreted</w:t>
              </w:r>
              <w:r w:rsidR="00711AB3">
                <w:rPr>
                  <w:rFonts w:cs="Times New Roman"/>
                </w:rPr>
                <w:t xml:space="preserve"> of this is horizontal gene transfer (HGT) events, from bacteria to eukaryotes, has led to eukaryote alignment with bacteria, from the contaminant database, resulting in false classification and inferred percentage contamination of the dataset. Used in seclusion, current BLAST-based and marker gene contamination detection methods have distinct advantages and limitations of application. Used in combination, with strategic layering, a novel automated contamination detection method could be synthesised which functions on all species, does not falsely classify queries based on HGT events yet excels at separating contaminated from uncontaminated queries: a </w:t>
              </w:r>
              <w:r w:rsidR="00BA2DFA">
                <w:rPr>
                  <w:rFonts w:cs="Times New Roman"/>
                </w:rPr>
                <w:t>blend</w:t>
              </w:r>
              <w:r w:rsidR="00711AB3">
                <w:rPr>
                  <w:rFonts w:cs="Times New Roman"/>
                </w:rPr>
                <w:t xml:space="preserve"> not yet achieved.</w:t>
              </w:r>
            </w:p>
          </w:sdtContent>
        </w:sdt>
      </w:sdtContent>
    </w:sdt>
    <w:sdt>
      <w:sdtPr>
        <w:id w:val="-1844689882"/>
        <w:docPartObj>
          <w:docPartGallery w:val="Table of Contents"/>
          <w:docPartUnique/>
        </w:docPartObj>
      </w:sdtPr>
      <w:sdtEndPr>
        <w:rPr>
          <w:rFonts w:asciiTheme="minorHAnsi" w:hAnsiTheme="minorHAnsi"/>
          <w:bCs/>
          <w:smallCaps/>
          <w:noProof/>
          <w:sz w:val="22"/>
          <w:szCs w:val="22"/>
        </w:rPr>
      </w:sdtEndPr>
      <w:sdtContent>
        <w:p w14:paraId="685854D7" w14:textId="3CA2C3CD" w:rsidR="00F25B9A" w:rsidRPr="00E8464C" w:rsidRDefault="00E8464C" w:rsidP="00F25B9A">
          <w:pPr>
            <w:rPr>
              <w:i/>
            </w:rPr>
          </w:pPr>
          <w:r w:rsidRPr="00E8464C">
            <w:rPr>
              <w:i/>
            </w:rPr>
            <w:t>Glossary:</w:t>
          </w:r>
          <w:r w:rsidR="000054B1">
            <w:rPr>
              <w:i/>
            </w:rPr>
            <w:t xml:space="preserve"> </w:t>
          </w:r>
          <w:r w:rsidR="000C6661">
            <w:rPr>
              <w:i/>
            </w:rPr>
            <w:t xml:space="preserve">Metagenomic, </w:t>
          </w:r>
          <w:r w:rsidR="0006658B">
            <w:rPr>
              <w:i/>
            </w:rPr>
            <w:t xml:space="preserve">Horizontal Gene Transfer, BLAST, </w:t>
          </w:r>
          <w:r w:rsidR="000054B1">
            <w:rPr>
              <w:i/>
            </w:rPr>
            <w:t>Xenoturbella, Marker Gene</w:t>
          </w:r>
        </w:p>
        <w:p w14:paraId="08B489E2" w14:textId="1FBB9B57" w:rsidR="004F3517" w:rsidRDefault="004F3517" w:rsidP="00464D8F">
          <w:pPr>
            <w:pStyle w:val="TOCHeading"/>
            <w:spacing w:line="240" w:lineRule="auto"/>
          </w:pPr>
          <w:r>
            <w:lastRenderedPageBreak/>
            <w:t>Table of Contents</w:t>
          </w:r>
        </w:p>
        <w:p w14:paraId="4E63C62B" w14:textId="77777777" w:rsidR="00464D8F" w:rsidRDefault="004F3517" w:rsidP="00464D8F">
          <w:pPr>
            <w:pStyle w:val="TOC1"/>
            <w:rPr>
              <w:noProof/>
              <w:sz w:val="24"/>
              <w:szCs w:val="24"/>
              <w:u w:val="none"/>
              <w:lang w:eastAsia="ja-JP"/>
            </w:rPr>
          </w:pPr>
          <w:r>
            <w:fldChar w:fldCharType="begin"/>
          </w:r>
          <w:r>
            <w:instrText xml:space="preserve"> TOC \o "1-3" \h \z \u </w:instrText>
          </w:r>
          <w:r>
            <w:fldChar w:fldCharType="separate"/>
          </w:r>
          <w:r w:rsidR="00464D8F">
            <w:rPr>
              <w:noProof/>
            </w:rPr>
            <w:t>Introduction</w:t>
          </w:r>
          <w:r w:rsidR="00464D8F">
            <w:rPr>
              <w:noProof/>
            </w:rPr>
            <w:tab/>
          </w:r>
          <w:r w:rsidR="00464D8F">
            <w:rPr>
              <w:noProof/>
            </w:rPr>
            <w:fldChar w:fldCharType="begin"/>
          </w:r>
          <w:r w:rsidR="00464D8F">
            <w:rPr>
              <w:noProof/>
            </w:rPr>
            <w:instrText xml:space="preserve"> PAGEREF _Toc288983806 \h </w:instrText>
          </w:r>
          <w:r w:rsidR="00464D8F">
            <w:rPr>
              <w:noProof/>
            </w:rPr>
          </w:r>
          <w:r w:rsidR="00464D8F">
            <w:rPr>
              <w:noProof/>
            </w:rPr>
            <w:fldChar w:fldCharType="separate"/>
          </w:r>
          <w:r w:rsidR="00B47061">
            <w:rPr>
              <w:noProof/>
            </w:rPr>
            <w:t>3</w:t>
          </w:r>
          <w:r w:rsidR="00464D8F">
            <w:rPr>
              <w:noProof/>
            </w:rPr>
            <w:fldChar w:fldCharType="end"/>
          </w:r>
        </w:p>
        <w:p w14:paraId="64B63B8E" w14:textId="77777777" w:rsidR="00464D8F" w:rsidRDefault="00464D8F" w:rsidP="00464D8F">
          <w:pPr>
            <w:pStyle w:val="TOC2"/>
            <w:tabs>
              <w:tab w:val="right" w:pos="8920"/>
            </w:tabs>
            <w:spacing w:line="240" w:lineRule="auto"/>
            <w:rPr>
              <w:b w:val="0"/>
              <w:smallCaps w:val="0"/>
              <w:noProof/>
              <w:sz w:val="24"/>
              <w:szCs w:val="24"/>
              <w:lang w:eastAsia="ja-JP"/>
            </w:rPr>
          </w:pPr>
          <w:r>
            <w:rPr>
              <w:noProof/>
            </w:rPr>
            <w:t>What is Contamination and How Does it Occur?</w:t>
          </w:r>
          <w:r>
            <w:rPr>
              <w:noProof/>
            </w:rPr>
            <w:tab/>
          </w:r>
          <w:r>
            <w:rPr>
              <w:noProof/>
            </w:rPr>
            <w:fldChar w:fldCharType="begin"/>
          </w:r>
          <w:r>
            <w:rPr>
              <w:noProof/>
            </w:rPr>
            <w:instrText xml:space="preserve"> PAGEREF _Toc288983807 \h </w:instrText>
          </w:r>
          <w:r>
            <w:rPr>
              <w:noProof/>
            </w:rPr>
          </w:r>
          <w:r>
            <w:rPr>
              <w:noProof/>
            </w:rPr>
            <w:fldChar w:fldCharType="separate"/>
          </w:r>
          <w:r w:rsidR="00B47061">
            <w:rPr>
              <w:noProof/>
            </w:rPr>
            <w:t>3</w:t>
          </w:r>
          <w:r>
            <w:rPr>
              <w:noProof/>
            </w:rPr>
            <w:fldChar w:fldCharType="end"/>
          </w:r>
        </w:p>
        <w:p w14:paraId="3E17B1EB" w14:textId="77777777" w:rsidR="00464D8F" w:rsidRDefault="00464D8F" w:rsidP="00464D8F">
          <w:pPr>
            <w:pStyle w:val="TOC2"/>
            <w:tabs>
              <w:tab w:val="right" w:pos="8920"/>
            </w:tabs>
            <w:spacing w:line="240" w:lineRule="auto"/>
            <w:rPr>
              <w:b w:val="0"/>
              <w:smallCaps w:val="0"/>
              <w:noProof/>
              <w:sz w:val="24"/>
              <w:szCs w:val="24"/>
              <w:lang w:eastAsia="ja-JP"/>
            </w:rPr>
          </w:pPr>
          <w:r>
            <w:rPr>
              <w:noProof/>
            </w:rPr>
            <w:t>Why is Contamination Detection a Problem?</w:t>
          </w:r>
          <w:r>
            <w:rPr>
              <w:noProof/>
            </w:rPr>
            <w:tab/>
          </w:r>
          <w:r>
            <w:rPr>
              <w:noProof/>
            </w:rPr>
            <w:fldChar w:fldCharType="begin"/>
          </w:r>
          <w:r>
            <w:rPr>
              <w:noProof/>
            </w:rPr>
            <w:instrText xml:space="preserve"> PAGEREF _Toc288983808 \h </w:instrText>
          </w:r>
          <w:r>
            <w:rPr>
              <w:noProof/>
            </w:rPr>
          </w:r>
          <w:r>
            <w:rPr>
              <w:noProof/>
            </w:rPr>
            <w:fldChar w:fldCharType="separate"/>
          </w:r>
          <w:r w:rsidR="00B47061">
            <w:rPr>
              <w:noProof/>
            </w:rPr>
            <w:t>4</w:t>
          </w:r>
          <w:r>
            <w:rPr>
              <w:noProof/>
            </w:rPr>
            <w:fldChar w:fldCharType="end"/>
          </w:r>
        </w:p>
        <w:p w14:paraId="2E115D76" w14:textId="77777777" w:rsidR="00464D8F" w:rsidRDefault="00464D8F" w:rsidP="00464D8F">
          <w:pPr>
            <w:pStyle w:val="TOC2"/>
            <w:tabs>
              <w:tab w:val="right" w:pos="8920"/>
            </w:tabs>
            <w:spacing w:line="240" w:lineRule="auto"/>
            <w:rPr>
              <w:b w:val="0"/>
              <w:smallCaps w:val="0"/>
              <w:noProof/>
              <w:sz w:val="24"/>
              <w:szCs w:val="24"/>
              <w:lang w:eastAsia="ja-JP"/>
            </w:rPr>
          </w:pPr>
          <w:r>
            <w:rPr>
              <w:noProof/>
            </w:rPr>
            <w:t>What is Wrong With the Current State?</w:t>
          </w:r>
          <w:r>
            <w:rPr>
              <w:noProof/>
            </w:rPr>
            <w:tab/>
          </w:r>
          <w:r>
            <w:rPr>
              <w:noProof/>
            </w:rPr>
            <w:fldChar w:fldCharType="begin"/>
          </w:r>
          <w:r>
            <w:rPr>
              <w:noProof/>
            </w:rPr>
            <w:instrText xml:space="preserve"> PAGEREF _Toc288983809 \h </w:instrText>
          </w:r>
          <w:r>
            <w:rPr>
              <w:noProof/>
            </w:rPr>
          </w:r>
          <w:r>
            <w:rPr>
              <w:noProof/>
            </w:rPr>
            <w:fldChar w:fldCharType="separate"/>
          </w:r>
          <w:r w:rsidR="00B47061">
            <w:rPr>
              <w:noProof/>
            </w:rPr>
            <w:t>6</w:t>
          </w:r>
          <w:r>
            <w:rPr>
              <w:noProof/>
            </w:rPr>
            <w:fldChar w:fldCharType="end"/>
          </w:r>
        </w:p>
        <w:p w14:paraId="6B3B5094" w14:textId="77777777" w:rsidR="00464D8F" w:rsidRDefault="00464D8F" w:rsidP="00464D8F">
          <w:pPr>
            <w:pStyle w:val="TOC2"/>
            <w:tabs>
              <w:tab w:val="right" w:pos="8920"/>
            </w:tabs>
            <w:spacing w:line="240" w:lineRule="auto"/>
            <w:rPr>
              <w:b w:val="0"/>
              <w:smallCaps w:val="0"/>
              <w:noProof/>
              <w:sz w:val="24"/>
              <w:szCs w:val="24"/>
              <w:lang w:eastAsia="ja-JP"/>
            </w:rPr>
          </w:pPr>
          <w:r>
            <w:rPr>
              <w:noProof/>
            </w:rPr>
            <w:t>Project Aims</w:t>
          </w:r>
          <w:r>
            <w:rPr>
              <w:noProof/>
            </w:rPr>
            <w:tab/>
          </w:r>
          <w:r>
            <w:rPr>
              <w:noProof/>
            </w:rPr>
            <w:fldChar w:fldCharType="begin"/>
          </w:r>
          <w:r>
            <w:rPr>
              <w:noProof/>
            </w:rPr>
            <w:instrText xml:space="preserve"> PAGEREF _Toc288983810 \h </w:instrText>
          </w:r>
          <w:r>
            <w:rPr>
              <w:noProof/>
            </w:rPr>
          </w:r>
          <w:r>
            <w:rPr>
              <w:noProof/>
            </w:rPr>
            <w:fldChar w:fldCharType="separate"/>
          </w:r>
          <w:r w:rsidR="00B47061">
            <w:rPr>
              <w:noProof/>
            </w:rPr>
            <w:t>7</w:t>
          </w:r>
          <w:r>
            <w:rPr>
              <w:noProof/>
            </w:rPr>
            <w:fldChar w:fldCharType="end"/>
          </w:r>
        </w:p>
        <w:p w14:paraId="5D8F405D" w14:textId="77777777" w:rsidR="00464D8F" w:rsidRDefault="00464D8F" w:rsidP="00464D8F">
          <w:pPr>
            <w:pStyle w:val="TOC2"/>
            <w:tabs>
              <w:tab w:val="right" w:pos="8920"/>
            </w:tabs>
            <w:spacing w:line="240" w:lineRule="auto"/>
            <w:rPr>
              <w:b w:val="0"/>
              <w:smallCaps w:val="0"/>
              <w:noProof/>
              <w:sz w:val="24"/>
              <w:szCs w:val="24"/>
              <w:lang w:eastAsia="ja-JP"/>
            </w:rPr>
          </w:pPr>
          <w:r>
            <w:rPr>
              <w:noProof/>
            </w:rPr>
            <w:t>Method Overview</w:t>
          </w:r>
          <w:r>
            <w:rPr>
              <w:noProof/>
            </w:rPr>
            <w:tab/>
          </w:r>
          <w:r>
            <w:rPr>
              <w:noProof/>
            </w:rPr>
            <w:fldChar w:fldCharType="begin"/>
          </w:r>
          <w:r>
            <w:rPr>
              <w:noProof/>
            </w:rPr>
            <w:instrText xml:space="preserve"> PAGEREF _Toc288983811 \h </w:instrText>
          </w:r>
          <w:r>
            <w:rPr>
              <w:noProof/>
            </w:rPr>
          </w:r>
          <w:r>
            <w:rPr>
              <w:noProof/>
            </w:rPr>
            <w:fldChar w:fldCharType="separate"/>
          </w:r>
          <w:r w:rsidR="00B47061">
            <w:rPr>
              <w:noProof/>
            </w:rPr>
            <w:t>8</w:t>
          </w:r>
          <w:r>
            <w:rPr>
              <w:noProof/>
            </w:rPr>
            <w:fldChar w:fldCharType="end"/>
          </w:r>
        </w:p>
        <w:p w14:paraId="5BA520B3" w14:textId="77777777" w:rsidR="00464D8F" w:rsidRDefault="00464D8F" w:rsidP="00464D8F">
          <w:pPr>
            <w:pStyle w:val="TOC1"/>
            <w:rPr>
              <w:noProof/>
              <w:sz w:val="24"/>
              <w:szCs w:val="24"/>
              <w:u w:val="none"/>
              <w:lang w:eastAsia="ja-JP"/>
            </w:rPr>
          </w:pPr>
          <w:r w:rsidRPr="008F7A81">
            <w:rPr>
              <w:noProof/>
              <w:shd w:val="clear" w:color="auto" w:fill="FFFFFF"/>
            </w:rPr>
            <w:t>Method</w:t>
          </w:r>
          <w:r>
            <w:rPr>
              <w:noProof/>
            </w:rPr>
            <w:tab/>
          </w:r>
          <w:r>
            <w:rPr>
              <w:noProof/>
            </w:rPr>
            <w:fldChar w:fldCharType="begin"/>
          </w:r>
          <w:r>
            <w:rPr>
              <w:noProof/>
            </w:rPr>
            <w:instrText xml:space="preserve"> PAGEREF _Toc288983812 \h </w:instrText>
          </w:r>
          <w:r>
            <w:rPr>
              <w:noProof/>
            </w:rPr>
          </w:r>
          <w:r>
            <w:rPr>
              <w:noProof/>
            </w:rPr>
            <w:fldChar w:fldCharType="separate"/>
          </w:r>
          <w:r w:rsidR="00B47061">
            <w:rPr>
              <w:noProof/>
            </w:rPr>
            <w:t>9</w:t>
          </w:r>
          <w:r>
            <w:rPr>
              <w:noProof/>
            </w:rPr>
            <w:fldChar w:fldCharType="end"/>
          </w:r>
        </w:p>
        <w:p w14:paraId="68E468F6" w14:textId="77777777" w:rsidR="00464D8F" w:rsidRDefault="00464D8F" w:rsidP="00464D8F">
          <w:pPr>
            <w:pStyle w:val="TOC2"/>
            <w:tabs>
              <w:tab w:val="right" w:pos="8920"/>
            </w:tabs>
            <w:spacing w:line="240" w:lineRule="auto"/>
            <w:rPr>
              <w:b w:val="0"/>
              <w:smallCaps w:val="0"/>
              <w:noProof/>
              <w:sz w:val="24"/>
              <w:szCs w:val="24"/>
              <w:lang w:eastAsia="ja-JP"/>
            </w:rPr>
          </w:pPr>
          <w:r>
            <w:rPr>
              <w:noProof/>
            </w:rPr>
            <w:t>Local Software Required</w:t>
          </w:r>
          <w:r>
            <w:rPr>
              <w:noProof/>
            </w:rPr>
            <w:tab/>
          </w:r>
          <w:r>
            <w:rPr>
              <w:noProof/>
            </w:rPr>
            <w:fldChar w:fldCharType="begin"/>
          </w:r>
          <w:r>
            <w:rPr>
              <w:noProof/>
            </w:rPr>
            <w:instrText xml:space="preserve"> PAGEREF _Toc288983813 \h </w:instrText>
          </w:r>
          <w:r>
            <w:rPr>
              <w:noProof/>
            </w:rPr>
          </w:r>
          <w:r>
            <w:rPr>
              <w:noProof/>
            </w:rPr>
            <w:fldChar w:fldCharType="separate"/>
          </w:r>
          <w:r w:rsidR="00B47061">
            <w:rPr>
              <w:noProof/>
            </w:rPr>
            <w:t>9</w:t>
          </w:r>
          <w:r>
            <w:rPr>
              <w:noProof/>
            </w:rPr>
            <w:fldChar w:fldCharType="end"/>
          </w:r>
        </w:p>
        <w:p w14:paraId="1D9BA1D3" w14:textId="77777777" w:rsidR="00464D8F" w:rsidRDefault="00464D8F" w:rsidP="00464D8F">
          <w:pPr>
            <w:pStyle w:val="TOC2"/>
            <w:tabs>
              <w:tab w:val="right" w:pos="8920"/>
            </w:tabs>
            <w:spacing w:line="240" w:lineRule="auto"/>
            <w:rPr>
              <w:b w:val="0"/>
              <w:smallCaps w:val="0"/>
              <w:noProof/>
              <w:sz w:val="24"/>
              <w:szCs w:val="24"/>
              <w:lang w:eastAsia="ja-JP"/>
            </w:rPr>
          </w:pPr>
          <w:r>
            <w:rPr>
              <w:noProof/>
            </w:rPr>
            <w:t>BLAST Search Input</w:t>
          </w:r>
          <w:r>
            <w:rPr>
              <w:noProof/>
            </w:rPr>
            <w:tab/>
          </w:r>
          <w:r>
            <w:rPr>
              <w:noProof/>
            </w:rPr>
            <w:fldChar w:fldCharType="begin"/>
          </w:r>
          <w:r>
            <w:rPr>
              <w:noProof/>
            </w:rPr>
            <w:instrText xml:space="preserve"> PAGEREF _Toc288983814 \h </w:instrText>
          </w:r>
          <w:r>
            <w:rPr>
              <w:noProof/>
            </w:rPr>
          </w:r>
          <w:r>
            <w:rPr>
              <w:noProof/>
            </w:rPr>
            <w:fldChar w:fldCharType="separate"/>
          </w:r>
          <w:r w:rsidR="00B47061">
            <w:rPr>
              <w:noProof/>
            </w:rPr>
            <w:t>9</w:t>
          </w:r>
          <w:r>
            <w:rPr>
              <w:noProof/>
            </w:rPr>
            <w:fldChar w:fldCharType="end"/>
          </w:r>
        </w:p>
        <w:p w14:paraId="769BEA2D" w14:textId="77777777" w:rsidR="00464D8F" w:rsidRDefault="00464D8F" w:rsidP="00464D8F">
          <w:pPr>
            <w:pStyle w:val="TOC2"/>
            <w:tabs>
              <w:tab w:val="right" w:pos="8920"/>
            </w:tabs>
            <w:spacing w:line="240" w:lineRule="auto"/>
            <w:rPr>
              <w:b w:val="0"/>
              <w:smallCaps w:val="0"/>
              <w:noProof/>
              <w:sz w:val="24"/>
              <w:szCs w:val="24"/>
              <w:lang w:eastAsia="ja-JP"/>
            </w:rPr>
          </w:pPr>
          <w:r>
            <w:rPr>
              <w:noProof/>
            </w:rPr>
            <w:t>BLAST Database</w:t>
          </w:r>
          <w:r>
            <w:rPr>
              <w:noProof/>
            </w:rPr>
            <w:tab/>
          </w:r>
          <w:r>
            <w:rPr>
              <w:noProof/>
            </w:rPr>
            <w:fldChar w:fldCharType="begin"/>
          </w:r>
          <w:r>
            <w:rPr>
              <w:noProof/>
            </w:rPr>
            <w:instrText xml:space="preserve"> PAGEREF _Toc288983815 \h </w:instrText>
          </w:r>
          <w:r>
            <w:rPr>
              <w:noProof/>
            </w:rPr>
          </w:r>
          <w:r>
            <w:rPr>
              <w:noProof/>
            </w:rPr>
            <w:fldChar w:fldCharType="separate"/>
          </w:r>
          <w:r w:rsidR="00B47061">
            <w:rPr>
              <w:noProof/>
            </w:rPr>
            <w:t>9</w:t>
          </w:r>
          <w:r>
            <w:rPr>
              <w:noProof/>
            </w:rPr>
            <w:fldChar w:fldCharType="end"/>
          </w:r>
        </w:p>
        <w:p w14:paraId="5673A7F9" w14:textId="77777777" w:rsidR="00464D8F" w:rsidRDefault="00464D8F" w:rsidP="00464D8F">
          <w:pPr>
            <w:pStyle w:val="TOC2"/>
            <w:tabs>
              <w:tab w:val="right" w:pos="8920"/>
            </w:tabs>
            <w:spacing w:line="240" w:lineRule="auto"/>
            <w:rPr>
              <w:b w:val="0"/>
              <w:smallCaps w:val="0"/>
              <w:noProof/>
              <w:sz w:val="24"/>
              <w:szCs w:val="24"/>
              <w:lang w:eastAsia="ja-JP"/>
            </w:rPr>
          </w:pPr>
          <w:r>
            <w:rPr>
              <w:noProof/>
            </w:rPr>
            <w:t>Python Script</w:t>
          </w:r>
          <w:r>
            <w:rPr>
              <w:noProof/>
            </w:rPr>
            <w:tab/>
          </w:r>
          <w:r>
            <w:rPr>
              <w:noProof/>
            </w:rPr>
            <w:fldChar w:fldCharType="begin"/>
          </w:r>
          <w:r>
            <w:rPr>
              <w:noProof/>
            </w:rPr>
            <w:instrText xml:space="preserve"> PAGEREF _Toc288983816 \h </w:instrText>
          </w:r>
          <w:r>
            <w:rPr>
              <w:noProof/>
            </w:rPr>
          </w:r>
          <w:r>
            <w:rPr>
              <w:noProof/>
            </w:rPr>
            <w:fldChar w:fldCharType="separate"/>
          </w:r>
          <w:r w:rsidR="00B47061">
            <w:rPr>
              <w:noProof/>
            </w:rPr>
            <w:t>10</w:t>
          </w:r>
          <w:r>
            <w:rPr>
              <w:noProof/>
            </w:rPr>
            <w:fldChar w:fldCharType="end"/>
          </w:r>
        </w:p>
        <w:p w14:paraId="2DFFDD64" w14:textId="77777777" w:rsidR="00464D8F" w:rsidRDefault="00464D8F" w:rsidP="00464D8F">
          <w:pPr>
            <w:pStyle w:val="TOC3"/>
            <w:tabs>
              <w:tab w:val="right" w:pos="8920"/>
            </w:tabs>
            <w:spacing w:line="240" w:lineRule="auto"/>
            <w:rPr>
              <w:smallCaps w:val="0"/>
              <w:noProof/>
              <w:sz w:val="24"/>
              <w:szCs w:val="24"/>
              <w:lang w:eastAsia="ja-JP"/>
            </w:rPr>
          </w:pPr>
          <w:r>
            <w:rPr>
              <w:noProof/>
            </w:rPr>
            <w:t>BLAST Search</w:t>
          </w:r>
          <w:r>
            <w:rPr>
              <w:noProof/>
            </w:rPr>
            <w:tab/>
          </w:r>
          <w:r>
            <w:rPr>
              <w:noProof/>
            </w:rPr>
            <w:fldChar w:fldCharType="begin"/>
          </w:r>
          <w:r>
            <w:rPr>
              <w:noProof/>
            </w:rPr>
            <w:instrText xml:space="preserve"> PAGEREF _Toc288983817 \h </w:instrText>
          </w:r>
          <w:r>
            <w:rPr>
              <w:noProof/>
            </w:rPr>
          </w:r>
          <w:r>
            <w:rPr>
              <w:noProof/>
            </w:rPr>
            <w:fldChar w:fldCharType="separate"/>
          </w:r>
          <w:r w:rsidR="00B47061">
            <w:rPr>
              <w:noProof/>
            </w:rPr>
            <w:t>10</w:t>
          </w:r>
          <w:r>
            <w:rPr>
              <w:noProof/>
            </w:rPr>
            <w:fldChar w:fldCharType="end"/>
          </w:r>
        </w:p>
        <w:p w14:paraId="4BDD0850" w14:textId="77777777" w:rsidR="00464D8F" w:rsidRDefault="00464D8F" w:rsidP="00464D8F">
          <w:pPr>
            <w:pStyle w:val="TOC3"/>
            <w:tabs>
              <w:tab w:val="right" w:pos="8920"/>
            </w:tabs>
            <w:spacing w:line="240" w:lineRule="auto"/>
            <w:rPr>
              <w:smallCaps w:val="0"/>
              <w:noProof/>
              <w:sz w:val="24"/>
              <w:szCs w:val="24"/>
              <w:lang w:eastAsia="ja-JP"/>
            </w:rPr>
          </w:pPr>
          <w:r>
            <w:rPr>
              <w:noProof/>
            </w:rPr>
            <w:t>Preparing Queries and Results for Contamination Filtering For-loop</w:t>
          </w:r>
          <w:r>
            <w:rPr>
              <w:noProof/>
            </w:rPr>
            <w:tab/>
          </w:r>
          <w:r>
            <w:rPr>
              <w:noProof/>
            </w:rPr>
            <w:fldChar w:fldCharType="begin"/>
          </w:r>
          <w:r>
            <w:rPr>
              <w:noProof/>
            </w:rPr>
            <w:instrText xml:space="preserve"> PAGEREF _Toc288983818 \h </w:instrText>
          </w:r>
          <w:r>
            <w:rPr>
              <w:noProof/>
            </w:rPr>
          </w:r>
          <w:r>
            <w:rPr>
              <w:noProof/>
            </w:rPr>
            <w:fldChar w:fldCharType="separate"/>
          </w:r>
          <w:r w:rsidR="00B47061">
            <w:rPr>
              <w:noProof/>
            </w:rPr>
            <w:t>10</w:t>
          </w:r>
          <w:r>
            <w:rPr>
              <w:noProof/>
            </w:rPr>
            <w:fldChar w:fldCharType="end"/>
          </w:r>
        </w:p>
        <w:p w14:paraId="7994CDBC" w14:textId="77777777" w:rsidR="00464D8F" w:rsidRDefault="00464D8F" w:rsidP="00464D8F">
          <w:pPr>
            <w:pStyle w:val="TOC3"/>
            <w:tabs>
              <w:tab w:val="right" w:pos="8920"/>
            </w:tabs>
            <w:spacing w:line="240" w:lineRule="auto"/>
            <w:rPr>
              <w:smallCaps w:val="0"/>
              <w:noProof/>
              <w:sz w:val="24"/>
              <w:szCs w:val="24"/>
              <w:lang w:eastAsia="ja-JP"/>
            </w:rPr>
          </w:pPr>
          <w:r>
            <w:rPr>
              <w:noProof/>
            </w:rPr>
            <w:t>Contaminated Eukaryote and Any Prokaryote Query For-loop Filter</w:t>
          </w:r>
          <w:r>
            <w:rPr>
              <w:noProof/>
            </w:rPr>
            <w:tab/>
          </w:r>
          <w:r>
            <w:rPr>
              <w:noProof/>
            </w:rPr>
            <w:fldChar w:fldCharType="begin"/>
          </w:r>
          <w:r>
            <w:rPr>
              <w:noProof/>
            </w:rPr>
            <w:instrText xml:space="preserve"> PAGEREF _Toc288983819 \h </w:instrText>
          </w:r>
          <w:r>
            <w:rPr>
              <w:noProof/>
            </w:rPr>
          </w:r>
          <w:r>
            <w:rPr>
              <w:noProof/>
            </w:rPr>
            <w:fldChar w:fldCharType="separate"/>
          </w:r>
          <w:r w:rsidR="00B47061">
            <w:rPr>
              <w:noProof/>
            </w:rPr>
            <w:t>10</w:t>
          </w:r>
          <w:r>
            <w:rPr>
              <w:noProof/>
            </w:rPr>
            <w:fldChar w:fldCharType="end"/>
          </w:r>
        </w:p>
        <w:p w14:paraId="5CA59BFB" w14:textId="77777777" w:rsidR="00464D8F" w:rsidRDefault="00464D8F" w:rsidP="00464D8F">
          <w:pPr>
            <w:pStyle w:val="TOC3"/>
            <w:tabs>
              <w:tab w:val="right" w:pos="8920"/>
            </w:tabs>
            <w:spacing w:line="240" w:lineRule="auto"/>
            <w:rPr>
              <w:smallCaps w:val="0"/>
              <w:noProof/>
              <w:sz w:val="24"/>
              <w:szCs w:val="24"/>
              <w:lang w:eastAsia="ja-JP"/>
            </w:rPr>
          </w:pPr>
          <w:r>
            <w:rPr>
              <w:noProof/>
            </w:rPr>
            <w:t>Creation of Three FASTA Files for Further Analysis</w:t>
          </w:r>
          <w:r>
            <w:rPr>
              <w:noProof/>
            </w:rPr>
            <w:tab/>
          </w:r>
          <w:r>
            <w:rPr>
              <w:noProof/>
            </w:rPr>
            <w:fldChar w:fldCharType="begin"/>
          </w:r>
          <w:r>
            <w:rPr>
              <w:noProof/>
            </w:rPr>
            <w:instrText xml:space="preserve"> PAGEREF _Toc288983820 \h </w:instrText>
          </w:r>
          <w:r>
            <w:rPr>
              <w:noProof/>
            </w:rPr>
          </w:r>
          <w:r>
            <w:rPr>
              <w:noProof/>
            </w:rPr>
            <w:fldChar w:fldCharType="separate"/>
          </w:r>
          <w:r w:rsidR="00B47061">
            <w:rPr>
              <w:noProof/>
            </w:rPr>
            <w:t>11</w:t>
          </w:r>
          <w:r>
            <w:rPr>
              <w:noProof/>
            </w:rPr>
            <w:fldChar w:fldCharType="end"/>
          </w:r>
        </w:p>
        <w:p w14:paraId="585DE198" w14:textId="77777777" w:rsidR="00464D8F" w:rsidRDefault="00464D8F" w:rsidP="00464D8F">
          <w:pPr>
            <w:pStyle w:val="TOC1"/>
            <w:rPr>
              <w:noProof/>
              <w:sz w:val="24"/>
              <w:szCs w:val="24"/>
              <w:u w:val="none"/>
              <w:lang w:eastAsia="ja-JP"/>
            </w:rPr>
          </w:pPr>
          <w:r>
            <w:rPr>
              <w:noProof/>
            </w:rPr>
            <w:t>Results</w:t>
          </w:r>
          <w:r>
            <w:rPr>
              <w:noProof/>
            </w:rPr>
            <w:tab/>
          </w:r>
          <w:r>
            <w:rPr>
              <w:noProof/>
            </w:rPr>
            <w:fldChar w:fldCharType="begin"/>
          </w:r>
          <w:r>
            <w:rPr>
              <w:noProof/>
            </w:rPr>
            <w:instrText xml:space="preserve"> PAGEREF _Toc288983821 \h </w:instrText>
          </w:r>
          <w:r>
            <w:rPr>
              <w:noProof/>
            </w:rPr>
          </w:r>
          <w:r>
            <w:rPr>
              <w:noProof/>
            </w:rPr>
            <w:fldChar w:fldCharType="separate"/>
          </w:r>
          <w:r w:rsidR="00B47061">
            <w:rPr>
              <w:noProof/>
            </w:rPr>
            <w:t>12</w:t>
          </w:r>
          <w:r>
            <w:rPr>
              <w:noProof/>
            </w:rPr>
            <w:fldChar w:fldCharType="end"/>
          </w:r>
        </w:p>
        <w:p w14:paraId="24A47643" w14:textId="77777777" w:rsidR="00464D8F" w:rsidRDefault="00464D8F" w:rsidP="00464D8F">
          <w:pPr>
            <w:pStyle w:val="TOC2"/>
            <w:tabs>
              <w:tab w:val="right" w:pos="8920"/>
            </w:tabs>
            <w:spacing w:line="240" w:lineRule="auto"/>
            <w:rPr>
              <w:b w:val="0"/>
              <w:smallCaps w:val="0"/>
              <w:noProof/>
              <w:sz w:val="24"/>
              <w:szCs w:val="24"/>
              <w:lang w:eastAsia="ja-JP"/>
            </w:rPr>
          </w:pPr>
          <w:r>
            <w:rPr>
              <w:noProof/>
            </w:rPr>
            <w:t>Parameter Optimisation of the Method</w:t>
          </w:r>
          <w:r>
            <w:rPr>
              <w:noProof/>
            </w:rPr>
            <w:tab/>
          </w:r>
          <w:r>
            <w:rPr>
              <w:noProof/>
            </w:rPr>
            <w:fldChar w:fldCharType="begin"/>
          </w:r>
          <w:r>
            <w:rPr>
              <w:noProof/>
            </w:rPr>
            <w:instrText xml:space="preserve"> PAGEREF _Toc288983822 \h </w:instrText>
          </w:r>
          <w:r>
            <w:rPr>
              <w:noProof/>
            </w:rPr>
          </w:r>
          <w:r>
            <w:rPr>
              <w:noProof/>
            </w:rPr>
            <w:fldChar w:fldCharType="separate"/>
          </w:r>
          <w:r w:rsidR="00B47061">
            <w:rPr>
              <w:noProof/>
            </w:rPr>
            <w:t>12</w:t>
          </w:r>
          <w:r>
            <w:rPr>
              <w:noProof/>
            </w:rPr>
            <w:fldChar w:fldCharType="end"/>
          </w:r>
        </w:p>
        <w:p w14:paraId="5459AD59" w14:textId="77777777" w:rsidR="00464D8F" w:rsidRDefault="00464D8F" w:rsidP="00464D8F">
          <w:pPr>
            <w:pStyle w:val="TOC2"/>
            <w:tabs>
              <w:tab w:val="right" w:pos="8920"/>
            </w:tabs>
            <w:spacing w:line="240" w:lineRule="auto"/>
            <w:rPr>
              <w:b w:val="0"/>
              <w:smallCaps w:val="0"/>
              <w:noProof/>
              <w:sz w:val="24"/>
              <w:szCs w:val="24"/>
              <w:lang w:eastAsia="ja-JP"/>
            </w:rPr>
          </w:pPr>
          <w:r>
            <w:rPr>
              <w:noProof/>
            </w:rPr>
            <w:t>Method Output from Xenoturbella Dataset Input</w:t>
          </w:r>
          <w:r>
            <w:rPr>
              <w:noProof/>
            </w:rPr>
            <w:tab/>
          </w:r>
          <w:r>
            <w:rPr>
              <w:noProof/>
            </w:rPr>
            <w:fldChar w:fldCharType="begin"/>
          </w:r>
          <w:r>
            <w:rPr>
              <w:noProof/>
            </w:rPr>
            <w:instrText xml:space="preserve"> PAGEREF _Toc288983823 \h </w:instrText>
          </w:r>
          <w:r>
            <w:rPr>
              <w:noProof/>
            </w:rPr>
          </w:r>
          <w:r>
            <w:rPr>
              <w:noProof/>
            </w:rPr>
            <w:fldChar w:fldCharType="separate"/>
          </w:r>
          <w:r w:rsidR="00B47061">
            <w:rPr>
              <w:noProof/>
            </w:rPr>
            <w:t>14</w:t>
          </w:r>
          <w:r>
            <w:rPr>
              <w:noProof/>
            </w:rPr>
            <w:fldChar w:fldCharType="end"/>
          </w:r>
        </w:p>
        <w:p w14:paraId="0F5C1457" w14:textId="77777777" w:rsidR="00464D8F" w:rsidRDefault="00464D8F" w:rsidP="00464D8F">
          <w:pPr>
            <w:pStyle w:val="TOC1"/>
            <w:rPr>
              <w:noProof/>
              <w:sz w:val="24"/>
              <w:szCs w:val="24"/>
              <w:u w:val="none"/>
              <w:lang w:eastAsia="ja-JP"/>
            </w:rPr>
          </w:pPr>
          <w:r>
            <w:rPr>
              <w:noProof/>
            </w:rPr>
            <w:t>Discussion</w:t>
          </w:r>
          <w:r>
            <w:rPr>
              <w:noProof/>
            </w:rPr>
            <w:tab/>
          </w:r>
          <w:r>
            <w:rPr>
              <w:noProof/>
            </w:rPr>
            <w:fldChar w:fldCharType="begin"/>
          </w:r>
          <w:r>
            <w:rPr>
              <w:noProof/>
            </w:rPr>
            <w:instrText xml:space="preserve"> PAGEREF _Toc288983824 \h </w:instrText>
          </w:r>
          <w:r>
            <w:rPr>
              <w:noProof/>
            </w:rPr>
          </w:r>
          <w:r>
            <w:rPr>
              <w:noProof/>
            </w:rPr>
            <w:fldChar w:fldCharType="separate"/>
          </w:r>
          <w:r w:rsidR="00B47061">
            <w:rPr>
              <w:noProof/>
            </w:rPr>
            <w:t>15</w:t>
          </w:r>
          <w:r>
            <w:rPr>
              <w:noProof/>
            </w:rPr>
            <w:fldChar w:fldCharType="end"/>
          </w:r>
        </w:p>
        <w:p w14:paraId="5A84FB63" w14:textId="77777777" w:rsidR="00464D8F" w:rsidRDefault="00464D8F" w:rsidP="00464D8F">
          <w:pPr>
            <w:pStyle w:val="TOC2"/>
            <w:tabs>
              <w:tab w:val="right" w:pos="8920"/>
            </w:tabs>
            <w:spacing w:line="240" w:lineRule="auto"/>
            <w:rPr>
              <w:b w:val="0"/>
              <w:smallCaps w:val="0"/>
              <w:noProof/>
              <w:sz w:val="24"/>
              <w:szCs w:val="24"/>
              <w:lang w:eastAsia="ja-JP"/>
            </w:rPr>
          </w:pPr>
          <w:r>
            <w:rPr>
              <w:noProof/>
            </w:rPr>
            <w:t>Interpretation of Results</w:t>
          </w:r>
          <w:r>
            <w:rPr>
              <w:noProof/>
            </w:rPr>
            <w:tab/>
          </w:r>
          <w:r>
            <w:rPr>
              <w:noProof/>
            </w:rPr>
            <w:fldChar w:fldCharType="begin"/>
          </w:r>
          <w:r>
            <w:rPr>
              <w:noProof/>
            </w:rPr>
            <w:instrText xml:space="preserve"> PAGEREF _Toc288983825 \h </w:instrText>
          </w:r>
          <w:r>
            <w:rPr>
              <w:noProof/>
            </w:rPr>
          </w:r>
          <w:r>
            <w:rPr>
              <w:noProof/>
            </w:rPr>
            <w:fldChar w:fldCharType="separate"/>
          </w:r>
          <w:r w:rsidR="00B47061">
            <w:rPr>
              <w:noProof/>
            </w:rPr>
            <w:t>15</w:t>
          </w:r>
          <w:r>
            <w:rPr>
              <w:noProof/>
            </w:rPr>
            <w:fldChar w:fldCharType="end"/>
          </w:r>
        </w:p>
        <w:p w14:paraId="3AACDE21" w14:textId="77777777" w:rsidR="00464D8F" w:rsidRDefault="00464D8F" w:rsidP="00464D8F">
          <w:pPr>
            <w:pStyle w:val="TOC2"/>
            <w:tabs>
              <w:tab w:val="right" w:pos="8920"/>
            </w:tabs>
            <w:spacing w:line="240" w:lineRule="auto"/>
            <w:rPr>
              <w:b w:val="0"/>
              <w:smallCaps w:val="0"/>
              <w:noProof/>
              <w:sz w:val="24"/>
              <w:szCs w:val="24"/>
              <w:lang w:eastAsia="ja-JP"/>
            </w:rPr>
          </w:pPr>
          <w:r>
            <w:rPr>
              <w:noProof/>
            </w:rPr>
            <w:t>Review of Long-Read Alignment Contamination Detection Methods</w:t>
          </w:r>
          <w:r>
            <w:rPr>
              <w:noProof/>
            </w:rPr>
            <w:tab/>
          </w:r>
          <w:r>
            <w:rPr>
              <w:noProof/>
            </w:rPr>
            <w:fldChar w:fldCharType="begin"/>
          </w:r>
          <w:r>
            <w:rPr>
              <w:noProof/>
            </w:rPr>
            <w:instrText xml:space="preserve"> PAGEREF _Toc288983826 \h </w:instrText>
          </w:r>
          <w:r>
            <w:rPr>
              <w:noProof/>
            </w:rPr>
          </w:r>
          <w:r>
            <w:rPr>
              <w:noProof/>
            </w:rPr>
            <w:fldChar w:fldCharType="separate"/>
          </w:r>
          <w:r w:rsidR="00B47061">
            <w:rPr>
              <w:noProof/>
            </w:rPr>
            <w:t>16</w:t>
          </w:r>
          <w:r>
            <w:rPr>
              <w:noProof/>
            </w:rPr>
            <w:fldChar w:fldCharType="end"/>
          </w:r>
        </w:p>
        <w:p w14:paraId="14D277AD" w14:textId="77777777" w:rsidR="00464D8F" w:rsidRDefault="00464D8F" w:rsidP="00464D8F">
          <w:pPr>
            <w:pStyle w:val="TOC3"/>
            <w:tabs>
              <w:tab w:val="right" w:pos="8920"/>
            </w:tabs>
            <w:spacing w:line="240" w:lineRule="auto"/>
            <w:rPr>
              <w:smallCaps w:val="0"/>
              <w:noProof/>
              <w:sz w:val="24"/>
              <w:szCs w:val="24"/>
              <w:lang w:eastAsia="ja-JP"/>
            </w:rPr>
          </w:pPr>
          <w:r>
            <w:rPr>
              <w:noProof/>
            </w:rPr>
            <w:t>DeconSeq</w:t>
          </w:r>
          <w:r>
            <w:rPr>
              <w:noProof/>
            </w:rPr>
            <w:tab/>
          </w:r>
          <w:r>
            <w:rPr>
              <w:noProof/>
            </w:rPr>
            <w:fldChar w:fldCharType="begin"/>
          </w:r>
          <w:r>
            <w:rPr>
              <w:noProof/>
            </w:rPr>
            <w:instrText xml:space="preserve"> PAGEREF _Toc288983827 \h </w:instrText>
          </w:r>
          <w:r>
            <w:rPr>
              <w:noProof/>
            </w:rPr>
          </w:r>
          <w:r>
            <w:rPr>
              <w:noProof/>
            </w:rPr>
            <w:fldChar w:fldCharType="separate"/>
          </w:r>
          <w:r w:rsidR="00B47061">
            <w:rPr>
              <w:noProof/>
            </w:rPr>
            <w:t>16</w:t>
          </w:r>
          <w:r>
            <w:rPr>
              <w:noProof/>
            </w:rPr>
            <w:fldChar w:fldCharType="end"/>
          </w:r>
        </w:p>
        <w:p w14:paraId="6945D999" w14:textId="77777777" w:rsidR="00464D8F" w:rsidRDefault="00464D8F" w:rsidP="00464D8F">
          <w:pPr>
            <w:pStyle w:val="TOC3"/>
            <w:tabs>
              <w:tab w:val="right" w:pos="8920"/>
            </w:tabs>
            <w:spacing w:line="240" w:lineRule="auto"/>
            <w:rPr>
              <w:smallCaps w:val="0"/>
              <w:noProof/>
              <w:sz w:val="24"/>
              <w:szCs w:val="24"/>
              <w:lang w:eastAsia="ja-JP"/>
            </w:rPr>
          </w:pPr>
          <w:r>
            <w:rPr>
              <w:noProof/>
            </w:rPr>
            <w:t>Single Cell Data Decontamination</w:t>
          </w:r>
          <w:r>
            <w:rPr>
              <w:noProof/>
            </w:rPr>
            <w:tab/>
          </w:r>
          <w:r>
            <w:rPr>
              <w:noProof/>
            </w:rPr>
            <w:fldChar w:fldCharType="begin"/>
          </w:r>
          <w:r>
            <w:rPr>
              <w:noProof/>
            </w:rPr>
            <w:instrText xml:space="preserve"> PAGEREF _Toc288983828 \h </w:instrText>
          </w:r>
          <w:r>
            <w:rPr>
              <w:noProof/>
            </w:rPr>
          </w:r>
          <w:r>
            <w:rPr>
              <w:noProof/>
            </w:rPr>
            <w:fldChar w:fldCharType="separate"/>
          </w:r>
          <w:r w:rsidR="00B47061">
            <w:rPr>
              <w:noProof/>
            </w:rPr>
            <w:t>17</w:t>
          </w:r>
          <w:r>
            <w:rPr>
              <w:noProof/>
            </w:rPr>
            <w:fldChar w:fldCharType="end"/>
          </w:r>
        </w:p>
        <w:p w14:paraId="37B9B3CD" w14:textId="77777777" w:rsidR="00464D8F" w:rsidRDefault="00464D8F" w:rsidP="00464D8F">
          <w:pPr>
            <w:pStyle w:val="TOC3"/>
            <w:tabs>
              <w:tab w:val="right" w:pos="8920"/>
            </w:tabs>
            <w:spacing w:line="240" w:lineRule="auto"/>
            <w:rPr>
              <w:smallCaps w:val="0"/>
              <w:noProof/>
              <w:sz w:val="24"/>
              <w:szCs w:val="24"/>
              <w:lang w:eastAsia="ja-JP"/>
            </w:rPr>
          </w:pPr>
          <w:r>
            <w:rPr>
              <w:noProof/>
            </w:rPr>
            <w:t>Kontaminant</w:t>
          </w:r>
          <w:r>
            <w:rPr>
              <w:noProof/>
            </w:rPr>
            <w:tab/>
          </w:r>
          <w:r>
            <w:rPr>
              <w:noProof/>
            </w:rPr>
            <w:fldChar w:fldCharType="begin"/>
          </w:r>
          <w:r>
            <w:rPr>
              <w:noProof/>
            </w:rPr>
            <w:instrText xml:space="preserve"> PAGEREF _Toc288983829 \h </w:instrText>
          </w:r>
          <w:r>
            <w:rPr>
              <w:noProof/>
            </w:rPr>
          </w:r>
          <w:r>
            <w:rPr>
              <w:noProof/>
            </w:rPr>
            <w:fldChar w:fldCharType="separate"/>
          </w:r>
          <w:r w:rsidR="00B47061">
            <w:rPr>
              <w:noProof/>
            </w:rPr>
            <w:t>17</w:t>
          </w:r>
          <w:r>
            <w:rPr>
              <w:noProof/>
            </w:rPr>
            <w:fldChar w:fldCharType="end"/>
          </w:r>
        </w:p>
        <w:p w14:paraId="6A33848E" w14:textId="77777777" w:rsidR="00464D8F" w:rsidRDefault="00464D8F" w:rsidP="00464D8F">
          <w:pPr>
            <w:pStyle w:val="TOC3"/>
            <w:tabs>
              <w:tab w:val="right" w:pos="8920"/>
            </w:tabs>
            <w:spacing w:line="240" w:lineRule="auto"/>
            <w:rPr>
              <w:smallCaps w:val="0"/>
              <w:noProof/>
              <w:sz w:val="24"/>
              <w:szCs w:val="24"/>
              <w:lang w:eastAsia="ja-JP"/>
            </w:rPr>
          </w:pPr>
          <w:r>
            <w:rPr>
              <w:noProof/>
            </w:rPr>
            <w:t>Limitations of this method</w:t>
          </w:r>
          <w:r>
            <w:rPr>
              <w:noProof/>
            </w:rPr>
            <w:tab/>
          </w:r>
          <w:r>
            <w:rPr>
              <w:noProof/>
            </w:rPr>
            <w:fldChar w:fldCharType="begin"/>
          </w:r>
          <w:r>
            <w:rPr>
              <w:noProof/>
            </w:rPr>
            <w:instrText xml:space="preserve"> PAGEREF _Toc288983830 \h </w:instrText>
          </w:r>
          <w:r>
            <w:rPr>
              <w:noProof/>
            </w:rPr>
          </w:r>
          <w:r>
            <w:rPr>
              <w:noProof/>
            </w:rPr>
            <w:fldChar w:fldCharType="separate"/>
          </w:r>
          <w:r w:rsidR="00B47061">
            <w:rPr>
              <w:noProof/>
            </w:rPr>
            <w:t>17</w:t>
          </w:r>
          <w:r>
            <w:rPr>
              <w:noProof/>
            </w:rPr>
            <w:fldChar w:fldCharType="end"/>
          </w:r>
        </w:p>
        <w:p w14:paraId="5571278E" w14:textId="77777777" w:rsidR="00464D8F" w:rsidRDefault="00464D8F" w:rsidP="00464D8F">
          <w:pPr>
            <w:pStyle w:val="TOC2"/>
            <w:tabs>
              <w:tab w:val="right" w:pos="8920"/>
            </w:tabs>
            <w:spacing w:line="240" w:lineRule="auto"/>
            <w:rPr>
              <w:b w:val="0"/>
              <w:smallCaps w:val="0"/>
              <w:noProof/>
              <w:sz w:val="24"/>
              <w:szCs w:val="24"/>
              <w:lang w:eastAsia="ja-JP"/>
            </w:rPr>
          </w:pPr>
          <w:r>
            <w:rPr>
              <w:noProof/>
            </w:rPr>
            <w:t>‘Marker’ Gene Contamination Detection Methods</w:t>
          </w:r>
          <w:r>
            <w:rPr>
              <w:noProof/>
            </w:rPr>
            <w:tab/>
          </w:r>
          <w:r>
            <w:rPr>
              <w:noProof/>
            </w:rPr>
            <w:fldChar w:fldCharType="begin"/>
          </w:r>
          <w:r>
            <w:rPr>
              <w:noProof/>
            </w:rPr>
            <w:instrText xml:space="preserve"> PAGEREF _Toc288983831 \h </w:instrText>
          </w:r>
          <w:r>
            <w:rPr>
              <w:noProof/>
            </w:rPr>
          </w:r>
          <w:r>
            <w:rPr>
              <w:noProof/>
            </w:rPr>
            <w:fldChar w:fldCharType="separate"/>
          </w:r>
          <w:r w:rsidR="00B47061">
            <w:rPr>
              <w:noProof/>
            </w:rPr>
            <w:t>18</w:t>
          </w:r>
          <w:r>
            <w:rPr>
              <w:noProof/>
            </w:rPr>
            <w:fldChar w:fldCharType="end"/>
          </w:r>
        </w:p>
        <w:p w14:paraId="710768F8" w14:textId="77777777" w:rsidR="00464D8F" w:rsidRDefault="00464D8F" w:rsidP="00464D8F">
          <w:pPr>
            <w:pStyle w:val="TOC3"/>
            <w:tabs>
              <w:tab w:val="right" w:pos="8920"/>
            </w:tabs>
            <w:spacing w:line="240" w:lineRule="auto"/>
            <w:rPr>
              <w:smallCaps w:val="0"/>
              <w:noProof/>
              <w:sz w:val="24"/>
              <w:szCs w:val="24"/>
              <w:lang w:eastAsia="ja-JP"/>
            </w:rPr>
          </w:pPr>
          <w:r>
            <w:rPr>
              <w:noProof/>
            </w:rPr>
            <w:t>Early Methods</w:t>
          </w:r>
          <w:r>
            <w:rPr>
              <w:noProof/>
            </w:rPr>
            <w:tab/>
          </w:r>
          <w:r>
            <w:rPr>
              <w:noProof/>
            </w:rPr>
            <w:fldChar w:fldCharType="begin"/>
          </w:r>
          <w:r>
            <w:rPr>
              <w:noProof/>
            </w:rPr>
            <w:instrText xml:space="preserve"> PAGEREF _Toc288983832 \h </w:instrText>
          </w:r>
          <w:r>
            <w:rPr>
              <w:noProof/>
            </w:rPr>
          </w:r>
          <w:r>
            <w:rPr>
              <w:noProof/>
            </w:rPr>
            <w:fldChar w:fldCharType="separate"/>
          </w:r>
          <w:r w:rsidR="00B47061">
            <w:rPr>
              <w:noProof/>
            </w:rPr>
            <w:t>18</w:t>
          </w:r>
          <w:r>
            <w:rPr>
              <w:noProof/>
            </w:rPr>
            <w:fldChar w:fldCharType="end"/>
          </w:r>
        </w:p>
        <w:p w14:paraId="4452F1FF" w14:textId="77777777" w:rsidR="00464D8F" w:rsidRDefault="00464D8F" w:rsidP="00464D8F">
          <w:pPr>
            <w:pStyle w:val="TOC3"/>
            <w:tabs>
              <w:tab w:val="right" w:pos="8920"/>
            </w:tabs>
            <w:spacing w:line="240" w:lineRule="auto"/>
            <w:rPr>
              <w:smallCaps w:val="0"/>
              <w:noProof/>
              <w:sz w:val="24"/>
              <w:szCs w:val="24"/>
              <w:lang w:eastAsia="ja-JP"/>
            </w:rPr>
          </w:pPr>
          <w:r>
            <w:rPr>
              <w:noProof/>
            </w:rPr>
            <w:t>Novel Methods</w:t>
          </w:r>
          <w:r>
            <w:rPr>
              <w:noProof/>
            </w:rPr>
            <w:tab/>
          </w:r>
          <w:r>
            <w:rPr>
              <w:noProof/>
            </w:rPr>
            <w:fldChar w:fldCharType="begin"/>
          </w:r>
          <w:r>
            <w:rPr>
              <w:noProof/>
            </w:rPr>
            <w:instrText xml:space="preserve"> PAGEREF _Toc288983833 \h </w:instrText>
          </w:r>
          <w:r>
            <w:rPr>
              <w:noProof/>
            </w:rPr>
          </w:r>
          <w:r>
            <w:rPr>
              <w:noProof/>
            </w:rPr>
            <w:fldChar w:fldCharType="separate"/>
          </w:r>
          <w:r w:rsidR="00B47061">
            <w:rPr>
              <w:noProof/>
            </w:rPr>
            <w:t>19</w:t>
          </w:r>
          <w:r>
            <w:rPr>
              <w:noProof/>
            </w:rPr>
            <w:fldChar w:fldCharType="end"/>
          </w:r>
        </w:p>
        <w:p w14:paraId="3D1A9FE0" w14:textId="77777777" w:rsidR="00464D8F" w:rsidRDefault="00464D8F" w:rsidP="00464D8F">
          <w:pPr>
            <w:pStyle w:val="TOC1"/>
            <w:rPr>
              <w:noProof/>
              <w:sz w:val="24"/>
              <w:szCs w:val="24"/>
              <w:u w:val="none"/>
              <w:lang w:eastAsia="ja-JP"/>
            </w:rPr>
          </w:pPr>
          <w:r>
            <w:rPr>
              <w:noProof/>
            </w:rPr>
            <w:t>Further Study</w:t>
          </w:r>
          <w:r>
            <w:rPr>
              <w:noProof/>
            </w:rPr>
            <w:tab/>
          </w:r>
          <w:r>
            <w:rPr>
              <w:noProof/>
            </w:rPr>
            <w:fldChar w:fldCharType="begin"/>
          </w:r>
          <w:r>
            <w:rPr>
              <w:noProof/>
            </w:rPr>
            <w:instrText xml:space="preserve"> PAGEREF _Toc288983834 \h </w:instrText>
          </w:r>
          <w:r>
            <w:rPr>
              <w:noProof/>
            </w:rPr>
          </w:r>
          <w:r>
            <w:rPr>
              <w:noProof/>
            </w:rPr>
            <w:fldChar w:fldCharType="separate"/>
          </w:r>
          <w:r w:rsidR="00B47061">
            <w:rPr>
              <w:noProof/>
            </w:rPr>
            <w:t>20</w:t>
          </w:r>
          <w:r>
            <w:rPr>
              <w:noProof/>
            </w:rPr>
            <w:fldChar w:fldCharType="end"/>
          </w:r>
        </w:p>
        <w:p w14:paraId="41741EDB" w14:textId="77777777" w:rsidR="00464D8F" w:rsidRDefault="00464D8F" w:rsidP="00464D8F">
          <w:pPr>
            <w:pStyle w:val="TOC2"/>
            <w:tabs>
              <w:tab w:val="right" w:pos="8920"/>
            </w:tabs>
            <w:spacing w:line="240" w:lineRule="auto"/>
            <w:rPr>
              <w:b w:val="0"/>
              <w:smallCaps w:val="0"/>
              <w:noProof/>
              <w:sz w:val="24"/>
              <w:szCs w:val="24"/>
              <w:lang w:eastAsia="ja-JP"/>
            </w:rPr>
          </w:pPr>
          <w:r>
            <w:rPr>
              <w:noProof/>
            </w:rPr>
            <w:t>Potential for Combination of BLAST-Based and Marker Gene Contamination Detection Methods</w:t>
          </w:r>
          <w:r>
            <w:rPr>
              <w:noProof/>
            </w:rPr>
            <w:tab/>
          </w:r>
          <w:r>
            <w:rPr>
              <w:noProof/>
            </w:rPr>
            <w:fldChar w:fldCharType="begin"/>
          </w:r>
          <w:r>
            <w:rPr>
              <w:noProof/>
            </w:rPr>
            <w:instrText xml:space="preserve"> PAGEREF _Toc288983835 \h </w:instrText>
          </w:r>
          <w:r>
            <w:rPr>
              <w:noProof/>
            </w:rPr>
          </w:r>
          <w:r>
            <w:rPr>
              <w:noProof/>
            </w:rPr>
            <w:fldChar w:fldCharType="separate"/>
          </w:r>
          <w:r w:rsidR="00B47061">
            <w:rPr>
              <w:noProof/>
            </w:rPr>
            <w:t>20</w:t>
          </w:r>
          <w:r>
            <w:rPr>
              <w:noProof/>
            </w:rPr>
            <w:fldChar w:fldCharType="end"/>
          </w:r>
        </w:p>
        <w:p w14:paraId="1ED0802B" w14:textId="77777777" w:rsidR="00464D8F" w:rsidRDefault="00464D8F" w:rsidP="00464D8F">
          <w:pPr>
            <w:pStyle w:val="TOC2"/>
            <w:tabs>
              <w:tab w:val="right" w:pos="8920"/>
            </w:tabs>
            <w:spacing w:line="240" w:lineRule="auto"/>
            <w:rPr>
              <w:b w:val="0"/>
              <w:smallCaps w:val="0"/>
              <w:noProof/>
              <w:sz w:val="24"/>
              <w:szCs w:val="24"/>
              <w:lang w:eastAsia="ja-JP"/>
            </w:rPr>
          </w:pPr>
          <w:r>
            <w:rPr>
              <w:noProof/>
            </w:rPr>
            <w:t>Potential for Combination of BLAST-Based Contamination Detection Methods Using Smaller and Larger Databases</w:t>
          </w:r>
          <w:r>
            <w:rPr>
              <w:noProof/>
            </w:rPr>
            <w:tab/>
          </w:r>
          <w:r>
            <w:rPr>
              <w:noProof/>
            </w:rPr>
            <w:fldChar w:fldCharType="begin"/>
          </w:r>
          <w:r>
            <w:rPr>
              <w:noProof/>
            </w:rPr>
            <w:instrText xml:space="preserve"> PAGEREF _Toc288983836 \h </w:instrText>
          </w:r>
          <w:r>
            <w:rPr>
              <w:noProof/>
            </w:rPr>
          </w:r>
          <w:r>
            <w:rPr>
              <w:noProof/>
            </w:rPr>
            <w:fldChar w:fldCharType="separate"/>
          </w:r>
          <w:r w:rsidR="00B47061">
            <w:rPr>
              <w:noProof/>
            </w:rPr>
            <w:t>21</w:t>
          </w:r>
          <w:r>
            <w:rPr>
              <w:noProof/>
            </w:rPr>
            <w:fldChar w:fldCharType="end"/>
          </w:r>
        </w:p>
        <w:p w14:paraId="3FD1A579" w14:textId="77777777" w:rsidR="00464D8F" w:rsidRDefault="00464D8F" w:rsidP="00464D8F">
          <w:pPr>
            <w:pStyle w:val="TOC2"/>
            <w:tabs>
              <w:tab w:val="right" w:pos="8920"/>
            </w:tabs>
            <w:spacing w:line="240" w:lineRule="auto"/>
            <w:rPr>
              <w:b w:val="0"/>
              <w:smallCaps w:val="0"/>
              <w:noProof/>
              <w:sz w:val="24"/>
              <w:szCs w:val="24"/>
              <w:lang w:eastAsia="ja-JP"/>
            </w:rPr>
          </w:pPr>
          <w:r>
            <w:rPr>
              <w:noProof/>
            </w:rPr>
            <w:t>Other Potential Improvements in Further Study</w:t>
          </w:r>
          <w:r>
            <w:rPr>
              <w:noProof/>
            </w:rPr>
            <w:tab/>
          </w:r>
          <w:r>
            <w:rPr>
              <w:noProof/>
            </w:rPr>
            <w:fldChar w:fldCharType="begin"/>
          </w:r>
          <w:r>
            <w:rPr>
              <w:noProof/>
            </w:rPr>
            <w:instrText xml:space="preserve"> PAGEREF _Toc288983837 \h </w:instrText>
          </w:r>
          <w:r>
            <w:rPr>
              <w:noProof/>
            </w:rPr>
          </w:r>
          <w:r>
            <w:rPr>
              <w:noProof/>
            </w:rPr>
            <w:fldChar w:fldCharType="separate"/>
          </w:r>
          <w:r w:rsidR="00B47061">
            <w:rPr>
              <w:noProof/>
            </w:rPr>
            <w:t>21</w:t>
          </w:r>
          <w:r>
            <w:rPr>
              <w:noProof/>
            </w:rPr>
            <w:fldChar w:fldCharType="end"/>
          </w:r>
        </w:p>
        <w:p w14:paraId="68C5E11B" w14:textId="77777777" w:rsidR="00464D8F" w:rsidRDefault="00464D8F" w:rsidP="00464D8F">
          <w:pPr>
            <w:pStyle w:val="TOC1"/>
            <w:rPr>
              <w:noProof/>
              <w:sz w:val="24"/>
              <w:szCs w:val="24"/>
              <w:u w:val="none"/>
              <w:lang w:eastAsia="ja-JP"/>
            </w:rPr>
          </w:pPr>
          <w:r>
            <w:rPr>
              <w:noProof/>
            </w:rPr>
            <w:t>Conclusion</w:t>
          </w:r>
          <w:r>
            <w:rPr>
              <w:noProof/>
            </w:rPr>
            <w:tab/>
          </w:r>
          <w:r>
            <w:rPr>
              <w:noProof/>
            </w:rPr>
            <w:fldChar w:fldCharType="begin"/>
          </w:r>
          <w:r>
            <w:rPr>
              <w:noProof/>
            </w:rPr>
            <w:instrText xml:space="preserve"> PAGEREF _Toc288983838 \h </w:instrText>
          </w:r>
          <w:r>
            <w:rPr>
              <w:noProof/>
            </w:rPr>
          </w:r>
          <w:r>
            <w:rPr>
              <w:noProof/>
            </w:rPr>
            <w:fldChar w:fldCharType="separate"/>
          </w:r>
          <w:r w:rsidR="00B47061">
            <w:rPr>
              <w:noProof/>
            </w:rPr>
            <w:t>21</w:t>
          </w:r>
          <w:r>
            <w:rPr>
              <w:noProof/>
            </w:rPr>
            <w:fldChar w:fldCharType="end"/>
          </w:r>
        </w:p>
        <w:p w14:paraId="0A59B3F6" w14:textId="77777777" w:rsidR="00464D8F" w:rsidRDefault="00464D8F" w:rsidP="00464D8F">
          <w:pPr>
            <w:pStyle w:val="TOC1"/>
            <w:rPr>
              <w:noProof/>
              <w:sz w:val="24"/>
              <w:szCs w:val="24"/>
              <w:u w:val="none"/>
              <w:lang w:eastAsia="ja-JP"/>
            </w:rPr>
          </w:pPr>
          <w:r>
            <w:rPr>
              <w:noProof/>
            </w:rPr>
            <w:t>Acknowledgements</w:t>
          </w:r>
          <w:r>
            <w:rPr>
              <w:noProof/>
            </w:rPr>
            <w:tab/>
          </w:r>
          <w:r>
            <w:rPr>
              <w:noProof/>
            </w:rPr>
            <w:fldChar w:fldCharType="begin"/>
          </w:r>
          <w:r>
            <w:rPr>
              <w:noProof/>
            </w:rPr>
            <w:instrText xml:space="preserve"> PAGEREF _Toc288983839 \h </w:instrText>
          </w:r>
          <w:r>
            <w:rPr>
              <w:noProof/>
            </w:rPr>
          </w:r>
          <w:r>
            <w:rPr>
              <w:noProof/>
            </w:rPr>
            <w:fldChar w:fldCharType="separate"/>
          </w:r>
          <w:r w:rsidR="00B47061">
            <w:rPr>
              <w:noProof/>
            </w:rPr>
            <w:t>22</w:t>
          </w:r>
          <w:r>
            <w:rPr>
              <w:noProof/>
            </w:rPr>
            <w:fldChar w:fldCharType="end"/>
          </w:r>
        </w:p>
        <w:p w14:paraId="2E598E1B" w14:textId="77777777" w:rsidR="00464D8F" w:rsidRDefault="00464D8F" w:rsidP="00464D8F">
          <w:pPr>
            <w:pStyle w:val="TOC1"/>
            <w:rPr>
              <w:noProof/>
              <w:sz w:val="24"/>
              <w:szCs w:val="24"/>
              <w:u w:val="none"/>
              <w:lang w:eastAsia="ja-JP"/>
            </w:rPr>
          </w:pPr>
          <w:r>
            <w:rPr>
              <w:noProof/>
            </w:rPr>
            <w:t>References</w:t>
          </w:r>
          <w:r>
            <w:rPr>
              <w:noProof/>
            </w:rPr>
            <w:tab/>
          </w:r>
          <w:r>
            <w:rPr>
              <w:noProof/>
            </w:rPr>
            <w:fldChar w:fldCharType="begin"/>
          </w:r>
          <w:r>
            <w:rPr>
              <w:noProof/>
            </w:rPr>
            <w:instrText xml:space="preserve"> PAGEREF _Toc288983840 \h </w:instrText>
          </w:r>
          <w:r>
            <w:rPr>
              <w:noProof/>
            </w:rPr>
          </w:r>
          <w:r>
            <w:rPr>
              <w:noProof/>
            </w:rPr>
            <w:fldChar w:fldCharType="separate"/>
          </w:r>
          <w:r w:rsidR="00B47061">
            <w:rPr>
              <w:noProof/>
            </w:rPr>
            <w:t>22</w:t>
          </w:r>
          <w:r>
            <w:rPr>
              <w:noProof/>
            </w:rPr>
            <w:fldChar w:fldCharType="end"/>
          </w:r>
        </w:p>
        <w:p w14:paraId="3CAD5BF4" w14:textId="77777777" w:rsidR="00464D8F" w:rsidRDefault="00464D8F" w:rsidP="00464D8F">
          <w:pPr>
            <w:pStyle w:val="TOC1"/>
            <w:rPr>
              <w:noProof/>
              <w:sz w:val="24"/>
              <w:szCs w:val="24"/>
              <w:u w:val="none"/>
              <w:lang w:eastAsia="ja-JP"/>
            </w:rPr>
          </w:pPr>
          <w:r>
            <w:rPr>
              <w:noProof/>
            </w:rPr>
            <w:t>Appendix</w:t>
          </w:r>
          <w:r>
            <w:rPr>
              <w:noProof/>
            </w:rPr>
            <w:tab/>
          </w:r>
          <w:r>
            <w:rPr>
              <w:noProof/>
            </w:rPr>
            <w:fldChar w:fldCharType="begin"/>
          </w:r>
          <w:r>
            <w:rPr>
              <w:noProof/>
            </w:rPr>
            <w:instrText xml:space="preserve"> PAGEREF _Toc288983841 \h </w:instrText>
          </w:r>
          <w:r>
            <w:rPr>
              <w:noProof/>
            </w:rPr>
          </w:r>
          <w:r>
            <w:rPr>
              <w:noProof/>
            </w:rPr>
            <w:fldChar w:fldCharType="separate"/>
          </w:r>
          <w:r w:rsidR="00B47061">
            <w:rPr>
              <w:noProof/>
            </w:rPr>
            <w:t>25</w:t>
          </w:r>
          <w:r>
            <w:rPr>
              <w:noProof/>
            </w:rPr>
            <w:fldChar w:fldCharType="end"/>
          </w:r>
        </w:p>
        <w:p w14:paraId="61AD77AE" w14:textId="77777777" w:rsidR="00464D8F" w:rsidRDefault="00464D8F" w:rsidP="00464D8F">
          <w:pPr>
            <w:pStyle w:val="TOC2"/>
            <w:tabs>
              <w:tab w:val="right" w:pos="8920"/>
            </w:tabs>
            <w:spacing w:line="240" w:lineRule="auto"/>
            <w:rPr>
              <w:b w:val="0"/>
              <w:smallCaps w:val="0"/>
              <w:noProof/>
              <w:sz w:val="24"/>
              <w:szCs w:val="24"/>
              <w:lang w:eastAsia="ja-JP"/>
            </w:rPr>
          </w:pPr>
          <w:r>
            <w:rPr>
              <w:noProof/>
            </w:rPr>
            <w:t>Python Script</w:t>
          </w:r>
          <w:r>
            <w:rPr>
              <w:noProof/>
            </w:rPr>
            <w:tab/>
          </w:r>
          <w:r>
            <w:rPr>
              <w:noProof/>
            </w:rPr>
            <w:fldChar w:fldCharType="begin"/>
          </w:r>
          <w:r>
            <w:rPr>
              <w:noProof/>
            </w:rPr>
            <w:instrText xml:space="preserve"> PAGEREF _Toc288983842 \h </w:instrText>
          </w:r>
          <w:r>
            <w:rPr>
              <w:noProof/>
            </w:rPr>
          </w:r>
          <w:r>
            <w:rPr>
              <w:noProof/>
            </w:rPr>
            <w:fldChar w:fldCharType="separate"/>
          </w:r>
          <w:r w:rsidR="00B47061">
            <w:rPr>
              <w:noProof/>
            </w:rPr>
            <w:t>25</w:t>
          </w:r>
          <w:r>
            <w:rPr>
              <w:noProof/>
            </w:rPr>
            <w:fldChar w:fldCharType="end"/>
          </w:r>
        </w:p>
        <w:p w14:paraId="5F0FF900" w14:textId="0D97614B" w:rsidR="00E63069" w:rsidRDefault="004F3517" w:rsidP="00464D8F">
          <w:pPr>
            <w:pStyle w:val="TOC2"/>
            <w:tabs>
              <w:tab w:val="right" w:pos="8920"/>
            </w:tabs>
            <w:spacing w:line="240" w:lineRule="auto"/>
          </w:pPr>
          <w:r>
            <w:rPr>
              <w:b w:val="0"/>
              <w:bCs/>
              <w:noProof/>
            </w:rPr>
            <w:fldChar w:fldCharType="end"/>
          </w:r>
        </w:p>
      </w:sdtContent>
    </w:sdt>
    <w:p w14:paraId="616F1912" w14:textId="7E7BADCE" w:rsidR="006A23C9" w:rsidRDefault="007C08E7" w:rsidP="00D9133A">
      <w:pPr>
        <w:pStyle w:val="Heading1"/>
        <w:divId w:val="1283227539"/>
      </w:pPr>
      <w:bookmarkStart w:id="0" w:name="_Toc288983806"/>
      <w:r>
        <w:lastRenderedPageBreak/>
        <w:t>Introducti</w:t>
      </w:r>
      <w:r w:rsidR="005F110E">
        <w:t>on</w:t>
      </w:r>
      <w:bookmarkEnd w:id="0"/>
    </w:p>
    <w:p w14:paraId="240ECBA6" w14:textId="032A36BD" w:rsidR="00B63482" w:rsidRDefault="00955ABE" w:rsidP="00B63482">
      <w:pPr>
        <w:pStyle w:val="Heading2"/>
        <w:divId w:val="1283227539"/>
      </w:pPr>
      <w:bookmarkStart w:id="1" w:name="_Toc288983807"/>
      <w:r>
        <w:t>What is Contamination and How Does it O</w:t>
      </w:r>
      <w:r w:rsidR="00B63482">
        <w:t>ccur?</w:t>
      </w:r>
      <w:bookmarkEnd w:id="1"/>
    </w:p>
    <w:p w14:paraId="447E3BD8" w14:textId="66DE4C6B" w:rsidR="003D7CA6" w:rsidRDefault="00462DF0" w:rsidP="00462D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1283227539"/>
        <w:rPr>
          <w:rFonts w:cs="Helvetica"/>
          <w:szCs w:val="20"/>
        </w:rPr>
      </w:pPr>
      <w:r w:rsidRPr="006C5CEC">
        <w:rPr>
          <w:rFonts w:cs="Helvetica"/>
          <w:szCs w:val="20"/>
        </w:rPr>
        <w:t xml:space="preserve">Any sequence containing one or more segments from a foreign origin </w:t>
      </w:r>
      <w:r>
        <w:rPr>
          <w:rFonts w:cs="Helvetica"/>
          <w:szCs w:val="20"/>
        </w:rPr>
        <w:t>is</w:t>
      </w:r>
      <w:r w:rsidRPr="006C5CEC">
        <w:rPr>
          <w:rFonts w:cs="Helvetica"/>
          <w:szCs w:val="20"/>
        </w:rPr>
        <w:t xml:space="preserve"> contaminated. </w:t>
      </w:r>
      <w:r w:rsidR="00E65EB3">
        <w:rPr>
          <w:rFonts w:cs="Helvetica"/>
          <w:szCs w:val="20"/>
        </w:rPr>
        <w:t>Whether it is a contaminated genome or</w:t>
      </w:r>
      <w:r w:rsidR="00490CA4">
        <w:rPr>
          <w:rFonts w:cs="Helvetica"/>
          <w:szCs w:val="20"/>
        </w:rPr>
        <w:t xml:space="preserve"> a transcriptome, both embody the </w:t>
      </w:r>
      <w:r w:rsidR="00AE5C71">
        <w:rPr>
          <w:rFonts w:cs="Helvetica"/>
          <w:szCs w:val="20"/>
        </w:rPr>
        <w:t>inclusion</w:t>
      </w:r>
      <w:r w:rsidR="00490CA4">
        <w:rPr>
          <w:rFonts w:cs="Helvetica"/>
          <w:szCs w:val="20"/>
        </w:rPr>
        <w:t xml:space="preserve"> of a foreign biological sequence segment </w:t>
      </w:r>
      <w:r w:rsidR="00AE5C71">
        <w:rPr>
          <w:rFonts w:cs="Helvetica"/>
          <w:szCs w:val="20"/>
        </w:rPr>
        <w:t>in</w:t>
      </w:r>
      <w:r w:rsidR="00490CA4">
        <w:rPr>
          <w:rFonts w:cs="Helvetica"/>
          <w:szCs w:val="20"/>
        </w:rPr>
        <w:t xml:space="preserve"> </w:t>
      </w:r>
      <w:r w:rsidR="00AE5C71">
        <w:rPr>
          <w:rFonts w:cs="Helvetica"/>
          <w:szCs w:val="20"/>
        </w:rPr>
        <w:t>a</w:t>
      </w:r>
      <w:r w:rsidR="00490CA4">
        <w:rPr>
          <w:rFonts w:cs="Helvetica"/>
          <w:szCs w:val="20"/>
        </w:rPr>
        <w:t xml:space="preserve"> </w:t>
      </w:r>
      <w:r w:rsidR="00E65EB3">
        <w:rPr>
          <w:rFonts w:cs="Helvetica"/>
          <w:szCs w:val="20"/>
        </w:rPr>
        <w:t>nucleotide sequence</w:t>
      </w:r>
      <w:r w:rsidR="00AE5C71">
        <w:rPr>
          <w:rFonts w:cs="Helvetica"/>
          <w:szCs w:val="20"/>
        </w:rPr>
        <w:t>.</w:t>
      </w:r>
      <w:r w:rsidR="00E65EB3">
        <w:t xml:space="preserve"> </w:t>
      </w:r>
      <w:r>
        <w:t>There are a number of different sources of contamination, which all occur either in the isolation, purification, propagation or cloning steps in the preparation of DNA/RNA material, and/or as a consequence of one of many possible lab contaminants</w:t>
      </w:r>
      <w:r w:rsidRPr="000174A6">
        <w:t xml:space="preserve"> </w:t>
      </w:r>
      <w:r>
        <w:t xml:space="preserve">during this or another stage. </w:t>
      </w:r>
      <w:r w:rsidR="00DE25A2">
        <w:t>There are</w:t>
      </w:r>
      <w:r>
        <w:t xml:space="preserve"> various</w:t>
      </w:r>
      <w:r w:rsidR="00DE25A2">
        <w:t xml:space="preserve"> different</w:t>
      </w:r>
      <w:r>
        <w:t xml:space="preserve"> sources</w:t>
      </w:r>
      <w:r w:rsidR="00DE25A2">
        <w:t xml:space="preserve"> of contamination, which</w:t>
      </w:r>
      <w:r>
        <w:t xml:space="preserve"> are listed in Box 1.</w:t>
      </w:r>
      <w:r w:rsidRPr="00731077">
        <w:rPr>
          <w:rFonts w:cs="Helvetica"/>
          <w:szCs w:val="20"/>
        </w:rPr>
        <w:t xml:space="preserve"> </w:t>
      </w:r>
    </w:p>
    <w:p w14:paraId="2F30E5B9" w14:textId="39B765DC" w:rsidR="006D2D90" w:rsidRDefault="00462DF0" w:rsidP="00186C1C">
      <w:pPr>
        <w:divId w:val="1283227539"/>
      </w:pPr>
      <w:r>
        <w:rPr>
          <w:rFonts w:cs="Helvetica"/>
          <w:szCs w:val="20"/>
        </w:rPr>
        <w:t xml:space="preserve">It is possible to reduce events where contamination </w:t>
      </w:r>
      <w:r w:rsidR="005B1B49">
        <w:rPr>
          <w:rFonts w:cs="Helvetica"/>
          <w:szCs w:val="20"/>
        </w:rPr>
        <w:t>may</w:t>
      </w:r>
      <w:r>
        <w:rPr>
          <w:rFonts w:cs="Helvetica"/>
          <w:szCs w:val="20"/>
        </w:rPr>
        <w:t xml:space="preserve"> occur, but even with rigorous management and high lab standards, at this point</w:t>
      </w:r>
      <w:r w:rsidR="00806281">
        <w:rPr>
          <w:rFonts w:cs="Helvetica"/>
          <w:szCs w:val="20"/>
        </w:rPr>
        <w:t>,</w:t>
      </w:r>
      <w:r>
        <w:rPr>
          <w:rFonts w:cs="Helvetica"/>
          <w:szCs w:val="20"/>
        </w:rPr>
        <w:t xml:space="preserve"> </w:t>
      </w:r>
      <w:r w:rsidR="00806281">
        <w:rPr>
          <w:rFonts w:cs="Helvetica"/>
          <w:szCs w:val="20"/>
        </w:rPr>
        <w:t>this</w:t>
      </w:r>
      <w:r>
        <w:rPr>
          <w:rFonts w:cs="Helvetica"/>
          <w:szCs w:val="20"/>
        </w:rPr>
        <w:t xml:space="preserve"> </w:t>
      </w:r>
      <w:r w:rsidR="00806281">
        <w:rPr>
          <w:rFonts w:cs="Helvetica"/>
          <w:szCs w:val="20"/>
        </w:rPr>
        <w:t>hazard</w:t>
      </w:r>
      <w:r>
        <w:rPr>
          <w:rFonts w:cs="Helvetica"/>
          <w:szCs w:val="20"/>
        </w:rPr>
        <w:t xml:space="preserve"> cannot be eliminated entirely.</w:t>
      </w:r>
      <w:r w:rsidR="00121809">
        <w:rPr>
          <w:rFonts w:cs="Helvetica"/>
          <w:szCs w:val="20"/>
        </w:rPr>
        <w:t xml:space="preserve"> It is a problem that occurs </w:t>
      </w:r>
      <w:r w:rsidR="00CD54D9">
        <w:rPr>
          <w:rFonts w:cs="Helvetica"/>
          <w:szCs w:val="20"/>
        </w:rPr>
        <w:t>more frequently than is conceded</w:t>
      </w:r>
      <w:r w:rsidR="003C458C">
        <w:rPr>
          <w:rFonts w:cs="Helvetica"/>
          <w:szCs w:val="20"/>
        </w:rPr>
        <w:t>, which</w:t>
      </w:r>
      <w:r w:rsidR="00CD61E1">
        <w:rPr>
          <w:rFonts w:cs="Helvetica"/>
          <w:szCs w:val="20"/>
        </w:rPr>
        <w:t xml:space="preserve"> some</w:t>
      </w:r>
      <w:r w:rsidR="003C458C">
        <w:rPr>
          <w:rFonts w:cs="Helvetica"/>
          <w:szCs w:val="20"/>
        </w:rPr>
        <w:t xml:space="preserve"> phylogenetic studies stress </w:t>
      </w:r>
      <w:r w:rsidR="006B79EA">
        <w:rPr>
          <w:rFonts w:cs="Helvetica"/>
          <w:szCs w:val="20"/>
        </w:rPr>
        <w:t>when</w:t>
      </w:r>
      <w:r w:rsidR="00DA4A72">
        <w:rPr>
          <w:rFonts w:cs="Helvetica"/>
          <w:szCs w:val="20"/>
        </w:rPr>
        <w:t xml:space="preserve"> </w:t>
      </w:r>
      <w:r w:rsidR="006B79EA">
        <w:rPr>
          <w:rFonts w:cs="Helvetica"/>
          <w:szCs w:val="20"/>
        </w:rPr>
        <w:t xml:space="preserve">trying to </w:t>
      </w:r>
      <w:r w:rsidR="00DA4A72">
        <w:rPr>
          <w:rFonts w:cs="Helvetica"/>
          <w:szCs w:val="20"/>
        </w:rPr>
        <w:t xml:space="preserve">propose alternate theories </w:t>
      </w:r>
      <w:r w:rsidR="00DA4A72" w:rsidRPr="00003D89">
        <w:fldChar w:fldCharType="begin" w:fldLock="1"/>
      </w:r>
      <w:r w:rsidR="00525617">
        <w:instrText>ADDIN CSL_CITATION { "citationItems" : [ { "id" : "ITEM-1", "itemData" : { "author" : [ { "dropping-particle" : "Von", "family" : "Reumont", "given" : "Bj\u00f6rn M", "non-dropping-particle" : "", "parse-names" : false, "suffix" : "" }, { "dropping-particle" : "", "family" : "Meid", "given" : "Sandra", "non-dropping-particle" : "", "parse-names" : false, "suffix" : "" }, { "dropping-particle" : "", "family" : "Misof", "given" : "Bernhard", "non-dropping-particle" : "", "parse-names" : false, "suffix" : "" } ], "chapter-number" : "Aspects of", "container-title" : "Wide Spectra of Quality Control", "editor" : [ { "dropping-particle" : "", "family" : "Akyar", "given" : "Isin", "non-dropping-particle" : "", "parse-names" : false, "suffix" : "" } ], "id" : "ITEM-1", "issued" : { "date-parts" : [ [ "2011" ] ] }, "publisher" : "InTech", "title" : "Wide Spectra of Quality Control", "type" : "chapter" }, "uris" : [ "http://www.mendeley.com/documents/?uuid=9c4fe7dc-353a-4143-97e3-8ff29fa0ee3e" ] }, { "id" : "ITEM-2", "itemData" : { "DOI" : "10.1186/1742-9994-6-12", "ISSN" : "1742-9994", "PMID" : "19555513", "abstract" : "BACKGROUND: Molecular phylogenies are being published increasingly and many biologists rely on the most recent topologies. However, different phylogenetic trees often contain conflicting results and contradict significant background data. Not knowing how reliable traditional knowledge is, a crucial question concerns the quality of newly produced molecular data. The information content of DNA alignments is rarely discussed, as quality statements are mostly restricted to the statistical support of clades. Here we present a case study of a recently published mollusk phylogeny that contains surprising groupings, based on five genes and 108 species, and we apply new or rarely used tools for the analysis of the information content of alignments and for the filtering of noise (masking of random-like alignment regions, split decomposition, phylogenetic networks, quartet mapping).\n\nRESULTS: The data are very fragmentary and contain contaminations. We show that that signal-like patterns in the data set are conflicting and partly not distinct and that the reported strong support for a \"rather surprising result\" (monoplacophorans and chitons form a monophylum Serialia) does not exist at the level of primary homologies. Split-decomposition, quartet mapping and neighbornet analyses reveal conflicting nucleotide patterns and lack of distinct phylogenetic signal for the deeper phylogeny of mollusks.\n\nCONCLUSION: Even though currently a majority of molecular phylogenies are being justified with reference to the 'statistical' support of clades in tree topologies, this confidence seems to be unfounded. Contradictions between phylogenies based on different analyses are already a strong indication of unnoticed pitfalls. The use of tree-independent tools for exploratory analyses of data quality is highly recommended. Concerning the new mollusk phylogeny more convincing evidence is needed.", "author" : [ { "dropping-particle" : "", "family" : "W\u00e4gele", "given" : "J Wolfgang", "non-dropping-particle" : "", "parse-names" : false, "suffix" : "" }, { "dropping-particle" : "", "family" : "Letsch", "given" : "Harald", "non-dropping-particle" : "", "parse-names" : false, "suffix" : "" }, { "dropping-particle" : "", "family" : "Klussmann-Kolb", "given" : "Annette", "non-dropping-particle" : "", "parse-names" : false, "suffix" : "" }, { "dropping-particle" : "", "family" : "Mayer", "given" : "Christoph", "non-dropping-particle" : "", "parse-names" : false, "suffix" : "" }, { "dropping-particle" : "", "family" : "Misof", "given" : "Bernhard", "non-dropping-particle" : "", "parse-names" : false, "suffix" : "" }, { "dropping-particle" : "", "family" : "W\u00e4gele", "given" : "Heike", "non-dropping-particle" : "", "parse-names" : false, "suffix" : "" } ], "container-title" : "Frontiers in zoology", "id" : "ITEM-2", "issued" : { "date-parts" : [ [ "2009", "1" ] ] }, "page" : "12", "title" : "Phylogenetic support values are not necessarily informative: the case of the Serialia hypothesis (a mollusk phylogeny).", "type" : "article-journal", "volume" : "6" }, "uris" : [ "http://www.mendeley.com/documents/?uuid=0a1f0422-3f4c-4b11-930d-154c355e570e" ] }, { "id" : "ITEM-3", "itemData" : { "DOI" : "10.1016/j.asd.2009.10.003", "ISSN" : "1873-5495", "PMID" : "19854296", "abstract" : "Higher-level arthropod phylogenetics is an intensely active field of research, not least as a result of the hegemony of molecular data. However, not all areas of arthropod phylogenetics have so far received equal attention. The application of molecular data to infer a comprehensive phylogeny of Crustacea is still in its infancy, and several emerging results are conspicuously at odds with morphology-based studies. In this study, we present a series of molecular phylogenetic analyses of 88 arthropods, including 57 crustaceans, representing all the major lineages, with Onychophora and Tardigrada as outgroups. Our analyses are based on published and new sequences for two mitochondrial markers, 16S rDNA and cytochrome c oxidase subunit I (COI), and the nuclear ribosomal gene 18S rDNA. We designed our phylogenetic analyses to assess the effects of different strategies of sequence alignment, alignment masking, nucleotide coding, and model settings. Our comparisons show that alignment optimization of ribosomal markers based on secondary structure information can have a radical impact on phylogenetic reconstruction. Trees based on optimized alignments recover monophyletic Arthropoda (excluding Onychophora), Pancrustacea, Malacostraca, Insecta, Myriapoda and Chelicerata, while Maxillopoda and Hexapoda emerge as paraphyletic groups. Our results are unable to resolve the highest-level relationships within Arthropoda, and none of our trees supports the monophyly of Myriochelata or Mandibulata. We discuss our results in the context of both the methodological variations between different analyses, and of recently proposed phylogenetic hypotheses. This article offers a preliminary attempt to incorporate the large diversity of crustaceans into a single molecular phylogenetic analysis, assessing the robustness of phylogenetic relationships under varying analysis parameters. It throws into sharp relief the relative strengths and shortcomings of the combined molecular data for assessing this challenging phylogenetic problem, and thereby provides useful pointers for future studies.", "author" : [ { "dropping-particle" : "", "family" : "Koenemann", "given" : "Stefan", "non-dropping-particle" : "", "parse-names" : false, "suffix" : "" }, { "dropping-particle" : "", "family" : "Jenner", "given" : "Ronald a", "non-dropping-particle" : "", "parse-names" : false, "suffix" : "" }, { "dropping-particle" : "", "family" : "Hoenemann", "given" : "Mario", "non-dropping-particle" : "", "parse-names" : false, "suffix" : "" }, { "dropping-particle" : "", "family" : "Stemme", "given" : "Torben", "non-dropping-particle" : "", "parse-names" : false, "suffix" : "" }, { "dropping-particle" : "", "family" : "Reumont", "given" : "Bj\u00f6rn M", "non-dropping-particle" : "von", "parse-names" : false, "suffix" : "" } ], "container-title" : "Arthropod structure &amp; development", "id" : "ITEM-3", "issue" : "2-3", "issued" : { "date-parts" : [ [ "2010" ] ] }, "page" : "88-110", "title" : "Arthropod phylogeny revisited, with a focus on crustacean relationships.", "type" : "article-journal", "volume" : "39" }, "uris" : [ "http://www.mendeley.com/documents/?uuid=2ac91c83-21f7-46d6-a90d-a3900ceb713a" ] } ], "mendeley" : { "formattedCitation" : "(Koenemann, Jenner, Hoenemann, Stemme, &amp; von Reumont, 2010; Reumont, Meid, &amp; Misof, 2011; W\u00e4gele et al., 2009)", "plainTextFormattedCitation" : "(Koenemann, Jenner, Hoenemann, Stemme, &amp; von Reumont, 2010; Reumont, Meid, &amp; Misof, 2011; W\u00e4gele et al., 2009)", "previouslyFormattedCitation" : "(Koenemann, Jenner, Hoenemann, Stemme, &amp; von Reumont, 2010; Reumont, Meid, &amp; Misof, 2011; W\u00e4gele et al., 2009)" }, "properties" : { "noteIndex" : 0 }, "schema" : "https://github.com/citation-style-language/schema/raw/master/csl-citation.json" }</w:instrText>
      </w:r>
      <w:r w:rsidR="00DA4A72" w:rsidRPr="00003D89">
        <w:fldChar w:fldCharType="separate"/>
      </w:r>
      <w:r w:rsidR="00F57D75" w:rsidRPr="00F57D75">
        <w:rPr>
          <w:noProof/>
        </w:rPr>
        <w:t>(Koenemann, Jenner, Hoenemann, Stemme, &amp; von Reumont, 2010; Reumont, Meid, &amp; Misof, 2011; Wägele et al., 2009)</w:t>
      </w:r>
      <w:r w:rsidR="00DA4A72" w:rsidRPr="00003D89">
        <w:fldChar w:fldCharType="end"/>
      </w:r>
      <w:r w:rsidR="00DA4A72" w:rsidRPr="00003D89">
        <w:t>.</w:t>
      </w:r>
      <w:r w:rsidR="006B79EA">
        <w:rPr>
          <w:rFonts w:cs="Helvetica"/>
          <w:szCs w:val="20"/>
        </w:rPr>
        <w:t xml:space="preserve"> </w:t>
      </w:r>
      <w:r w:rsidR="003C458C">
        <w:rPr>
          <w:rFonts w:cs="Helvetica"/>
          <w:szCs w:val="20"/>
        </w:rPr>
        <w:t xml:space="preserve"> </w:t>
      </w:r>
      <w:r>
        <w:rPr>
          <w:rFonts w:cs="Helvetica"/>
          <w:szCs w:val="20"/>
        </w:rPr>
        <w:t xml:space="preserve"> </w:t>
      </w:r>
      <w:r w:rsidR="003D7CA6">
        <w:t>C</w:t>
      </w:r>
      <w:r w:rsidR="003D7CA6" w:rsidRPr="00E15B3E">
        <w:t xml:space="preserve">ontamination is able to arise in a sample at any of the points typically involved in DNA extraction and later sample preparation </w:t>
      </w:r>
      <w:r w:rsidR="003D7CA6">
        <w:fldChar w:fldCharType="begin" w:fldLock="1"/>
      </w:r>
      <w:r w:rsidR="00A81B5E">
        <w:instrText>ADDIN CSL_CITATION { "citationItems" : [ { "id" : "ITEM-1", "itemData" : { "DOI" : "10.1128/JVI.02323-13", "ISSN" : "1098-5514", "PMID" : "24027301", "abstract" : "Next-generation sequencing was used for discovery and de novo assembly of a novel, highly divergent DNA virus at the interface between the Parvoviridae and Circoviridae. The virus, provisionally named parvovirus-like hybrid virus (PHV), is nearly identical by sequence to another DNA virus, NIH-CQV, previously detected in Chinese patients with seronegative (non-A-E) hepatitis. Although we initially detected PHV in a wide range of clinical samples, with all strains sharing \u223c99% nucleotide and amino acid identity with each other and with NIH-CQV, the exact origin of the virus was eventually traced to contaminated silica-binding spin columns used for nucleic acid extraction. Definitive confirmation of the origin of PHV, and presumably NIH-CQV, was obtained by in-depth analyses of water eluted through contaminated spin columns. Analysis of environmental metagenome libraries detected PHV sequences in coastal marine waters of North America, suggesting that a potential association between PHV and diatoms (algae) that generate the silica matrix used in the spin columns may have resulted in inadvertent viral contamination during manufacture. The confirmation of PHV/NIH-CQV as laboratory reagent contaminants and not bona fide infectious agents of humans underscores the rigorous approach needed to establish the validity of new viral genomes discovered by next-generation sequencing.", "author" : [ { "dropping-particle" : "", "family" : "Naccache", "given" : "Samia N", "non-dropping-particle" : "", "parse-names" : false, "suffix" : "" }, { "dropping-particle" : "", "family" : "Greninger", "given" : "Alexander L", "non-dropping-particle" : "", "parse-names" : false, "suffix" : "" }, { "dropping-particle" : "", "family" : "Lee", "given" : "Deanna", "non-dropping-particle" : "", "parse-names" : false, "suffix" : "" }, { "dropping-particle" : "", "family" : "Coffey", "given" : "Lark L", "non-dropping-particle" : "", "parse-names" : false, "suffix" : "" }, { "dropping-particle" : "", "family" : "Phan", "given" : "Tung", "non-dropping-particle" : "", "parse-names" : false, "suffix" : "" }, { "dropping-particle" : "", "family" : "Rein-Weston", "given" : "Annie", "non-dropping-particle" : "", "parse-names" : false, "suffix" : "" }, { "dropping-particle" : "", "family" : "Aronsohn", "given" : "Andrew", "non-dropping-particle" : "", "parse-names" : false, "suffix" : "" }, { "dropping-particle" : "", "family" : "Hackett", "given" : "John", "non-dropping-particle" : "", "parse-names" : false, "suffix" : "" }, { "dropping-particle" : "", "family" : "Delwart", "given" : "Eric L", "non-dropping-particle" : "", "parse-names" : false, "suffix" : "" }, { "dropping-particle" : "", "family" : "Chiu", "given" : "Charles Y", "non-dropping-particle" : "", "parse-names" : false, "suffix" : "" } ], "container-title" : "Journal of virology", "id" : "ITEM-1", "issue" : "22", "issued" : { "date-parts" : [ [ "2013", "11" ] ] }, "page" : "11966-77", "title" : "The perils of pathogen discovery: origin of a novel parvovirus-like hybrid genome traced to nucleic acid extraction spin columns.", "type" : "article-journal", "volume" : "87" }, "uris" : [ "http://www.mendeley.com/documents/?uuid=e9e62f74-7147-42c0-9422-ed39e5a6b397" ] } ], "mendeley" : { "formattedCitation" : "(Naccache et al., 2013)", "plainTextFormattedCitation" : "(Naccache et al., 2013)", "previouslyFormattedCitation" : "(Naccache et al., 2013)" }, "properties" : { "noteIndex" : 0 }, "schema" : "https://github.com/citation-style-language/schema/raw/master/csl-citation.json" }</w:instrText>
      </w:r>
      <w:r w:rsidR="003D7CA6">
        <w:fldChar w:fldCharType="separate"/>
      </w:r>
      <w:r w:rsidR="00294CD4" w:rsidRPr="00294CD4">
        <w:rPr>
          <w:noProof/>
        </w:rPr>
        <w:t>(Naccache et al., 2013)</w:t>
      </w:r>
      <w:r w:rsidR="003D7CA6">
        <w:fldChar w:fldCharType="end"/>
      </w:r>
      <w:r w:rsidR="003D7CA6" w:rsidRPr="00E15B3E">
        <w:t>.</w:t>
      </w:r>
      <w:r w:rsidR="000E56C6">
        <w:t xml:space="preserve"> </w:t>
      </w:r>
      <w:r w:rsidR="00FD0C5E">
        <w:t>Countless metagenomic studies</w:t>
      </w:r>
      <w:r w:rsidR="00902FAE">
        <w:t xml:space="preserve">, which </w:t>
      </w:r>
      <w:r w:rsidR="005A2F0B">
        <w:t>attempt to</w:t>
      </w:r>
      <w:r w:rsidR="00D073F6">
        <w:t xml:space="preserve"> </w:t>
      </w:r>
      <w:r w:rsidR="002555D7">
        <w:t>classify</w:t>
      </w:r>
      <w:r w:rsidR="002D03C7" w:rsidRPr="002D03C7">
        <w:t xml:space="preserve"> genetic material from a</w:t>
      </w:r>
      <w:r w:rsidR="00576F0A">
        <w:t xml:space="preserve"> variety of</w:t>
      </w:r>
      <w:r w:rsidR="00802810">
        <w:t xml:space="preserve"> different</w:t>
      </w:r>
      <w:r w:rsidR="00576F0A">
        <w:t xml:space="preserve"> species in a</w:t>
      </w:r>
      <w:r w:rsidR="00F02887">
        <w:t xml:space="preserve"> mixed community,</w:t>
      </w:r>
      <w:r w:rsidR="00D073F6">
        <w:t xml:space="preserve"> </w:t>
      </w:r>
      <w:r w:rsidR="008E4493">
        <w:t>but</w:t>
      </w:r>
      <w:r w:rsidR="00F02887">
        <w:t xml:space="preserve"> </w:t>
      </w:r>
      <w:r w:rsidR="00281F16">
        <w:t xml:space="preserve">wish to focus on eukaryote </w:t>
      </w:r>
      <w:r w:rsidR="0069673A">
        <w:t>material sampled,</w:t>
      </w:r>
      <w:r w:rsidR="00281F16">
        <w:t xml:space="preserve"> </w:t>
      </w:r>
      <w:r w:rsidR="0069673A">
        <w:t xml:space="preserve">find </w:t>
      </w:r>
      <w:r w:rsidR="00FC16E8">
        <w:t>significant</w:t>
      </w:r>
      <w:r w:rsidR="0069673A">
        <w:t xml:space="preserve"> levels of bacterial material</w:t>
      </w:r>
      <w:r w:rsidR="00396A43">
        <w:t xml:space="preserve"> in the genomes they assemble and later try to classify</w:t>
      </w:r>
      <w:r w:rsidR="00FC16E8">
        <w:t xml:space="preserve"> </w:t>
      </w:r>
      <w:r w:rsidR="00EE464A">
        <w:fldChar w:fldCharType="begin" w:fldLock="1"/>
      </w:r>
      <w:r w:rsidR="008A605F">
        <w:instrText>ADDIN CSL_CITATION { "citationItems" : [ { "id" : "ITEM-1", "itemData" : { "DOI" : "10.3389/fgene.2013.00237", "ISSN" : "1664-8021", "PMID" : "24348509", "abstract" : "Generating the raw data for a de novo genome assembly project for a target eukaryotic species is relatively easy. This democratization of access to large-scale data has allowed many research teams to plan to assemble the genomes of non-model organisms. These new genome targets are very different from the traditional, inbred, laboratory-reared model organisms. They are often small, and cannot be isolated free of their environment - whether ingested food, the surrounding host organism of parasites, or commensal and symbiotic organisms attached to or within the individuals sampled. Preparation of pure DNA originating from a single species can be technically impossible, but assembly of mixed-organism DNA can be difficult, as most genome assemblers perform poorly when faced with multiple genomes in different stoichiometries. This class of problem is common in metagenomic datasets that deliberately try to capture all the genomes present in an environment, but replicon assembly is not often the goal of such programs. Here we present an approach to extracting, from mixed DNA sequence data, subsets that correspond to single species' genomes and thus improving genome assembly. We use both numerical (proportion of GC bases and read coverage) and biological (best-matching sequence in annotated databases) indicators to aid partitioning of draft assembly contigs, and the reads that contribute to those contigs, into distinct bins that can then be subjected to rigorous, optimized assembly, through the use of taxon-annotated GC-coverage plots (TAGC plots). We also present Blobsplorer, a tool that aids exploration and selection of subsets from TAGC-annotated data. Partitioning the data in this way can rescue poorly assembled genomes, and reveal unexpected symbionts and commensals in eukaryotic genome projects. The TAGC plot pipeline script is available from https://github.com/blaxterlab/blobology, and the Blobsplorer tool from https://github.com/mojones/Blobsplorer.", "author" : [ { "dropping-particle" : "", "family" : "Kumar", "given" : "Sujai", "non-dropping-particle" : "", "parse-names" : false, "suffix" : "" }, { "dropping-particle" : "", "family" : "Jones", "given" : "Martin", "non-dropping-particle" : "", "parse-names" : false, "suffix" : "" }, { "dropping-particle" : "", "family" : "Koutsovoulos", "given" : "Georgios", "non-dropping-particle" : "", "parse-names" : false, "suffix" : "" }, { "dropping-particle" : "", "family" : "Clarke", "given" : "Michael", "non-dropping-particle" : "", "parse-names" : false, "suffix" : "" }, { "dropping-particle" : "", "family" : "Blaxter", "given" : "Mark", "non-dropping-particle" : "", "parse-names" : false, "suffix" : "" } ], "container-title" : "Frontiers in genetics", "id" : "ITEM-1", "issued" : { "date-parts" : [ [ "2013", "1" ] ] }, "page" : "237", "title" : "Blobology: exploring raw genome data for contaminants, symbionts and parasites using taxon-annotated GC-coverage plots.", "type" : "article-journal", "volume" : "4" }, "uris" : [ "http://www.mendeley.com/documents/?uuid=66a16a7e-bd63-49df-9cf7-c1a876170ba5" ] } ], "mendeley" : { "formattedCitation" : "(Kumar, Jones, Koutsovoulos, Clarke, &amp; Blaxter, 2013)", "plainTextFormattedCitation" : "(Kumar, Jones, Koutsovoulos, Clarke, &amp; Blaxter, 2013)", "previouslyFormattedCitation" : "(Kumar, Jones, Koutsovoulos, Clarke, &amp; Blaxter, 2013)" }, "properties" : { "noteIndex" : 0 }, "schema" : "https://github.com/citation-style-language/schema/raw/master/csl-citation.json" }</w:instrText>
      </w:r>
      <w:r w:rsidR="00EE464A">
        <w:fldChar w:fldCharType="separate"/>
      </w:r>
      <w:r w:rsidR="00EE464A" w:rsidRPr="00EE464A">
        <w:rPr>
          <w:noProof/>
        </w:rPr>
        <w:t>(Kumar, Jones, Koutsovoulos, Clarke, &amp; Blaxter, 2013)</w:t>
      </w:r>
      <w:r w:rsidR="00EE464A">
        <w:fldChar w:fldCharType="end"/>
      </w:r>
      <w:r w:rsidR="0069673A">
        <w:t>.</w:t>
      </w:r>
      <w:r w:rsidR="00281F16">
        <w:t xml:space="preserve"> </w:t>
      </w:r>
      <w:r w:rsidR="009165C9">
        <w:t xml:space="preserve">Although </w:t>
      </w:r>
      <w:r w:rsidR="009165C9">
        <w:fldChar w:fldCharType="begin" w:fldLock="1"/>
      </w:r>
      <w:r w:rsidR="00AB641B">
        <w:instrText>ADDIN CSL_CITATION { "citationItems" : [ { "id" : "ITEM-1", "itemData" : { "DOI" : "10.3389/fgene.2013.00237", "ISSN" : "1664-8021", "PMID" : "24348509", "abstract" : "Generating the raw data for a de novo genome assembly project for a target eukaryotic species is relatively easy. This democratization of access to large-scale data has allowed many research teams to plan to assemble the genomes of non-model organisms. These new genome targets are very different from the traditional, inbred, laboratory-reared model organisms. They are often small, and cannot be isolated free of their environment - whether ingested food, the surrounding host organism of parasites, or commensal and symbiotic organisms attached to or within the individuals sampled. Preparation of pure DNA originating from a single species can be technically impossible, but assembly of mixed-organism DNA can be difficult, as most genome assemblers perform poorly when faced with multiple genomes in different stoichiometries. This class of problem is common in metagenomic datasets that deliberately try to capture all the genomes present in an environment, but replicon assembly is not often the goal of such programs. Here we present an approach to extracting, from mixed DNA sequence data, subsets that correspond to single species' genomes and thus improving genome assembly. We use both numerical (proportion of GC bases and read coverage) and biological (best-matching sequence in annotated databases) indicators to aid partitioning of draft assembly contigs, and the reads that contribute to those contigs, into distinct bins that can then be subjected to rigorous, optimized assembly, through the use of taxon-annotated GC-coverage plots (TAGC plots). We also present Blobsplorer, a tool that aids exploration and selection of subsets from TAGC-annotated data. Partitioning the data in this way can rescue poorly assembled genomes, and reveal unexpected symbionts and commensals in eukaryotic genome projects. The TAGC plot pipeline script is available from https://github.com/blaxterlab/blobology, and the Blobsplorer tool from https://github.com/mojones/Blobsplorer.", "author" : [ { "dropping-particle" : "", "family" : "Kumar", "given" : "Sujai", "non-dropping-particle" : "", "parse-names" : false, "suffix" : "" }, { "dropping-particle" : "", "family" : "Jones", "given" : "Martin", "non-dropping-particle" : "", "parse-names" : false, "suffix" : "" }, { "dropping-particle" : "", "family" : "Koutsovoulos", "given" : "Georgios", "non-dropping-particle" : "", "parse-names" : false, "suffix" : "" }, { "dropping-particle" : "", "family" : "Clarke", "given" : "Michael", "non-dropping-particle" : "", "parse-names" : false, "suffix" : "" }, { "dropping-particle" : "", "family" : "Blaxter", "given" : "Mark", "non-dropping-particle" : "", "parse-names" : false, "suffix" : "" } ], "container-title" : "Frontiers in genetics", "id" : "ITEM-1", "issued" : { "date-parts" : [ [ "2013", "1" ] ] }, "page" : "237", "title" : "Blobology: exploring raw genome data for contaminants, symbionts and parasites using taxon-annotated GC-coverage plots.", "type" : "article-journal", "volume" : "4" }, "uris" : [ "http://www.mendeley.com/documents/?uuid=66a16a7e-bd63-49df-9cf7-c1a876170ba5" ] } ], "mendeley" : { "formattedCitation" : "(Kumar et al., 2013)", "manualFormatting" : "Kumar et al. (2013)", "plainTextFormattedCitation" : "(Kumar et al., 2013)", "previouslyFormattedCitation" : "(Kumar et al., 2013)" }, "properties" : { "noteIndex" : 0 }, "schema" : "https://github.com/citation-style-language/schema/raw/master/csl-citation.json" }</w:instrText>
      </w:r>
      <w:r w:rsidR="009165C9">
        <w:fldChar w:fldCharType="separate"/>
      </w:r>
      <w:r w:rsidR="00396A43">
        <w:rPr>
          <w:noProof/>
        </w:rPr>
        <w:t>Kumar et al.</w:t>
      </w:r>
      <w:r w:rsidR="009165C9" w:rsidRPr="008A605F">
        <w:rPr>
          <w:noProof/>
        </w:rPr>
        <w:t xml:space="preserve"> </w:t>
      </w:r>
      <w:r w:rsidR="00396A43">
        <w:rPr>
          <w:noProof/>
        </w:rPr>
        <w:t>(</w:t>
      </w:r>
      <w:r w:rsidR="009165C9" w:rsidRPr="008A605F">
        <w:rPr>
          <w:noProof/>
        </w:rPr>
        <w:t>2013)</w:t>
      </w:r>
      <w:r w:rsidR="009165C9">
        <w:fldChar w:fldCharType="end"/>
      </w:r>
      <w:r w:rsidR="009165C9">
        <w:t xml:space="preserve"> propose this is related to </w:t>
      </w:r>
      <w:r w:rsidR="00186C1C">
        <w:t xml:space="preserve">prokaryotes being more gene-rich, and </w:t>
      </w:r>
      <w:r w:rsidR="00F75D96">
        <w:t xml:space="preserve">that </w:t>
      </w:r>
      <w:r w:rsidR="00186C1C">
        <w:t>exons are more difficult to assemble than introns,</w:t>
      </w:r>
      <w:r w:rsidR="00E05CF5">
        <w:t xml:space="preserve"> </w:t>
      </w:r>
      <w:r w:rsidR="00E05CF5">
        <w:fldChar w:fldCharType="begin" w:fldLock="1"/>
      </w:r>
      <w:r w:rsidR="00AB641B">
        <w:instrText>ADDIN CSL_CITATION { "citationItems" : [ { "id" : "ITEM-1", "itemData" : { "author" : [ { "dropping-particle" : "", "family" : "Schmieder", "given" : "R", "non-dropping-particle" : "", "parse-names" : false, "suffix" : "" }, { "dropping-particle" : "", "family" : "Edwards", "given" : "R", "non-dropping-particle" : "", "parse-names" : false, "suffix" : "" } ], "container-title" : "PLoS ONE", "id" : "ITEM-1", "issue" : "3", "issued" : { "date-parts" : [ [ "2011" ] ] }, "title" : "Fast Identification and Removal of Sequence Contamination from Genomic and Metagenomic Datasets", "type" : "article-journal", "volume" : "6" }, "uris" : [ "http://www.mendeley.com/documents/?uuid=22b6505b-ad6d-4937-bda2-8fd5eb0741b7" ] } ], "mendeley" : { "formattedCitation" : "(Schmieder &amp; Edwards, 2011)", "manualFormatting" : "Schmieder &amp; Edwards (2011)", "plainTextFormattedCitation" : "(Schmieder &amp; Edwards, 2011)", "previouslyFormattedCitation" : "(Schmieder &amp; Edwards, 2011)" }, "properties" : { "noteIndex" : 0 }, "schema" : "https://github.com/citation-style-language/schema/raw/master/csl-citation.json" }</w:instrText>
      </w:r>
      <w:r w:rsidR="00E05CF5">
        <w:fldChar w:fldCharType="separate"/>
      </w:r>
      <w:r w:rsidR="00E05CF5" w:rsidRPr="00E05CF5">
        <w:rPr>
          <w:noProof/>
        </w:rPr>
        <w:t xml:space="preserve">Schmieder </w:t>
      </w:r>
      <w:r w:rsidR="00F75D96">
        <w:rPr>
          <w:noProof/>
        </w:rPr>
        <w:t>&amp; Edwards (</w:t>
      </w:r>
      <w:r w:rsidR="00E05CF5" w:rsidRPr="00E05CF5">
        <w:rPr>
          <w:noProof/>
        </w:rPr>
        <w:t>2011)</w:t>
      </w:r>
      <w:r w:rsidR="00E05CF5">
        <w:fldChar w:fldCharType="end"/>
      </w:r>
      <w:r w:rsidR="00186C1C">
        <w:t xml:space="preserve"> </w:t>
      </w:r>
      <w:r w:rsidR="00E05CF5">
        <w:t xml:space="preserve">found </w:t>
      </w:r>
      <w:r w:rsidR="007471A5">
        <w:t>4%</w:t>
      </w:r>
      <w:r w:rsidR="00186C1C">
        <w:t xml:space="preserve"> of contamination in </w:t>
      </w:r>
      <w:r w:rsidR="009C5C61">
        <w:t>a human genome</w:t>
      </w:r>
      <w:r w:rsidR="007471A5">
        <w:t xml:space="preserve"> </w:t>
      </w:r>
      <w:r w:rsidR="00E05CF5">
        <w:t>to occur</w:t>
      </w:r>
      <w:r w:rsidR="009C5C61">
        <w:t xml:space="preserve"> in exons, on average, which is </w:t>
      </w:r>
      <w:r w:rsidR="00F26E36">
        <w:t>more than would be expected with only 1.1% of the genome consisting of exons</w:t>
      </w:r>
      <w:r w:rsidR="00E05CF5">
        <w:t xml:space="preserve"> </w:t>
      </w:r>
      <w:r w:rsidR="00A74B4B">
        <w:fldChar w:fldCharType="begin" w:fldLock="1"/>
      </w:r>
      <w:r w:rsidR="00952F44">
        <w:instrText>ADDIN CSL_CITATION { "citationItems" : [ { "id" : "ITEM-1", "itemData" : { "DOI" : "10.1126/science.1058040", "ISSN" : "0036-8075", "PMID" : "11181995", "abstract" : "A 2.91-billion base pair (bp) consensus sequence of the euchromatic portion of the human genome was generated by the whole-genome shotgun sequencing method. The 14.8-billion bp DNA sequence was generated over 9 months from 27,271,853 high-quality sequence reads (5.11-fold coverage of the genome) from both ends of plasmid clones made from the DNA of five individuals. Two assembly strategies-a whole-genome assembly and a regional chromosome assembly-were used, each combining sequence data from Celera and the publicly funded genome effort. The public data were shredded into 550-bp segments to create a 2.9-fold coverage of those genome regions that had been sequenced, without including biases inherent in the cloning and assembly procedure used by the publicly funded group. This brought the effective coverage in the assemblies to eightfold, reducing the number and size of gaps in the final assembly over what would be obtained with 5.11-fold coverage. The two assembly strategies yielded very similar results that largely agree with independent mapping data. The assemblies effectively cover the euchromatic regions of the human chromosomes. More than 90% of the genome is in scaffold assemblies of 100,000 bp or more, and 25% of the genome is in scaffolds of 10 million bp or larger. Analysis of the genome sequence revealed 26,588 protein-encoding transcripts for which there was strong corroborating evidence and an additional approximately 12,000 computationally derived genes with mouse matches or other weak supporting evidence. Although gene-dense clusters are obvious, almost half the genes are dispersed in low G+C sequence separated by large tracts of apparently noncoding sequence. Only 1.1% of the genome is spanned by exons, whereas 24% is in introns, with 75% of the genome being intergenic DNA. Duplications of segmental blocks, ranging in size up to chromosomal lengths, are abundant throughout the genome and reveal a complex evolutionary history. Comparative genomic analysis indicates vertebrate expansions of genes associated with neuronal function, with tissue-specific developmental regulation, and with the hemostasis and immune systems. DNA sequence comparisons between the consensus sequence and publicly funded genome data provided locations of 2.1 million single-nucleotide polymorphisms (SNPs). A random pair of human haploid genomes differed at a rate of 1 bp per 1250 on average, but there was marked heterogeneity in the level of polymorphism across the geno\u2026", "author" : [ { "dropping-particle" : "", "family" : "Venter", "given" : "J C", "non-dropping-particle" : "", "parse-names" : false, "suffix" : "" }, { "dropping-particle" : "", "family" : "Adams", "given" : "M D", "non-dropping-particle" : "", "parse-names" : false, "suffix" : "" }, { "dropping-particle" : "", "family" : "Myers", "given" : "E W", "non-dropping-particle" : "", "parse-names" : false, "suffix" : "" }, { "dropping-particle" : "", "family" : "Li", "given" : "P W", "non-dropping-particle" : "", "parse-names" : false, "suffix" : "" }, { "dropping-particle" : "", "family" : "Mural", "given" : "R J", "non-dropping-particle" : "", "parse-names" : false, "suffix" : "" }, { "dropping-particle" : "", "family" : "Sutton", "given" : "G G", "non-dropping-particle" : "", "parse-names" : false, "suffix" : "" }, { "dropping-particle" : "", "family" : "Smith", "given" : "H O", "non-dropping-particle" : "", "parse-names" : false, "suffix" : "" }, { "dropping-particle" : "", "family" : "Yandell", "given" : "M", "non-dropping-particle" : "", "parse-names" : false, "suffix" : "" }, { "dropping-particle" : "", "family" : "Evans", "given" : "C A", "non-dropping-particle" : "", "parse-names" : false, "suffix" : "" }, { "dropping-particle" : "", "family" : "Holt", "given" : "R A", "non-dropping-particle" : "", "parse-names" : false, "suffix" : "" }, { "dropping-particle" : "", "family" : "Gocayne", "given" : "J D", "non-dropping-particle" : "", "parse-names" : false, "suffix" : "" }, { "dropping-particle" : "", "family" : "Amanatides", "given" : "P", "non-dropping-particle" : "", "parse-names" : false, "suffix" : "" }, { "dropping-particle" : "", "family" : "Ballew", "given" : "R M", "non-dropping-particle" : "", "parse-names" : false, "suffix" : "" }, { "dropping-particle" : "", "family" : "Huson", "given" : "D H", "non-dropping-particle" : "", "parse-names" : false, "suffix" : "" }, { "dropping-particle" : "", "family" : "Wortman", "given" : "J R", "non-dropping-particle" : "", "parse-names" : false, "suffix" : "" }, { "dropping-particle" : "", "family" : "Zhang", "given" : "Q", "non-dropping-particle" : "", "parse-names" : false, "suffix" : "" }, { "dropping-particle" : "", "family" : "Kodira", "given" : "C D", "non-dropping-particle" : "", "parse-names" : false, "suffix" : "" }, { "dropping-particle" : "", "family" : "Zheng", "given" : "X H", "non-dropping-particle" : "", "parse-names" : false, "suffix" : "" }, { "dropping-particle" : "", "family" : "Chen", "given" : "L", "non-dropping-particle" : "", "parse-names" : false, "suffix" : "" }, { "dropping-particle" : "", "family" : "Skupski", "given" : "M", "non-dropping-particle" : "", "parse-names" : false, "suffix" : "" }, { "dropping-particle" : "", "family" : "Subramanian", "given" : "G", "non-dropping-particle" : "", "parse-names" : false, "suffix" : "" }, { "dropping-particle" : "", "family" : "Thomas", "given" : "P D", "non-dropping-particle" : "", "parse-names" : false, "suffix" : "" }, { "dropping-particle" : "", "family" : "Zhang", "given" : "J", "non-dropping-particle" : "", "parse-names" : false, "suffix" : "" }, { "dropping-particle" : "", "family" : "Gabor Miklos", "given" : "G L", "non-dropping-particle" : "", "parse-names" : false, "suffix" : "" }, { "dropping-particle" : "", "family" : "Nelson", "given" : "C", "non-dropping-particle" : "", "parse-names" : false, "suffix" : "" }, { "dropping-particle" : "", "family" : "Broder", "given" : "S", "non-dropping-particle" : "", "parse-names" : false, "suffix" : "" }, { "dropping-particle" : "", "family" : "Clark", "given" : "A G", "non-dropping-particle" : "", "parse-names" : false, "suffix" : "" }, { "dropping-particle" : "", "family" : "Nadeau", "given" : "J", "non-dropping-particle" : "", "parse-names" : false, "suffix" : "" }, { "dropping-particle" : "", "family" : "McKusick", "given" : "V A", "non-dropping-particle" : "", "parse-names" : false, "suffix" : "" }, { "dropping-particle" : "", "family" : "Zinder", "given" : "N", "non-dropping-particle" : "", "parse-names" : false, "suffix" : "" }, { "dropping-particle" : "", "family" : "Levine", "given" : "A J", "non-dropping-particle" : "", "parse-names" : false, "suffix" : "" }, { "dropping-particle" : "", "family" : "Roberts", "given" : "R J", "non-dropping-particle" : "", "parse-names" : false, "suffix" : "" }, { "dropping-particle" : "", "family" : "Simon", "given" : "M", "non-dropping-particle" : "", "parse-names" : false, "suffix" : "" }, { "dropping-particle" : "", "family" : "Slayman", "given" : "C", "non-dropping-particle" : "", "parse-names" : false, "suffix" : "" }, { "dropping-particle" : "", "family" : "Hunkapiller", "given" : "M", "non-dropping-particle" : "", "parse-names" : false, "suffix" : "" }, { "dropping-particle" : "", "family" : "Bolanos", "given" : "R", "non-dropping-particle" : "", "parse-names" : false, "suffix" : "" }, { "dropping-particle" : "", "family" : "Delcher", "given" : "A", "non-dropping-particle" : "", "parse-names" : false, "suffix" : "" }, { "dropping-particle" : "", "family" : "Dew", "given" : "I", "non-dropping-particle" : "", "parse-names" : false, "suffix" : "" }, { "dropping-particle" : "", "family" : "Fasulo", "given" : "D", "non-dropping-particle" : "", "parse-names" : false, "suffix" : "" }, { "dropping-particle" : "", "family" : "Flanigan", "given" : "M", "non-dropping-particle" : "", "parse-names" : false, "suffix" : "" }, { "dropping-particle" : "", "family" : "Florea", "given" : "L", "non-dropping-particle" : "", "parse-names" : false, "suffix" : "" }, { "dropping-particle" : "", "family" : "Halpern", "given" : "A", "non-dropping-particle" : "", "parse-names" : false, "suffix" : "" }, { "dropping-particle" : "", "family" : "Hannenhalli", "given" : "S", "non-dropping-particle" : "", "parse-names" : false, "suffix" : "" }, { "dropping-particle" : "", "family" : "Kravitz", "given" : "S", "non-dropping-particle" : "", "parse-names" : false, "suffix" : "" }, { "dropping-particle" : "", "family" : "Levy", "given" : "S", "non-dropping-particle" : "", "parse-names" : false, "suffix" : "" }, { "dropping-particle" : "", "family" : "Mobarry", "given" : "C", "non-dropping-particle" : "", "parse-names" : false, "suffix" : "" }, { "dropping-particle" : "", "family" : "Reinert", "given" : "K", "non-dropping-particle" : "", "parse-names" : false, "suffix" : "" }, { "dropping-particle" : "", "family" : "Remington", "given" : "K", "non-dropping-particle" : "", "parse-names" : false, "suffix" : "" }, { "dropping-particle" : "", "family" : "Abu-Threideh", "given" : "J", "non-dropping-particle" : "", "parse-names" : false, "suffix" : "" }, { "dropping-particle" : "", "family" : "Beasley", "given" : "E", "non-dropping-particle" : "", "parse-names" : false, "suffix" : "" }, { "dropping-particle" : "", "family" : "Biddick", "given" : "K", "non-dropping-particle" : "", "parse-names" : false, "suffix" : "" }, { "dropping-particle" : "", "family" : "Bonazzi", "given" : "V", "non-dropping-particle" : "", "parse-names" : false, "suffix" : "" }, { "dropping-particle" : "", "family" : "Brandon", "given" : "R", "non-dropping-particle" : "", "parse-names" : false, "suffix" : "" }, { "dropping-particle" : "", "family" : "Cargill", "given" : "M", "non-dropping-particle" : "", "parse-names" : false, "suffix" : "" }, { "dropping-particle" : "", "family" : "Chandramouliswaran", "given" : "I", "non-dropping-particle" : "", "parse-names" : false, "suffix" : "" }, { "dropping-particle" : "", "family" : "Charlab", "given" : "R", "non-dropping-particle" : "", "parse-names" : false, "suffix" : "" }, { "dropping-particle" : "", "family" : "Chaturvedi", "given" : "K", "non-dropping-particle" : "", "parse-names" : false, "suffix" : "" }, { "dropping-particle" : "", "family" : "Deng", "given" : "Z", "non-dropping-particle" : "", "parse-names" : false, "suffix" : "" }, { "dropping-particle" : "", "family" : "Francesco", "given" : "V", "non-dropping-particle" : "Di", "parse-names" : false, "suffix" : "" }, { "dropping-particle" : "", "family" : "Dunn", "given" : "P", "non-dropping-particle" : "", "parse-names" : false, "suffix" : "" }, { "dropping-particle" : "", "family" : "Eilbeck", "given" : "K", "non-dropping-particle" : "", "parse-names" : false, "suffix" : "" }, { "dropping-particle" : "", "family" : "Evangelista", "given" : "C", "non-dropping-particle" : "", "parse-names" : false, "suffix" : "" }, { "dropping-particle" : "", "family" : "Gabrielian", "given" : "A E", "non-dropping-particle" : "", "parse-names" : false, "suffix" : "" }, { "dropping-particle" : "", "family" : "Gan", "given" : "W", "non-dropping-particle" : "", "parse-names" : false, "suffix" : "" }, { "dropping-particle" : "", "family" : "Ge", "given" : "W", "non-dropping-particle" : "", "parse-names" : false, "suffix" : "" }, { "dropping-particle" : "", "family" : "Gong", "given" : "F", "non-dropping-particle" : "", "parse-names" : false, "suffix" : "" }, { "dropping-particle" : "", "family" : "Gu", "given" : "Z", "non-dropping-particle" : "", "parse-names" : false, "suffix" : "" }, { "dropping-particle" : "", "family" : "Guan", "given" : "P", "non-dropping-particle" : "", "parse-names" : false, "suffix" : "" }, { "dropping-particle" : "", "family" : "Heiman", "given" : "T J", "non-dropping-particle" : "", "parse-names" : false, "suffix" : "" }, { "dropping-particle" : "", "family" : "Higgins", "given" : "M E", "non-dropping-particle" : "", "parse-names" : false, "suffix" : "" }, { "dropping-particle" : "", "family" : "Ji", "given" : "R R", "non-dropping-particle" : "", "parse-names" : false, "suffix" : "" }, { "dropping-particle" : "", "family" : "Ke", "given" : "Z", "non-dropping-particle" : "", "parse-names" : false, "suffix" : "" }, { "dropping-particle" : "", "family" : "Ketchum", "given" : "K A", "non-dropping-particle" : "", "parse-names" : false, "suffix" : "" }, { "dropping-particle" : "", "family" : "Lai", "given" : "Z", "non-dropping-particle" : "", "parse-names" : false, "suffix" : "" }, { "dropping-particle" : "", "family" : "Lei", "given" : "Y", "non-dropping-particle" : "", "parse-names" : false, "suffix" : "" }, { "dropping-particle" : "", "family" : "Li", "given" : "Z", "non-dropping-particle" : "", "parse-names" : false, "suffix" : "" }, { "dropping-particle" : "", "family" : "Li", "given" : "J", "non-dropping-particle" : "", "parse-names" : false, "suffix" : "" }, { "dropping-particle" : "", "family" : "Liang", "given" : "Y", "non-dropping-particle" : "", "parse-names" : false, "suffix" : "" }, { "dropping-particle" : "", "family" : "Lin", "given" : "X", "non-dropping-particle" : "", "parse-names" : false, "suffix" : "" }, { "dropping-particle" : "", "family" : "Lu", "given" : "F", "non-dropping-particle" : "", "parse-names" : false, "suffix" : "" }, { "dropping-particle" : "V", "family" : "Merkulov", "given" : "G", "non-dropping-particle" : "", "parse-names" : false, "suffix" : "" }, { "dropping-particle" : "", "family" : "Milshina", "given" : "N", "non-dropping-particle" : "", "parse-names" : false, "suffix" : "" }, { "dropping-particle" : "", "family" : "Moore", "given" : "H M", "non-dropping-particle" : "", "parse-names" : false, "suffix" : "" }, { "dropping-particle" : "", "family" : "Naik", "given" : "A K", "non-dropping-particle" : "", "parse-names" : false, "suffix" : "" }, { "dropping-particle" : "", "family" : "Narayan", "given" : "V A", "non-dropping-particle" : "", "parse-names" : false, "suffix" : "" }, { "dropping-particle" : "", "family" : "Neelam", "given" : "B", "non-dropping-particle" : "", "parse-names" : false, "suffix" : "" }, { "dropping-particle" : "", "family" : "Nusskern", "given" : "D", "non-dropping-particle" : "", "parse-names" : false, "suffix" : "" }, { "dropping-particle" : "", "family" : "Rusch", "given" : "D B", "non-dropping-particle" : "", "parse-names" : false, "suffix" : "" }, { "dropping-particle" : "", "family" : "Salzberg", "given" : "S", "non-dropping-particle" : "", "parse-names" : false, "suffix" : "" }, { "dropping-particle" : "", "family" : "Shao", "given" : "W", "non-dropping-particle" : "", "parse-names" : false, "suffix" : "" }, { "dropping-particle" : "", "family" : "Shue", "given" : "B", "non-dropping-particle" : "", "parse-names" : false, "suffix" : "" }, { "dropping-particle" : "", "family" : "Sun", "given" : "J", "non-dropping-particle" : "", "parse-names" : false, "suffix" : "" }, { "dropping-particle" : "", "family" : "Wang", "given" : "Z", "non-dropping-particle" : "", "parse-names" : false, "suffix" : "" }, { "dropping-particle" : "", "family" : "Wang", "given" : "A", "non-dropping-particle" : "", "parse-names" : false, "suffix" : "" }, { "dropping-particle" : "", "family" : "Wang", "given" : "X", "non-dropping-particle" : "", "parse-names" : false, "suffix" : "" }, { "dropping-particle" : "", "family" : "Wang", "given" : "J", "non-dropping-particle" : "", "parse-names" : false, "suffix" : "" }, { "dropping-particle" : "", "family" : "Wei", "given" : "M", "non-dropping-particle" : "", "parse-names" : false, "suffix" : "" }, { "dropping-particle" : "", "family" : "Wides", "given" : "R", "non-dropping-particle" : "", "parse-names" : false, "suffix" : "" }, { "dropping-particle" : "", "family" : "Xiao", "given" : "C", "non-dropping-particle" : "", "parse-names" : false, "suffix" : "" }, { "dropping-particle" : "", "family" : "Yan", "given" : "C", "non-dropping-particle" : "", "parse-names" : false, "suffix" : "" }, { "dropping-particle" : "", "family" : "Yao", "given" : "A", "non-dropping-particle" : "", "parse-names" : false, "suffix" : "" }, { "dropping-particle" : "", "family" : "Ye", "given" : "J", "non-dropping-particle" : "", "parse-names" : false, "suffix" : "" }, { "dropping-particle" : "", "family" : "Zhan", "given" : "M", "non-dropping-particle" : "", "parse-names" : false, "suffix" : "" }, { "dropping-particle" : "", "family" : "Zhang", "given" : "W", "non-dropping-particle" : "", "parse-names" : false, "suffix" : "" }, { "dropping-particle" : "", "family" : "Zhang", "given" : "H", "non-dropping-particle" : "", "parse-names" : false, "suffix" : "" }, { "dropping-particle" : "", "family" : "Zhao", "given" : "Q", "non-dropping-particle" : "", "parse-names" : false, "suffix" : "" }, { "dropping-particle" : "", "family" : "Zheng", "given" : "L", "non-dropping-particle" : "", "parse-names" : false, "suffix" : "" }, { "dropping-particle" : "", "family" : "Zhong", "given" : "F", "non-dropping-particle" : "", "parse-names" : false, "suffix" : "" }, { "dropping-particle" : "", "family" : "Zhong", "given" : "W", "non-dropping-particle" : "", "parse-names" : false, "suffix" : "" }, { "dropping-particle" : "", "family" : "Zhu", "given" : "S", "non-dropping-particle" : "", "parse-names" : false, "suffix" : "" }, { "dropping-particle" : "", "family" : "Zhao", "given" : "S", "non-dropping-particle" : "", "parse-names" : false, "suffix" : "" }, { "dropping-particle" : "", "family" : "Gilbert", "given" : "D", "non-dropping-particle" : "", "parse-names" : false, "suffix" : "" }, { "dropping-particle" : "", "family" : "Baumhueter", "given" : "S", "non-dropping-particle" : "", "parse-names" : false, "suffix" : "" }, { "dropping-particle" : "", "family" : "Spier", "given" : "G", "non-dropping-particle" : "", "parse-names" : false, "suffix" : "" }, { "dropping-particle" : "", "family" : "Carter", "given" : "C", "non-dropping-particle" : "", "parse-names" : false, "suffix" : "" }, { "dropping-particle" : "", "family" : "Cravchik", "given" : "A", "non-dropping-particle" : "", "parse-names" : false, "suffix" : "" }, { "dropping-particle" : "", "family" : "Woodage", "given" : "T", "non-dropping-particle" : "", "parse-names" : false, "suffix" : "" }, { "dropping-particle" : "", "family" : "Ali", "given" : "F", "non-dropping-particle" : "", "parse-names" : false, "suffix" : "" }, { "dropping-particle" : "", "family" : "An", "given" : "H", "non-dropping-particle" : "", "parse-names" : false, "suffix" : "" }, { "dropping-particle" : "", "family" : "Awe", "given" : "A", "non-dropping-particle" : "", "parse-names" : false, "suffix" : "" }, { "dropping-particle" : "", "family" : "Baldwin", "given" : "D", "non-dropping-particle" : "", "parse-names" : false, "suffix" : "" }, { "dropping-particle" : "", "family" : "Baden", "given" : "H", "non-dropping-particle" : "", "parse-names" : false, "suffix" : "" }, { "dropping-particle" : "", "family" : "Barnstead", "given" : "M", "non-dropping-particle" : "", "parse-names" : false, "suffix" : "" }, { "dropping-particle" : "", "family" : "Barrow", "given" : "I", "non-dropping-particle" : "", "parse-names" : false, "suffix" : "" }, { "dropping-particle" : "", "family" : "Beeson", "given" : "K", "non-dropping-particle" : "", "parse-names" : false, "suffix" : "" }, { "dropping-particle" : "", "family" : "Busam", "given" : "D", "non-dropping-particle" : "", "parse-names" : false, "suffix" : "" }, { "dropping-particle" : "", "family" : "Carver", "given" : "A", "non-dropping-particle" : "", "parse-names" : false, "suffix" : "" }, { "dropping-particle" : "", "family" : "Center", "given" : "A", "non-dropping-particle" : "", "parse-names" : false, "suffix" : "" }, { "dropping-particle" : "", "family" : "Cheng", "given" : "M L", "non-dropping-particle" : "", "parse-names" : false, "suffix" : "" }, { "dropping-particle" : "", "family" : "Curry", "given" : "L", "non-dropping-particle" : "", "parse-names" : false, "suffix" : "" }, { "dropping-particle" : "", "family" : "Danaher", "given" : "S", "non-dropping-particle" : "", "parse-names" : false, "suffix" : "" }, { "dropping-particle" : "", "family" : "Davenport", "given" : "L", "non-dropping-particle" : "", "parse-names" : false, "suffix" : "" }, { "dropping-particle" : "", "family" : "Desilets", "given" : "R", "non-dropping-particle" : "", "parse-names" : false, "suffix" : "" }, { "dropping-particle" : "", "family" : "Dietz", "given" : "S", "non-dropping-particle" : "", "parse-names" : false, "suffix" : "" }, { "dropping-particle" : "", "family" : "Dodson", "given" : "K", "non-dropping-particle" : "", "parse-names" : false, "suffix" : "" }, { "dropping-particle" : "", "family" : "Doup", "given" : "L", "non-dropping-particle" : "", "parse-names" : false, "suffix" : "" }, { "dropping-particle" : "", "family" : "Ferriera", "given" : "S", "non-dropping-particle" : "", "parse-names" : false, "suffix" : "" }, { "dropping-particle" : "", "family" : "Garg", "given" : "N", "non-dropping-particle" : "", "parse-names" : false, "suffix" : "" }, { "dropping-particle" : "", "family" : "Gluecksmann", "given" : "A", "non-dropping-particle" : "", "parse-names" : false, "suffix" : "" }, { "dropping-particle" : "", "family" : "Hart", "given" : "B", "non-dropping-particle" : "", "parse-names" : false, "suffix" : "" }, { "dropping-particle" : "", "family" : "Haynes", "given" : "J", "non-dropping-particle" : "", "parse-names" : false, "suffix" : "" }, { "dropping-particle" : "", "family" : "Haynes", "given" : "C", "non-dropping-particle" : "", "parse-names" : false, "suffix" : "" }, { "dropping-particle" : "", "family" : "Heiner", "given" : "C", "non-dropping-particle" : "", "parse-names" : false, "suffix" : "" }, { "dropping-particle" : "", "family" : "Hladun", "given" : "S", "non-dropping-particle" : "", "parse-names" : false, "suffix" : "" }, { "dropping-particle" : "", "family" : "Hostin", "given" : "D", "non-dropping-particle" : "", "parse-names" : false, "suffix" : "" }, { "dropping-particle" : "", "family" : "Houck", "given" : "J", "non-dropping-particle" : "", "parse-names" : false, "suffix" : "" }, { "dropping-particle" : "", "family" : "Howland", "given" : "T", "non-dropping-particle" : "", "parse-names" : false, "suffix" : "" }, { "dropping-particle" : "", "family" : "Ibegwam", "given" : "C", "non-dropping-particle" : "", "parse-names" : false, "suffix" : "" }, { "dropping-particle" : "", "family" : "Johnson", "given" : "J", "non-dropping-particle" : "", "parse-names" : false, "suffix" : "" }, { "dropping-particle" : "", "family" : "Kalush", "given" : "F", "non-dropping-particle" : "", "parse-names" : false, "suffix" : "" }, { "dropping-particle" : "", "family" : "Kline", "given" : "L", "non-dropping-particle" : "", "parse-names" : false, "suffix" : "" }, { "dropping-particle" : "", "family" : "Koduru", "given" : "S", "non-dropping-particle" : "", "parse-names" : false, "suffix" : "" }, { "dropping-particle" : "", "family" : "Love", "given" : "A", "non-dropping-particle" : "", "parse-names" : false, "suffix" : "" }, { "dropping-particle" : "", "family" : "Mann", "given" : "F", "non-dropping-particle" : "", "parse-names" : false, "suffix" : "" }, { "dropping-particle" : "", "family" : "May", "given" : "D", "non-dropping-particle" : "", "parse-names" : false, "suffix" : "" }, { "dropping-particle" : "", "family" : "McCawley", "given" : "S", "non-dropping-particle" : "", "parse-names" : false, "suffix" : "" }, { "dropping-particle" : "", "family" : "McIntosh", "given" : "T", "non-dropping-particle" : "", "parse-names" : false, "suffix" : "" }, { "dropping-particle" : "", "family" : "McMullen", "given" : "I", "non-dropping-particle" : "", "parse-names" : false, "suffix" : "" }, { "dropping-particle" : "", "family" : "Moy", "given" : "M", "non-dropping-particle" : "", "parse-names" : false, "suffix" : "" }, { "dropping-particle" : "", "family" : "Moy", "given" : "L", "non-dropping-particle" : "", "parse-names" : false, "suffix" : "" }, { "dropping-particle" : "", "family" : "Murphy", "given" : "B", "non-dropping-particle" : "", "parse-names" : false, "suffix" : "" }, { "dropping-particle" : "", "family" : "Nelson", "given" : "K", "non-dropping-particle" : "", "parse-names" : false, "suffix" : "" }, { "dropping-particle" : "", "family" : "Pfannkoch", "given" : "C", "non-dropping-particle" : "", "parse-names" : false, "suffix" : "" }, { "dropping-particle" : "", "family" : "Pratts", "given" : "E", "non-dropping-particle" : "", "parse-names" : false, "suffix" : "" }, { "dropping-particle" : "", "family" : "Puri", "given" : "V", "non-dropping-particle" : "", "parse-names" : false, "suffix" : "" }, { "dropping-particle" : "", "family" : "Qureshi", "given" : "H", "non-dropping-particle" : "", "parse-names" : false, "suffix" : "" }, { "dropping-particle" : "", "family" : "Reardon", "given" : "M", "non-dropping-particle" : "", "parse-names" : false, "suffix" : "" }, { "dropping-particle" : "", "family" : "Rodriguez", "given" : "R", "non-dropping-particle" : "", "parse-names" : false, "suffix" : "" }, { "dropping-particle" : "", "family" : "Rogers", "given" : "Y H", "non-dropping-particle" : "", "parse-names" : false, "suffix" : "" }, { "dropping-particle" : "", "family" : "Romblad", "given" : "D", "non-dropping-particle" : "", "parse-names" : false, "suffix" : "" }, { "dropping-particle" : "", "family" : "Ruhfel", "given" : "B", "non-dropping-particle" : "", "parse-names" : false, "suffix" : "" }, { "dropping-particle" : "", "family" : "Scott", "given" : "R", "non-dropping-particle" : "", "parse-names" : false, "suffix" : "" }, { "dropping-particle" : "", "family" : "Sitter", "given" : "C", "non-dropping-particle" : "", "parse-names" : false, "suffix" : "" }, { "dropping-particle" : "", "family" : "Smallwood", "given" : "M", "non-dropping-particle" : "", "parse-names" : false, "suffix" : "" }, { "dropping-particle" : "", "family" : "Stewart", "given" : "E", "non-dropping-particle" : "", "parse-names" : false, "suffix" : "" }, { "dropping-particle" : "", "family" : "Strong", "given" : "R", "non-dropping-particle" : "", "parse-names" : false, "suffix" : "" }, { "dropping-particle" : "", "family" : "Suh", "given" : "E", "non-dropping-particle" : "", "parse-names" : false, "suffix" : "" }, { "dropping-particle" : "", "family" : "Thomas", "given" : "R", "non-dropping-particle" : "", "parse-names" : false, "suffix" : "" }, { "dropping-particle" : "", "family" : "Tint", "given" : "N N", "non-dropping-particle" : "", "parse-names" : false, "suffix" : "" }, { "dropping-particle" : "", "family" : "Tse", "given" : "S", "non-dropping-particle" : "", "parse-names" : false, "suffix" : "" }, { "dropping-particle" : "", "family" : "Vech", "given" : "C", "non-dropping-particle" : "", "parse-names" : false, "suffix" : "" }, { "dropping-particle" : "", "family" : "Wang", "given" : "G", "non-dropping-particle" : "", "parse-names" : false, "suffix" : "" }, { "dropping-particle" : "", "family" : "Wetter", "given" : "J", "non-dropping-particle" : "", "parse-names" : false, "suffix" : "" }, { "dropping-particle" : "", "family" : "Williams", "given" : "S", "non-dropping-particle" : "", "parse-names" : false, "suffix" : "" }, { "dropping-particle" : "", "family" : "Williams", "given" : "M", "non-dropping-particle" : "", "parse-names" : false, "suffix" : "" }, { "dropping-particle" : "", "family" : "Windsor", "given" : "S", "non-dropping-particle" : "", "parse-names" : false, "suffix" : "" }, { "dropping-particle" : "", "family" : "Winn-Deen", "given" : "E", "non-dropping-particle" : "", "parse-names" : false, "suffix" : "" }, { "dropping-particle" : "", "family" : "Wolfe", "given" : "K", "non-dropping-particle" : "", "parse-names" : false, "suffix" : "" }, { "dropping-particle" : "", "family" : "Zaveri", "given" : "J", "non-dropping-particle" : "", "parse-names" : false, "suffix" : "" }, { "dropping-particle" : "", "family" : "Zaveri", "given" : "K", "non-dropping-particle" : "", "parse-names" : false, "suffix" : "" }, { "dropping-particle" : "", "family" : "Abril", "given" : "J F", "non-dropping-particle" : "", "parse-names" : false, "suffix" : "" }, { "dropping-particle" : "", "family" : "Guig\u00f3", "given" : "R", "non-dropping-particle" : "", "parse-names" : false, "suffix" : "" }, { "dropping-particle" : "", "family" : "Campbell", "given" : "M J", "non-dropping-particle" : "", "parse-names" : false, "suffix" : "" }, { "dropping-particle" : "V", "family" : "Sjolander", "given" : "K", "non-dropping-particle" : "", "parse-names" : false, "suffix" : "" }, { "dropping-particle" : "", "family" : "Karlak", "given" : "B", "non-dropping-particle" : "", "parse-names" : false, "suffix" : "" }, { "dropping-particle" : "", "family" : "Kejariwal", "given" : "A", "non-dropping-particle" : "", "parse-names" : false, "suffix" : "" }, { "dropping-particle" : "", "family" : "Mi", "given" : "H", "non-dropping-particle" : "", "parse-names" : false, "suffix" : "" }, { "dropping-particle" : "", "family" : "Lazareva", "given" : "B", "non-dropping-particle" : "", "parse-names" : false, "suffix" : "" }, { "dropping-particle" : "", "family" : "Hatton", "given" : "T", "non-dropping-particle" : "", "parse-names" : false, "suffix" : "" }, { "dropping-particle" : "", "family" : "Narechania", "given" : "A", "non-dropping-particle" : "", "parse-names" : false, "suffix" : "" }, { "dropping-particle" : "", "family" : "Diemer", "given" : "K", "non-dropping-particle" : "", "parse-names" : false, "suffix" : "" }, { "dropping-particle" : "", "family" : "Muruganujan", "given" : "A", "non-dropping-particle" : "", "parse-names" : false, "suffix" : "" }, { "dropping-particle" : "", "family" : "Guo", "given" : "N", "non-dropping-particle" : "", "parse-names" : false, "suffix" : "" }, { "dropping-particle" : "", "family" : "Sato", "given" : "S", "non-dropping-particle" : "", "parse-names" : false, "suffix" : "" }, { "dropping-particle" : "", "family" : "Bafna", "given" : "V", "non-dropping-particle" : "", "parse-names" : false, "suffix" : "" }, { "dropping-particle" : "", "family" : "Istrail", "given" : "S", "non-dropping-particle" : "", "parse-names" : false, "suffix" : "" }, { "dropping-particle" : "", "family" : "Lippert", "given" : "R", "non-dropping-particle" : "", "parse-names" : false, "suffix" : "" }, { "dropping-particle" : "", "family" : "Schwartz", "given" : "R", "non-dropping-particle" : "", "parse-names" : false, "suffix" : "" }, { "dropping-particle" : "", "family" : "Walenz", "given" : "B", "non-dropping-particle" : "", "parse-names" : false, "suffix" : "" }, { "dropping-particle" : "", "family" : "Yooseph", "given" : "S", "non-dropping-particle" : "", "parse-names" : false, "suffix" : "" }, { "dropping-particle" : "", "family" : "Allen", "given" : "D", "non-dropping-particle" : "", "parse-names" : false, "suffix" : "" }, { "dropping-particle" : "", "family" : "Basu", "given" : "A", "non-dropping-particle" : "", "parse-names" : false, "suffix" : "" }, { "dropping-particle" : "", "family" : "Baxendale", "given" : "J", "non-dropping-particle" : "", "parse-names" : false, "suffix" : "" }, { "dropping-particle" : "", "family" : "Blick", "given" : "L", "non-dropping-particle" : "", "parse-names" : false, "suffix" : "" }, { "dropping-particle" : "", "family" : "Caminha", "given" : "M", "non-dropping-particle" : "", "parse-names" : false, "suffix" : "" }, { "dropping-particle" : "", "family" : "Carnes-Stine", "given" : "J", "non-dropping-particle" : "", "parse-names" : false, "suffix" : "" }, { "dropping-particle" : "", "family" : "Caulk", "given" : "P", "non-dropping-particle" : "", "parse-names" : false, "suffix" : "" }, { "dropping-particle" : "", "family" : "Chiang", "given" : "Y H", "non-dropping-particle" : "", "parse-names" : false, "suffix" : "" }, { "dropping-particle" : "", "family" : "Coyne", "given" : "M", "non-dropping-particle" : "", "parse-names" : false, "suffix" : "" }, { "dropping-particle" : "", "family" : "Dahlke", "given" : "C", "non-dropping-particle" : "", "parse-names" : false, "suffix" : "" }, { "dropping-particle" : "", "family" : "Mays", "given" : "A", "non-dropping-particle" : "", "parse-names" : false, "suffix" : "" }, { "dropping-particle" : "", "family" : "Dombroski", "given" : "M", "non-dropping-particle" : "", "parse-names" : false, "suffix" : "" }, { "dropping-particle" : "", "family" : "Donnelly", "given" : "M", "non-dropping-particle" : "", "parse-names" : false, "suffix" : "" }, { "dropping-particle" : "", "family" : "Ely", "given" : "D", "non-dropping-particle" : "", "parse-names" : false, "suffix" : "" }, { "dropping-particle" : "", "family" : "Esparham", "given" : "S", "non-dropping-particle" : "", "parse-names" : false, "suffix" : "" }, { "dropping-particle" : "", "family" : "Fosler", "given" : "C", "non-dropping-particle" : "", "parse-names" : false, "suffix" : "" }, { "dropping-particle" : "", "family" : "Gire", "given" : "H", "non-dropping-particle" : "", "parse-names" : false, "suffix" : "" }, { "dropping-particle" : "", "family" : "Glanowski", "given" : "S", "non-dropping-particle" : "", "parse-names" : false, "suffix" : "" }, { "dropping-particle" : "", "family" : "Glasser", "given" : "K", "non-dropping-particle" : "", "parse-names" : false, "suffix" : "" }, { "dropping-particle" : "", "family" : "Glodek", "given" : "A", "non-dropping-particle" : "", "parse-names" : false, "suffix" : "" }, { "dropping-particle" : "", "family" : "Gorokhov", "given" : "M", "non-dropping-particle" : "", "parse-names" : false, "suffix" : "" }, { "dropping-particle" : "", "family" : "Graham", "given" : "K", "non-dropping-particle" : "", "parse-names" : false, "suffix" : "" }, { "dropping-particle" : "", "family" : "Gropman", "given" : "B", "non-dropping-particle" : "", "parse-names" : false, "suffix" : "" }, { "dropping-particle" : "", "family" : "Harris", "given" : "M", "non-dropping-particle" : "", "parse-names" : false, "suffix" : "" }, { "dropping-particle" : "", "family" : "Heil", "given" : "J", "non-dropping-particle" : "", "parse-names" : false, "suffix" : "" }, { "dropping-particle" : "", "family" : "Henderson", "given" : "S", "non-dropping-particle" : "", "parse-names" : false, "suffix" : "" }, { "dropping-particle" : "", "family" : "Hoover", "given" : "J", "non-dropping-particle" : "", "parse-names" : false, "suffix" : "" }, { "dropping-particle" : "", "family" : "Jennings", "given" : "D", "non-dropping-particle" : "", "parse-names" : false, "suffix" : "" }, { "dropping-particle" : "", "family" : "Jordan", "given" : "C", "non-dropping-particle" : "", "parse-names" : false, "suffix" : "" }, { "dropping-particle" : "", "family" : "Jordan", "given" : "J", "non-dropping-particle" : "", "parse-names" : false, "suffix" : "" }, { "dropping-particle" : "", "family" : "Kasha", "given" : "J", "non-dropping-particle" : "", "parse-names" : false, "suffix" : "" }, { "dropping-particle" : "", "family" : "Kagan", "given" : "L", "non-dropping-particle" : "", "parse-names" : false, "suffix" : "" }, { "dropping-particle" : "", "family" : "Kraft", "given" : "C", "non-dropping-particle" : "", "parse-names" : false, "suffix" : "" }, { "dropping-particle" : "", "family" : "Levitsky", "given" : "A", "non-dropping-particle" : "", "parse-names" : false, "suffix" : "" }, { "dropping-particle" : "", "family" : "Lewis", "given" : "M", "non-dropping-particle" : "", "parse-names" : false, "suffix" : "" }, { "dropping-particle" : "", "family" : "Liu", "given" : "X", "non-dropping-particle" : "", "parse-names" : false, "suffix" : "" }, { "dropping-particle" : "", "family" : "Lopez", "given" : "J", "non-dropping-particle" : "", "parse-names" : false, "suffix" : "" }, { "dropping-particle" : "", "family" : "Ma", "given" : "D", "non-dropping-particle" : "", "parse-names" : false, "suffix" : "" }, { "dropping-particle" : "", "family" : "Majoros", "given" : "W", "non-dropping-particle" : "", "parse-names" : false, "suffix" : "" }, { "dropping-particle" : "", "family" : "McDaniel", "given" : "J", "non-dropping-particle" : "", "parse-names" : false, "suffix" : "" }, { "dropping-particle" : "", "family" : "Murphy", "given" : "S", "non-dropping-particle" : "", "parse-names" : false, "suffix" : "" }, { "dropping-particle" : "", "family" : "Newman", "given" : "M", "non-dropping-particle" : "", "parse-names" : false, "suffix" : "" }, { "dropping-particle" : "", "family" : "Nguyen", "given" : "T", "non-dropping-particle" : "", "parse-names" : false, "suffix" : "" }, { "dropping-particle" : "", "family" : "Nguyen", "given" : "N", "non-dropping-particle" : "", "parse-names" : false, "suffix" : "" }, { "dropping-particle" : "", "family" : "Nodell", "given" : "M", "non-dropping-particle" : "", "parse-names" : false, "suffix" : "" }, { "dropping-particle" : "", "family" : "Pan", "given" : "S", "non-dropping-particle" : "", "parse-names" : false, "suffix" : "" }, { "dropping-particle" : "", "family" : "Peck", "given" : "J", "non-dropping-particle" : "", "parse-names" : false, "suffix" : "" }, { "dropping-particle" : "", "family" : "Peterson", "given" : "M", "non-dropping-particle" : "", "parse-names" : false, "suffix" : "" }, { "dropping-particle" : "", "family" : "Rowe", "given" : "W", "non-dropping-particle" : "", "parse-names" : false, "suffix" : "" }, { "dropping-particle" : "", "family" : "Sanders", "given" : "R", "non-dropping-particle" : "", "parse-names" : false, "suffix" : "" }, { "dropping-particle" : "", "family" : "Scott", "given" : "J", "non-dropping-particle" : "", "parse-names" : false, "suffix" : "" }, { "dropping-particle" : "", "family" : "Simpson", "given" : "M", "non-dropping-particle" : "", "parse-names" : false, "suffix" : "" }, { "dropping-particle" : "", "family" : "Smith", "given" : "T", "non-dropping-particle" : "", "parse-names" : false, "suffix" : "" }, { "dropping-particle" : "", "family" : "Sprague", "given" : "A", "non-dropping-particle" : "", "parse-names" : false, "suffix" : "" }, { "dropping-particle" : "", "family" : "Stockwell", "given" : "T", "non-dropping-particle" : "", "parse-names" : false, "suffix" : "" }, { "dropping-particle" : "", "family" : "Turner", "given" : "R", "non-dropping-particle" : "", "parse-names" : false, "suffix" : "" }, { "dropping-particle" : "", "family" : "Venter", "given" : "E", "non-dropping-particle" : "", "parse-names" : false, "suffix" : "" }, { "dropping-particle" : "", "family" : "Wang", "given" : "M", "non-dropping-particle" : "", "parse-names" : false, "suffix" : "" }, { "dropping-particle" : "", "family" : "Wen", "given" : "M", "non-dropping-particle" : "", "parse-names" : false, "suffix" : "" }, { "dropping-particle" : "", "family" : "Wu", "given" : "D", "non-dropping-particle" : "", "parse-names" : false, "suffix" : "" }, { "dropping-particle" : "", "family" : "Wu", "given" : "M", "non-dropping-particle" : "", "parse-names" : false, "suffix" : "" }, { "dropping-particle" : "", "family" : "Xia", "given" : "A", "non-dropping-particle" : "", "parse-names" : false, "suffix" : "" }, { "dropping-particle" : "", "family" : "Zandieh", "given" : "A", "non-dropping-particle" : "", "parse-names" : false, "suffix" : "" }, { "dropping-particle" : "", "family" : "Zhu", "given" : "X", "non-dropping-particle" : "", "parse-names" : false, "suffix" : "" } ], "container-title" : "Science (New York, N.Y.)", "id" : "ITEM-1", "issue" : "5507", "issued" : { "date-parts" : [ [ "2001", "2", "16" ] ] }, "page" : "1304-51", "title" : "The sequence of the human genome.", "type" : "article-journal", "volume" : "291" }, "uris" : [ "http://www.mendeley.com/documents/?uuid=e8932781-22e2-4280-9332-9a5555e51d61" ] } ], "mendeley" : { "formattedCitation" : "(Venter et al., 2001)", "plainTextFormattedCitation" : "(Venter et al., 2001)", "previouslyFormattedCitation" : "(Venter et al., 2001)" }, "properties" : { "noteIndex" : 0 }, "schema" : "https://github.com/citation-style-language/schema/raw/master/csl-citation.json" }</w:instrText>
      </w:r>
      <w:r w:rsidR="00A74B4B">
        <w:fldChar w:fldCharType="separate"/>
      </w:r>
      <w:proofErr w:type="gramStart"/>
      <w:r w:rsidR="00263B47" w:rsidRPr="00263B47">
        <w:rPr>
          <w:noProof/>
        </w:rPr>
        <w:t>(Venter et al., 2001)</w:t>
      </w:r>
      <w:r w:rsidR="00A74B4B">
        <w:fldChar w:fldCharType="end"/>
      </w:r>
      <w:r w:rsidR="00F26E36">
        <w:t>.</w:t>
      </w:r>
      <w:proofErr w:type="gramEnd"/>
      <w:r w:rsidR="009C5C61">
        <w:t xml:space="preserve"> </w:t>
      </w:r>
      <w:r w:rsidR="00F26E36">
        <w:t xml:space="preserve">The process of </w:t>
      </w:r>
      <w:r w:rsidR="004961CB">
        <w:t>contamination occurring</w:t>
      </w:r>
      <w:r w:rsidR="00F26E36">
        <w:t xml:space="preserve"> is evidently not understood and requires further study, alongside </w:t>
      </w:r>
      <w:r w:rsidR="00DC3021">
        <w:t>methods for minimising its effect</w:t>
      </w:r>
      <w:r w:rsidR="00B91B44">
        <w:t>s,</w:t>
      </w:r>
      <w:r w:rsidR="00DC3021">
        <w:t xml:space="preserve"> </w:t>
      </w:r>
      <w:r w:rsidR="00B91B44">
        <w:t xml:space="preserve">specifically </w:t>
      </w:r>
      <w:r w:rsidR="00DC3021">
        <w:t>on downstream analysis.</w:t>
      </w:r>
    </w:p>
    <w:p w14:paraId="66A775D8" w14:textId="5A6BA537" w:rsidR="00B63482" w:rsidRDefault="00CA7C78" w:rsidP="003D7CA6">
      <w:pPr>
        <w:divId w:val="1283227539"/>
      </w:pPr>
      <w:r>
        <w:t>This</w:t>
      </w:r>
      <w:r w:rsidR="00EE464A">
        <w:t xml:space="preserve"> material</w:t>
      </w:r>
      <w:r>
        <w:t xml:space="preserve"> may be</w:t>
      </w:r>
      <w:r w:rsidR="00B949FC">
        <w:t xml:space="preserve"> the</w:t>
      </w:r>
      <w:r>
        <w:t xml:space="preserve"> </w:t>
      </w:r>
      <w:r w:rsidR="00856E37">
        <w:t>prey</w:t>
      </w:r>
      <w:r w:rsidR="008E4879">
        <w:t xml:space="preserve"> </w:t>
      </w:r>
      <w:r w:rsidR="00856E37">
        <w:t>of the eukaryote being sampled, or a parasitic,</w:t>
      </w:r>
      <w:r w:rsidR="008E4879">
        <w:t xml:space="preserve"> symbiotic </w:t>
      </w:r>
      <w:r w:rsidR="00856E37">
        <w:t xml:space="preserve">or </w:t>
      </w:r>
      <w:r w:rsidR="008E4879">
        <w:t>commensal</w:t>
      </w:r>
      <w:r w:rsidR="00856E37">
        <w:t xml:space="preserve"> organism</w:t>
      </w:r>
      <w:r w:rsidR="00FD20A6">
        <w:t xml:space="preserve">. </w:t>
      </w:r>
      <w:r w:rsidR="00462DF0">
        <w:t>Bacteria of the genera Delftia, Pseudomonas, Ralstonia, Propionibacterium and Lactobacillus are common sources of contamination</w:t>
      </w:r>
      <w:r w:rsidR="00FD20A6">
        <w:t xml:space="preserve"> in studies that are not metagen</w:t>
      </w:r>
      <w:r w:rsidR="00FC16E8">
        <w:t>omic, as well as those that are</w:t>
      </w:r>
      <w:r w:rsidR="00CF7D2A">
        <w:t>, and are less avoidable;</w:t>
      </w:r>
      <w:r w:rsidR="00462DF0">
        <w:t xml:space="preserve"> even with high </w:t>
      </w:r>
      <w:r w:rsidR="00462DF0" w:rsidRPr="003518C5">
        <w:t xml:space="preserve">lab standards </w:t>
      </w:r>
      <w:r w:rsidR="00462DF0" w:rsidRPr="003518C5">
        <w:fldChar w:fldCharType="begin" w:fldLock="1"/>
      </w:r>
      <w:r w:rsidR="00396D64">
        <w:instrText>ADDIN CSL_CITATION { "citationItems" : [ { "id" : "ITEM-1", "itemData" : { "author" : [ { "dropping-particle" : "", "family" : "Clingenpeel", "given" : "Scott", "non-dropping-particle" : "", "parse-names" : false, "suffix" : "" } ], "id" : "ITEM-1", "issued" : { "date-parts" : [ [ "2012" ] ] }, "number-of-pages" : "21", "title" : "Single Cell Data Decontamination", "type" : "report" }, "uris" : [ "http://www.mendeley.com/documents/?uuid=20b93a18-ae03-41b8-92d4-c82e3ba4ca4d" ] } ], "mendeley" : { "formattedCitation" : "(Clingenpeel, 2012)", "plainTextFormattedCitation" : "(Clingenpeel, 2012)", "previouslyFormattedCitation" : "(Clingenpeel, 2012)" }, "properties" : { "noteIndex" : 0 }, "schema" : "https://github.com/citation-style-language/schema/raw/master/csl-citation.json" }</w:instrText>
      </w:r>
      <w:r w:rsidR="00462DF0" w:rsidRPr="003518C5">
        <w:fldChar w:fldCharType="separate"/>
      </w:r>
      <w:r w:rsidR="00462DF0" w:rsidRPr="003518C5">
        <w:rPr>
          <w:noProof/>
        </w:rPr>
        <w:t>(Clingenpeel, 2012)</w:t>
      </w:r>
      <w:r w:rsidR="00462DF0" w:rsidRPr="003518C5">
        <w:fldChar w:fldCharType="end"/>
      </w:r>
      <w:r w:rsidR="00462DF0" w:rsidRPr="003518C5">
        <w:t xml:space="preserve">. </w:t>
      </w:r>
    </w:p>
    <w:tbl>
      <w:tblPr>
        <w:tblStyle w:val="TableGrid1"/>
        <w:tblpPr w:leftFromText="180" w:rightFromText="180" w:vertAnchor="text" w:tblpY="1"/>
        <w:tblOverlap w:val="never"/>
        <w:tblW w:w="9747" w:type="dxa"/>
        <w:shd w:val="clear" w:color="auto" w:fill="4BC03B"/>
        <w:tblLook w:val="04A0" w:firstRow="1" w:lastRow="0" w:firstColumn="1" w:lastColumn="0" w:noHBand="0" w:noVBand="1"/>
      </w:tblPr>
      <w:tblGrid>
        <w:gridCol w:w="9747"/>
      </w:tblGrid>
      <w:tr w:rsidR="0060428A" w:rsidRPr="0060428A" w14:paraId="0270E709" w14:textId="77777777" w:rsidTr="00A81B5E">
        <w:trPr>
          <w:divId w:val="1283227539"/>
          <w:trHeight w:val="2706"/>
        </w:trPr>
        <w:tc>
          <w:tcPr>
            <w:tcW w:w="9747" w:type="dxa"/>
            <w:shd w:val="clear" w:color="auto" w:fill="4BC03B"/>
          </w:tcPr>
          <w:p w14:paraId="0C4F254D" w14:textId="77777777" w:rsidR="0060428A" w:rsidRPr="0060428A" w:rsidRDefault="0060428A" w:rsidP="007710CF"/>
          <w:tbl>
            <w:tblPr>
              <w:tblStyle w:val="TableGrid1"/>
              <w:tblpPr w:leftFromText="180" w:rightFromText="180" w:vertAnchor="page" w:horzAnchor="page" w:tblpX="314" w:tblpY="955"/>
              <w:tblOverlap w:val="never"/>
              <w:tblW w:w="0" w:type="auto"/>
              <w:tblLook w:val="04A0" w:firstRow="1" w:lastRow="0" w:firstColumn="1" w:lastColumn="0" w:noHBand="0" w:noVBand="1"/>
            </w:tblPr>
            <w:tblGrid>
              <w:gridCol w:w="8970"/>
            </w:tblGrid>
            <w:tr w:rsidR="0060428A" w:rsidRPr="0060428A" w14:paraId="413B2EC2" w14:textId="77777777" w:rsidTr="0060428A">
              <w:trPr>
                <w:trHeight w:val="99"/>
              </w:trPr>
              <w:tc>
                <w:tcPr>
                  <w:tcW w:w="8970" w:type="dxa"/>
                  <w:shd w:val="clear" w:color="auto" w:fill="CCFFCC"/>
                  <w:vAlign w:val="center"/>
                </w:tcPr>
                <w:p w14:paraId="5356BA70" w14:textId="77777777" w:rsidR="0060428A" w:rsidRPr="007B7DFB" w:rsidRDefault="0060428A" w:rsidP="007710CF">
                  <w:pPr>
                    <w:rPr>
                      <w:b/>
                      <w:sz w:val="24"/>
                    </w:rPr>
                  </w:pPr>
                  <w:r w:rsidRPr="007B7DFB">
                    <w:rPr>
                      <w:b/>
                      <w:sz w:val="24"/>
                    </w:rPr>
                    <w:t xml:space="preserve">Sequences from cloning vectors used to clone, propagate and manipulate the nucleotide sequence </w:t>
                  </w:r>
                </w:p>
              </w:tc>
            </w:tr>
            <w:tr w:rsidR="0060428A" w:rsidRPr="0060428A" w14:paraId="6BA39C49" w14:textId="77777777" w:rsidTr="00EE72AD">
              <w:trPr>
                <w:trHeight w:val="105"/>
              </w:trPr>
              <w:tc>
                <w:tcPr>
                  <w:tcW w:w="8970" w:type="dxa"/>
                  <w:shd w:val="clear" w:color="auto" w:fill="9FD691"/>
                  <w:vAlign w:val="center"/>
                </w:tcPr>
                <w:p w14:paraId="167D9AAD" w14:textId="77777777" w:rsidR="0060428A" w:rsidRPr="007B7DFB" w:rsidRDefault="0060428A" w:rsidP="007710CF">
                  <w:pPr>
                    <w:rPr>
                      <w:b/>
                      <w:sz w:val="24"/>
                    </w:rPr>
                  </w:pPr>
                  <w:r w:rsidRPr="007B7DFB">
                    <w:rPr>
                      <w:b/>
                      <w:sz w:val="24"/>
                    </w:rPr>
                    <w:t>Sequences from oligonucleotides such as adapters, linkers and PCR primers all used in the cloning or amplification of the nucleotide sequence</w:t>
                  </w:r>
                </w:p>
              </w:tc>
            </w:tr>
            <w:tr w:rsidR="0060428A" w:rsidRPr="0060428A" w14:paraId="31CBBA93" w14:textId="77777777" w:rsidTr="0060428A">
              <w:trPr>
                <w:trHeight w:val="105"/>
              </w:trPr>
              <w:tc>
                <w:tcPr>
                  <w:tcW w:w="8970" w:type="dxa"/>
                  <w:shd w:val="clear" w:color="auto" w:fill="CCFFCC"/>
                  <w:vAlign w:val="center"/>
                </w:tcPr>
                <w:p w14:paraId="7EAF9A9F" w14:textId="77777777" w:rsidR="0060428A" w:rsidRPr="007B7DFB" w:rsidRDefault="0060428A" w:rsidP="007710CF">
                  <w:pPr>
                    <w:rPr>
                      <w:b/>
                      <w:sz w:val="24"/>
                    </w:rPr>
                  </w:pPr>
                  <w:r w:rsidRPr="007B7DFB">
                    <w:rPr>
                      <w:b/>
                      <w:sz w:val="24"/>
                    </w:rPr>
                    <w:t>Transposable elements found in the foreign genomes of the cloning host may insert into the draft genome or transcriptome before propagation</w:t>
                  </w:r>
                </w:p>
              </w:tc>
            </w:tr>
            <w:tr w:rsidR="0060428A" w:rsidRPr="0060428A" w14:paraId="6FD84317" w14:textId="77777777" w:rsidTr="00EE72AD">
              <w:trPr>
                <w:trHeight w:val="105"/>
              </w:trPr>
              <w:tc>
                <w:tcPr>
                  <w:tcW w:w="8970" w:type="dxa"/>
                  <w:shd w:val="clear" w:color="auto" w:fill="9FD691"/>
                  <w:vAlign w:val="center"/>
                </w:tcPr>
                <w:p w14:paraId="6FC17A22" w14:textId="77777777" w:rsidR="0060428A" w:rsidRPr="007B7DFB" w:rsidRDefault="0060428A" w:rsidP="007710CF">
                  <w:pPr>
                    <w:rPr>
                      <w:b/>
                      <w:sz w:val="24"/>
                    </w:rPr>
                  </w:pPr>
                  <w:r w:rsidRPr="007B7DFB">
                    <w:rPr>
                      <w:b/>
                      <w:sz w:val="24"/>
                    </w:rPr>
                    <w:t>Impurities in the DNA or RNA preparation, from which the sequences obtained can be partly or fully derived from, such as:</w:t>
                  </w:r>
                </w:p>
                <w:p w14:paraId="6C77574C" w14:textId="77777777" w:rsidR="0060428A" w:rsidRPr="007B7DFB" w:rsidRDefault="0060428A" w:rsidP="00AD7183">
                  <w:pPr>
                    <w:pStyle w:val="ListParagraph"/>
                    <w:numPr>
                      <w:ilvl w:val="0"/>
                      <w:numId w:val="7"/>
                    </w:numPr>
                    <w:rPr>
                      <w:sz w:val="24"/>
                    </w:rPr>
                  </w:pPr>
                  <w:r w:rsidRPr="007B7DFB">
                    <w:rPr>
                      <w:sz w:val="24"/>
                    </w:rPr>
                    <w:t>Nucleic acids from different sources in the same organism, an example being the presence of mitochondrial nucleic acids when only cellular nucleic acids should be present</w:t>
                  </w:r>
                </w:p>
                <w:p w14:paraId="395CDCA5" w14:textId="77777777" w:rsidR="0060428A" w:rsidRPr="007B7DFB" w:rsidRDefault="0060428A" w:rsidP="00AD7183">
                  <w:pPr>
                    <w:pStyle w:val="ListParagraph"/>
                    <w:numPr>
                      <w:ilvl w:val="0"/>
                      <w:numId w:val="7"/>
                    </w:numPr>
                    <w:rPr>
                      <w:sz w:val="24"/>
                    </w:rPr>
                  </w:pPr>
                  <w:r w:rsidRPr="007B7DFB">
                    <w:rPr>
                      <w:sz w:val="24"/>
                    </w:rPr>
                    <w:t>Foreign nucleic acids from organisms used as biological reagents in other preparatory stages of the draft nucleotide sequences other than in the cloning or propagation, such as in the isolation or purification of the draft genome or transcriptome</w:t>
                  </w:r>
                </w:p>
                <w:p w14:paraId="3A897E48" w14:textId="77777777" w:rsidR="0060428A" w:rsidRPr="007B7DFB" w:rsidRDefault="0060428A" w:rsidP="00AD7183">
                  <w:pPr>
                    <w:pStyle w:val="ListParagraph"/>
                    <w:numPr>
                      <w:ilvl w:val="0"/>
                      <w:numId w:val="7"/>
                    </w:numPr>
                    <w:rPr>
                      <w:sz w:val="24"/>
                    </w:rPr>
                  </w:pPr>
                  <w:r w:rsidRPr="007B7DFB">
                    <w:rPr>
                      <w:sz w:val="24"/>
                    </w:rPr>
                    <w:t>Foreign nucleic acids from bacterial contaminants</w:t>
                  </w:r>
                </w:p>
                <w:p w14:paraId="2F72449F" w14:textId="77777777" w:rsidR="0060428A" w:rsidRPr="007B7DFB" w:rsidRDefault="0060428A" w:rsidP="00AD7183">
                  <w:pPr>
                    <w:pStyle w:val="ListParagraph"/>
                    <w:numPr>
                      <w:ilvl w:val="0"/>
                      <w:numId w:val="7"/>
                    </w:numPr>
                    <w:rPr>
                      <w:sz w:val="24"/>
                    </w:rPr>
                  </w:pPr>
                  <w:r w:rsidRPr="007B7DFB">
                    <w:rPr>
                      <w:sz w:val="24"/>
                    </w:rPr>
                    <w:t>Foreign nucleic acids, either due to cross contamination from insufficient lab equipment cleaning standards or human contamination, which may or may not be the result of poor lab procedure</w:t>
                  </w:r>
                </w:p>
                <w:p w14:paraId="47BE6FEA" w14:textId="77777777" w:rsidR="00473775" w:rsidRPr="007B7DFB" w:rsidRDefault="00473775" w:rsidP="007710CF">
                  <w:pPr>
                    <w:rPr>
                      <w:sz w:val="24"/>
                    </w:rPr>
                  </w:pPr>
                </w:p>
              </w:tc>
            </w:tr>
          </w:tbl>
          <w:p w14:paraId="5692B673" w14:textId="77777777" w:rsidR="0060428A" w:rsidRPr="007B7DFB" w:rsidRDefault="0060428A" w:rsidP="007710CF">
            <w:pPr>
              <w:jc w:val="center"/>
              <w:rPr>
                <w:b/>
                <w:sz w:val="24"/>
              </w:rPr>
            </w:pPr>
            <w:r w:rsidRPr="007B7DFB">
              <w:rPr>
                <w:b/>
                <w:sz w:val="24"/>
              </w:rPr>
              <w:t>Box 1: Sources of DNA contamination</w:t>
            </w:r>
          </w:p>
          <w:p w14:paraId="556E4599" w14:textId="4D5D117E" w:rsidR="0060428A" w:rsidRPr="007B7DFB" w:rsidRDefault="0060428A" w:rsidP="00792F5A">
            <w:pPr>
              <w:jc w:val="center"/>
              <w:rPr>
                <w:sz w:val="24"/>
              </w:rPr>
            </w:pPr>
            <w:r w:rsidRPr="007B7DFB">
              <w:rPr>
                <w:sz w:val="24"/>
              </w:rPr>
              <w:t xml:space="preserve">Adapted from </w:t>
            </w:r>
            <w:r w:rsidRPr="007B7DFB">
              <w:fldChar w:fldCharType="begin" w:fldLock="1"/>
            </w:r>
            <w:r w:rsidR="00A81B5E" w:rsidRPr="007B7DFB">
              <w:rPr>
                <w:sz w:val="24"/>
              </w:rPr>
              <w:instrText>ADDIN CSL_CITATION { "citationItems" : [ { "id" : "ITEM-1", "itemData" : { "URL" : "http://www.ncbi.nlm.nih.gov/tools/vecscreen/contam/", "container-title" : "National Center for Biotechnology Information", "id" : "ITEM-1", "issued" : { "date-parts" : [ [ "2013" ] ] }, "title" : "Contamination in Sequence Databases", "type" : "webpage" }, "uris" : [ "http://www.mendeley.com/documents/?uuid=0e3da2dd-aee0-42e8-ba90-58ef8bb7eb67" ] } ], "mendeley" : { "formattedCitation" : "(\u201cContamination in Sequence Databases,\u201d 2013)", "manualFormatting" : "\u201cContamination in Sequence Databases,\u201d (2013)", "plainTextFormattedCitation" : "(\u201cContamination in Sequence Databases,\u201d 2013)", "previouslyFormattedCitation" : "(\u201cContamination in Sequence Databases,\u201d 2013)" }, "properties" : { "noteIndex" : 0 }, "schema" : "https://github.com/citation-style-language/schema/raw/master/csl-citation.json" }</w:instrText>
            </w:r>
            <w:r w:rsidRPr="007B7DFB">
              <w:fldChar w:fldCharType="separate"/>
            </w:r>
            <w:r w:rsidRPr="007B7DFB">
              <w:rPr>
                <w:noProof/>
                <w:sz w:val="24"/>
              </w:rPr>
              <w:t>“Contamination in Sequence Databases,” (2013)</w:t>
            </w:r>
            <w:r w:rsidRPr="007B7DFB">
              <w:fldChar w:fldCharType="end"/>
            </w:r>
          </w:p>
        </w:tc>
      </w:tr>
    </w:tbl>
    <w:p w14:paraId="443CB8AF" w14:textId="10E2C5B8" w:rsidR="00794014" w:rsidRDefault="00794014" w:rsidP="00794014">
      <w:pPr>
        <w:pStyle w:val="Heading2"/>
        <w:divId w:val="1283227539"/>
      </w:pPr>
      <w:bookmarkStart w:id="2" w:name="_Toc288983808"/>
      <w:r>
        <w:t>Why is</w:t>
      </w:r>
      <w:r w:rsidR="00955ABE">
        <w:t xml:space="preserve"> Contamination D</w:t>
      </w:r>
      <w:r w:rsidR="00617FE0">
        <w:t>etection</w:t>
      </w:r>
      <w:r w:rsidR="00955ABE">
        <w:t xml:space="preserve"> a P</w:t>
      </w:r>
      <w:r>
        <w:t>roblem?</w:t>
      </w:r>
      <w:bookmarkEnd w:id="2"/>
    </w:p>
    <w:p w14:paraId="7FB5473A" w14:textId="3D59436A" w:rsidR="009D1DDD" w:rsidRDefault="009D1DDD" w:rsidP="009D1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1283227539"/>
        <w:rPr>
          <w:rFonts w:cs="Helvetica"/>
          <w:szCs w:val="20"/>
        </w:rPr>
      </w:pPr>
      <w:r>
        <w:rPr>
          <w:rFonts w:cs="Helvetica"/>
          <w:szCs w:val="20"/>
        </w:rPr>
        <w:t>There are a number of different consequences of nucleotide sequence contamination, detailed in Box 2, which through a similar disruption effect, on the further analyses of the sequences, all lead to a detriment in scientific progression. This may be achieved via the waste of effort, money, and inclusively, yet most importantly</w:t>
      </w:r>
      <w:r w:rsidR="00765F46">
        <w:rPr>
          <w:rFonts w:cs="Helvetica"/>
          <w:szCs w:val="20"/>
        </w:rPr>
        <w:t xml:space="preserve"> -</w:t>
      </w:r>
      <w:r>
        <w:rPr>
          <w:rFonts w:cs="Helvetica"/>
          <w:szCs w:val="20"/>
        </w:rPr>
        <w:t xml:space="preserve"> the time of research teams. </w:t>
      </w:r>
    </w:p>
    <w:tbl>
      <w:tblPr>
        <w:tblStyle w:val="TableGrid2"/>
        <w:tblpPr w:leftFromText="180" w:rightFromText="180" w:vertAnchor="text" w:tblpY="1"/>
        <w:tblOverlap w:val="never"/>
        <w:tblW w:w="9372" w:type="dxa"/>
        <w:shd w:val="clear" w:color="auto" w:fill="EE6D49"/>
        <w:tblLayout w:type="fixed"/>
        <w:tblLook w:val="04A0" w:firstRow="1" w:lastRow="0" w:firstColumn="1" w:lastColumn="0" w:noHBand="0" w:noVBand="1"/>
      </w:tblPr>
      <w:tblGrid>
        <w:gridCol w:w="9372"/>
      </w:tblGrid>
      <w:tr w:rsidR="00CA0ADD" w:rsidRPr="00CA0ADD" w14:paraId="5B8E26DB" w14:textId="77777777" w:rsidTr="00325A07">
        <w:trPr>
          <w:divId w:val="1283227539"/>
          <w:trHeight w:val="274"/>
        </w:trPr>
        <w:tc>
          <w:tcPr>
            <w:tcW w:w="9372" w:type="dxa"/>
            <w:shd w:val="clear" w:color="auto" w:fill="EE6D49"/>
          </w:tcPr>
          <w:tbl>
            <w:tblPr>
              <w:tblStyle w:val="TableGrid2"/>
              <w:tblpPr w:leftFromText="180" w:rightFromText="180" w:vertAnchor="page" w:horzAnchor="page" w:tblpX="121" w:tblpY="908"/>
              <w:tblOverlap w:val="never"/>
              <w:tblW w:w="9067" w:type="dxa"/>
              <w:tblLayout w:type="fixed"/>
              <w:tblLook w:val="04A0" w:firstRow="1" w:lastRow="0" w:firstColumn="1" w:lastColumn="0" w:noHBand="0" w:noVBand="1"/>
            </w:tblPr>
            <w:tblGrid>
              <w:gridCol w:w="279"/>
              <w:gridCol w:w="1392"/>
              <w:gridCol w:w="7113"/>
              <w:gridCol w:w="283"/>
            </w:tblGrid>
            <w:tr w:rsidR="00DB3E14" w:rsidRPr="00CA0ADD" w14:paraId="04C5BF63" w14:textId="77777777" w:rsidTr="007A2C0C">
              <w:trPr>
                <w:trHeight w:val="275"/>
              </w:trPr>
              <w:tc>
                <w:tcPr>
                  <w:tcW w:w="279" w:type="dxa"/>
                  <w:shd w:val="clear" w:color="auto" w:fill="000000"/>
                </w:tcPr>
                <w:p w14:paraId="26D4ED83" w14:textId="77777777" w:rsidR="00DB3E14" w:rsidRPr="00CA0ADD" w:rsidRDefault="00DB3E14" w:rsidP="00DB3E14">
                  <w:pPr>
                    <w:suppressAutoHyphens/>
                    <w:spacing w:after="160"/>
                    <w:jc w:val="center"/>
                    <w:rPr>
                      <w:rFonts w:ascii="Calibri" w:hAnsi="Calibri"/>
                      <w:b/>
                      <w:bCs/>
                    </w:rPr>
                  </w:pPr>
                </w:p>
              </w:tc>
              <w:tc>
                <w:tcPr>
                  <w:tcW w:w="8505" w:type="dxa"/>
                  <w:gridSpan w:val="2"/>
                  <w:shd w:val="clear" w:color="auto" w:fill="000000"/>
                  <w:vAlign w:val="center"/>
                </w:tcPr>
                <w:p w14:paraId="51A874CF" w14:textId="77777777" w:rsidR="00DB3E14" w:rsidRPr="00CA0ADD" w:rsidRDefault="00DB3E14" w:rsidP="00DB3E14">
                  <w:pPr>
                    <w:suppressAutoHyphens/>
                    <w:spacing w:after="160"/>
                    <w:jc w:val="center"/>
                    <w:rPr>
                      <w:rFonts w:ascii="Calibri" w:hAnsi="Calibri"/>
                      <w:b/>
                      <w:bCs/>
                    </w:rPr>
                  </w:pPr>
                </w:p>
              </w:tc>
              <w:tc>
                <w:tcPr>
                  <w:tcW w:w="283" w:type="dxa"/>
                  <w:shd w:val="clear" w:color="auto" w:fill="000000"/>
                </w:tcPr>
                <w:p w14:paraId="46960835" w14:textId="77777777" w:rsidR="00DB3E14" w:rsidRPr="00CA0ADD" w:rsidRDefault="00DB3E14" w:rsidP="00DB3E14">
                  <w:pPr>
                    <w:suppressAutoHyphens/>
                    <w:spacing w:after="160"/>
                    <w:jc w:val="center"/>
                    <w:rPr>
                      <w:rFonts w:ascii="Calibri" w:hAnsi="Calibri"/>
                      <w:b/>
                      <w:bCs/>
                    </w:rPr>
                  </w:pPr>
                </w:p>
              </w:tc>
            </w:tr>
            <w:tr w:rsidR="00DB3E14" w:rsidRPr="00CA0ADD" w14:paraId="2BBB3EE2" w14:textId="77777777" w:rsidTr="007A2C0C">
              <w:trPr>
                <w:trHeight w:val="519"/>
              </w:trPr>
              <w:tc>
                <w:tcPr>
                  <w:tcW w:w="279" w:type="dxa"/>
                  <w:shd w:val="clear" w:color="auto" w:fill="000000"/>
                </w:tcPr>
                <w:p w14:paraId="314BDC2F" w14:textId="77777777" w:rsidR="00DB3E14" w:rsidRPr="00CA0ADD" w:rsidRDefault="00DB3E14" w:rsidP="00DB3E14"/>
              </w:tc>
              <w:tc>
                <w:tcPr>
                  <w:tcW w:w="1392" w:type="dxa"/>
                  <w:shd w:val="clear" w:color="auto" w:fill="F9CEC2"/>
                  <w:vAlign w:val="center"/>
                </w:tcPr>
                <w:p w14:paraId="464AB8C9" w14:textId="77777777" w:rsidR="00DB3E14" w:rsidRPr="00931AED" w:rsidRDefault="00DB3E14" w:rsidP="00792F5A">
                  <w:pPr>
                    <w:jc w:val="center"/>
                    <w:rPr>
                      <w:b/>
                    </w:rPr>
                  </w:pPr>
                  <w:r w:rsidRPr="00931AED">
                    <w:rPr>
                      <w:b/>
                    </w:rPr>
                    <w:t>1st Example</w:t>
                  </w:r>
                </w:p>
              </w:tc>
              <w:tc>
                <w:tcPr>
                  <w:tcW w:w="7113" w:type="dxa"/>
                  <w:shd w:val="clear" w:color="auto" w:fill="F9CEC2"/>
                  <w:vAlign w:val="center"/>
                </w:tcPr>
                <w:p w14:paraId="3B9FDC53" w14:textId="77777777" w:rsidR="00DB3E14" w:rsidRPr="00931AED" w:rsidRDefault="00DB3E14" w:rsidP="00792F5A">
                  <w:pPr>
                    <w:jc w:val="center"/>
                    <w:rPr>
                      <w:b/>
                    </w:rPr>
                  </w:pPr>
                  <w:r w:rsidRPr="00931AED">
                    <w:rPr>
                      <w:b/>
                    </w:rPr>
                    <w:t>Time and effort wasted on meaningless analyses</w:t>
                  </w:r>
                </w:p>
              </w:tc>
              <w:tc>
                <w:tcPr>
                  <w:tcW w:w="283" w:type="dxa"/>
                  <w:shd w:val="clear" w:color="auto" w:fill="000000"/>
                </w:tcPr>
                <w:p w14:paraId="7ED425CE" w14:textId="77777777" w:rsidR="00DB3E14" w:rsidRPr="00CA0ADD" w:rsidRDefault="00DB3E14" w:rsidP="00DB3E14"/>
              </w:tc>
            </w:tr>
            <w:tr w:rsidR="00DB3E14" w:rsidRPr="00CA0ADD" w14:paraId="23203B6D" w14:textId="77777777" w:rsidTr="007A2C0C">
              <w:trPr>
                <w:trHeight w:val="519"/>
              </w:trPr>
              <w:tc>
                <w:tcPr>
                  <w:tcW w:w="279" w:type="dxa"/>
                  <w:shd w:val="clear" w:color="auto" w:fill="000000"/>
                </w:tcPr>
                <w:p w14:paraId="49681F12" w14:textId="77777777" w:rsidR="00DB3E14" w:rsidRPr="00931AED" w:rsidRDefault="00DB3E14" w:rsidP="00DB3E14">
                  <w:pPr>
                    <w:rPr>
                      <w:b/>
                    </w:rPr>
                  </w:pPr>
                </w:p>
              </w:tc>
              <w:tc>
                <w:tcPr>
                  <w:tcW w:w="1392" w:type="dxa"/>
                  <w:shd w:val="clear" w:color="auto" w:fill="F9CEC2"/>
                  <w:vAlign w:val="center"/>
                </w:tcPr>
                <w:p w14:paraId="3A7CCD81" w14:textId="77777777" w:rsidR="00DB3E14" w:rsidRPr="00931AED" w:rsidRDefault="00DB3E14" w:rsidP="00792F5A">
                  <w:pPr>
                    <w:jc w:val="center"/>
                    <w:rPr>
                      <w:b/>
                    </w:rPr>
                  </w:pPr>
                  <w:r w:rsidRPr="00931AED">
                    <w:rPr>
                      <w:b/>
                    </w:rPr>
                    <w:t>Description</w:t>
                  </w:r>
                </w:p>
              </w:tc>
              <w:tc>
                <w:tcPr>
                  <w:tcW w:w="7113" w:type="dxa"/>
                  <w:shd w:val="clear" w:color="auto" w:fill="F9CEC2"/>
                  <w:vAlign w:val="center"/>
                </w:tcPr>
                <w:p w14:paraId="60E4B124" w14:textId="77777777" w:rsidR="00DB3E14" w:rsidRPr="007A2C0C" w:rsidRDefault="00DB3E14" w:rsidP="00792F5A">
                  <w:pPr>
                    <w:jc w:val="center"/>
                    <w:rPr>
                      <w:sz w:val="24"/>
                    </w:rPr>
                  </w:pPr>
                  <w:r w:rsidRPr="007A2C0C">
                    <w:rPr>
                      <w:rFonts w:cs="Helvetica"/>
                      <w:sz w:val="24"/>
                    </w:rPr>
                    <w:t>Similarity searches based on foreign segments, between the draft genome or transcriptome and species sequences from public databases, may produce false positive results. Reviewing these to determine their possible significance wastes time and effort.</w:t>
                  </w:r>
                </w:p>
              </w:tc>
              <w:tc>
                <w:tcPr>
                  <w:tcW w:w="283" w:type="dxa"/>
                  <w:shd w:val="clear" w:color="auto" w:fill="000000"/>
                </w:tcPr>
                <w:p w14:paraId="406CA5C5" w14:textId="77777777" w:rsidR="00DB3E14" w:rsidRPr="00CA0ADD" w:rsidRDefault="00DB3E14" w:rsidP="00DB3E14">
                  <w:pPr>
                    <w:rPr>
                      <w:rFonts w:cs="Helvetica"/>
                    </w:rPr>
                  </w:pPr>
                </w:p>
              </w:tc>
            </w:tr>
            <w:tr w:rsidR="00DB3E14" w:rsidRPr="00CA0ADD" w14:paraId="0F243C4A" w14:textId="77777777" w:rsidTr="007A2C0C">
              <w:trPr>
                <w:trHeight w:val="477"/>
              </w:trPr>
              <w:tc>
                <w:tcPr>
                  <w:tcW w:w="279" w:type="dxa"/>
                  <w:shd w:val="clear" w:color="auto" w:fill="000000"/>
                </w:tcPr>
                <w:p w14:paraId="26949BAB" w14:textId="77777777" w:rsidR="00DB3E14" w:rsidRPr="00CA0ADD" w:rsidRDefault="00DB3E14" w:rsidP="00DB3E14"/>
              </w:tc>
              <w:tc>
                <w:tcPr>
                  <w:tcW w:w="8505" w:type="dxa"/>
                  <w:gridSpan w:val="2"/>
                  <w:shd w:val="clear" w:color="auto" w:fill="000000"/>
                  <w:vAlign w:val="center"/>
                </w:tcPr>
                <w:p w14:paraId="2E24A525" w14:textId="77777777" w:rsidR="00DB3E14" w:rsidRPr="00CA0ADD" w:rsidRDefault="00DB3E14" w:rsidP="00792F5A">
                  <w:pPr>
                    <w:jc w:val="center"/>
                  </w:pPr>
                </w:p>
              </w:tc>
              <w:tc>
                <w:tcPr>
                  <w:tcW w:w="283" w:type="dxa"/>
                  <w:shd w:val="clear" w:color="auto" w:fill="000000"/>
                </w:tcPr>
                <w:p w14:paraId="4EE054DB" w14:textId="77777777" w:rsidR="00DB3E14" w:rsidRPr="00CA0ADD" w:rsidRDefault="00DB3E14" w:rsidP="00DB3E14"/>
              </w:tc>
            </w:tr>
            <w:tr w:rsidR="00DB3E14" w:rsidRPr="00CA0ADD" w14:paraId="24FA1C3C" w14:textId="77777777" w:rsidTr="007A2C0C">
              <w:trPr>
                <w:trHeight w:val="519"/>
              </w:trPr>
              <w:tc>
                <w:tcPr>
                  <w:tcW w:w="279" w:type="dxa"/>
                  <w:shd w:val="clear" w:color="auto" w:fill="000000"/>
                </w:tcPr>
                <w:p w14:paraId="7C29977B" w14:textId="77777777" w:rsidR="00DB3E14" w:rsidRPr="00CA0ADD" w:rsidRDefault="00DB3E14" w:rsidP="00DB3E14"/>
              </w:tc>
              <w:tc>
                <w:tcPr>
                  <w:tcW w:w="1392" w:type="dxa"/>
                  <w:shd w:val="clear" w:color="auto" w:fill="F49E86"/>
                  <w:vAlign w:val="center"/>
                </w:tcPr>
                <w:p w14:paraId="62A53727" w14:textId="77777777" w:rsidR="00DB3E14" w:rsidRPr="00931AED" w:rsidRDefault="00DB3E14" w:rsidP="00792F5A">
                  <w:pPr>
                    <w:jc w:val="center"/>
                    <w:rPr>
                      <w:b/>
                    </w:rPr>
                  </w:pPr>
                  <w:r w:rsidRPr="00931AED">
                    <w:rPr>
                      <w:b/>
                    </w:rPr>
                    <w:t>2nd Example</w:t>
                  </w:r>
                </w:p>
              </w:tc>
              <w:tc>
                <w:tcPr>
                  <w:tcW w:w="7113" w:type="dxa"/>
                  <w:shd w:val="clear" w:color="auto" w:fill="F49E86"/>
                  <w:vAlign w:val="center"/>
                </w:tcPr>
                <w:p w14:paraId="7741BB8A" w14:textId="77777777" w:rsidR="00DB3E14" w:rsidRPr="00931AED" w:rsidRDefault="00DB3E14" w:rsidP="00792F5A">
                  <w:pPr>
                    <w:jc w:val="center"/>
                    <w:rPr>
                      <w:b/>
                    </w:rPr>
                  </w:pPr>
                  <w:r w:rsidRPr="00931AED">
                    <w:rPr>
                      <w:b/>
                    </w:rPr>
                    <w:t>False conclusions drawn about the biological significance of the sequence</w:t>
                  </w:r>
                </w:p>
              </w:tc>
              <w:tc>
                <w:tcPr>
                  <w:tcW w:w="283" w:type="dxa"/>
                  <w:shd w:val="clear" w:color="auto" w:fill="000000"/>
                </w:tcPr>
                <w:p w14:paraId="2FC49E4F" w14:textId="77777777" w:rsidR="00DB3E14" w:rsidRPr="00CA0ADD" w:rsidRDefault="00DB3E14" w:rsidP="00DB3E14"/>
              </w:tc>
            </w:tr>
            <w:tr w:rsidR="00DB3E14" w:rsidRPr="00CA0ADD" w14:paraId="1B9807BB" w14:textId="77777777" w:rsidTr="007A2C0C">
              <w:trPr>
                <w:trHeight w:val="519"/>
              </w:trPr>
              <w:tc>
                <w:tcPr>
                  <w:tcW w:w="279" w:type="dxa"/>
                  <w:shd w:val="clear" w:color="auto" w:fill="000000"/>
                </w:tcPr>
                <w:p w14:paraId="2A19F3FA" w14:textId="77777777" w:rsidR="00DB3E14" w:rsidRPr="00CA0ADD" w:rsidRDefault="00DB3E14" w:rsidP="00DB3E14"/>
              </w:tc>
              <w:tc>
                <w:tcPr>
                  <w:tcW w:w="1392" w:type="dxa"/>
                  <w:shd w:val="clear" w:color="auto" w:fill="F49E86"/>
                  <w:vAlign w:val="center"/>
                </w:tcPr>
                <w:p w14:paraId="40B190EB" w14:textId="77777777" w:rsidR="00DB3E14" w:rsidRPr="00931AED" w:rsidRDefault="00DB3E14" w:rsidP="00792F5A">
                  <w:pPr>
                    <w:jc w:val="center"/>
                    <w:rPr>
                      <w:b/>
                    </w:rPr>
                  </w:pPr>
                  <w:r w:rsidRPr="00931AED">
                    <w:rPr>
                      <w:b/>
                    </w:rPr>
                    <w:t>Description</w:t>
                  </w:r>
                </w:p>
              </w:tc>
              <w:tc>
                <w:tcPr>
                  <w:tcW w:w="7113" w:type="dxa"/>
                  <w:shd w:val="clear" w:color="auto" w:fill="F49E86"/>
                  <w:vAlign w:val="center"/>
                </w:tcPr>
                <w:p w14:paraId="77114BB4" w14:textId="5236A6D2" w:rsidR="00DB3E14" w:rsidRPr="007A2C0C" w:rsidRDefault="00DB3E14" w:rsidP="00792F5A">
                  <w:pPr>
                    <w:jc w:val="center"/>
                    <w:rPr>
                      <w:sz w:val="24"/>
                    </w:rPr>
                  </w:pPr>
                  <w:r w:rsidRPr="007A2C0C">
                    <w:rPr>
                      <w:rFonts w:cs="Helvetica"/>
                      <w:sz w:val="24"/>
                    </w:rPr>
                    <w:t>Not reviewing these potential false positives can generate misleading data for possible functions and evolutionary relationships. Placing too much trust in the data may thus lead to even greater wastes in time and effort.</w:t>
                  </w:r>
                </w:p>
              </w:tc>
              <w:tc>
                <w:tcPr>
                  <w:tcW w:w="283" w:type="dxa"/>
                  <w:shd w:val="clear" w:color="auto" w:fill="000000"/>
                </w:tcPr>
                <w:p w14:paraId="6D922B67" w14:textId="77777777" w:rsidR="00DB3E14" w:rsidRPr="00CA0ADD" w:rsidRDefault="00DB3E14" w:rsidP="00DB3E14">
                  <w:pPr>
                    <w:rPr>
                      <w:rFonts w:cs="Helvetica"/>
                    </w:rPr>
                  </w:pPr>
                </w:p>
              </w:tc>
            </w:tr>
            <w:tr w:rsidR="00DB3E14" w:rsidRPr="00CA0ADD" w14:paraId="023921C4" w14:textId="77777777" w:rsidTr="007A2C0C">
              <w:trPr>
                <w:trHeight w:val="500"/>
              </w:trPr>
              <w:tc>
                <w:tcPr>
                  <w:tcW w:w="279" w:type="dxa"/>
                  <w:shd w:val="clear" w:color="auto" w:fill="000000"/>
                </w:tcPr>
                <w:p w14:paraId="326D4768" w14:textId="77777777" w:rsidR="00DB3E14" w:rsidRPr="00CA0ADD" w:rsidRDefault="00DB3E14" w:rsidP="00DB3E14"/>
              </w:tc>
              <w:tc>
                <w:tcPr>
                  <w:tcW w:w="8505" w:type="dxa"/>
                  <w:gridSpan w:val="2"/>
                  <w:shd w:val="clear" w:color="auto" w:fill="000000"/>
                  <w:vAlign w:val="center"/>
                </w:tcPr>
                <w:p w14:paraId="25593CA5" w14:textId="77777777" w:rsidR="00DB3E14" w:rsidRPr="00CA0ADD" w:rsidRDefault="00DB3E14" w:rsidP="00792F5A">
                  <w:pPr>
                    <w:jc w:val="center"/>
                  </w:pPr>
                </w:p>
              </w:tc>
              <w:tc>
                <w:tcPr>
                  <w:tcW w:w="283" w:type="dxa"/>
                  <w:shd w:val="clear" w:color="auto" w:fill="000000"/>
                </w:tcPr>
                <w:p w14:paraId="6B7853F0" w14:textId="77777777" w:rsidR="00DB3E14" w:rsidRPr="00CA0ADD" w:rsidRDefault="00DB3E14" w:rsidP="00DB3E14"/>
              </w:tc>
            </w:tr>
            <w:tr w:rsidR="00DB3E14" w:rsidRPr="00CA0ADD" w14:paraId="62F146CE" w14:textId="77777777" w:rsidTr="007A2C0C">
              <w:trPr>
                <w:trHeight w:val="519"/>
              </w:trPr>
              <w:tc>
                <w:tcPr>
                  <w:tcW w:w="279" w:type="dxa"/>
                  <w:shd w:val="clear" w:color="auto" w:fill="000000"/>
                </w:tcPr>
                <w:p w14:paraId="64D10E2E" w14:textId="77777777" w:rsidR="00DB3E14" w:rsidRPr="00320A6E" w:rsidRDefault="00DB3E14" w:rsidP="00DB3E14">
                  <w:pPr>
                    <w:rPr>
                      <w:b/>
                    </w:rPr>
                  </w:pPr>
                </w:p>
              </w:tc>
              <w:tc>
                <w:tcPr>
                  <w:tcW w:w="1392" w:type="dxa"/>
                  <w:shd w:val="clear" w:color="auto" w:fill="F9CEC2"/>
                  <w:vAlign w:val="center"/>
                </w:tcPr>
                <w:p w14:paraId="4319DA79" w14:textId="77777777" w:rsidR="00DB3E14" w:rsidRPr="00320A6E" w:rsidRDefault="00DB3E14" w:rsidP="00792F5A">
                  <w:pPr>
                    <w:jc w:val="center"/>
                    <w:rPr>
                      <w:b/>
                    </w:rPr>
                  </w:pPr>
                  <w:r w:rsidRPr="00320A6E">
                    <w:rPr>
                      <w:b/>
                    </w:rPr>
                    <w:t>3rd Example</w:t>
                  </w:r>
                </w:p>
              </w:tc>
              <w:tc>
                <w:tcPr>
                  <w:tcW w:w="7113" w:type="dxa"/>
                  <w:shd w:val="clear" w:color="auto" w:fill="F9CEC2"/>
                  <w:vAlign w:val="center"/>
                </w:tcPr>
                <w:p w14:paraId="51DF23AE" w14:textId="15AAA1EE" w:rsidR="00DB3E14" w:rsidRPr="00320A6E" w:rsidRDefault="00DB3E14" w:rsidP="00792F5A">
                  <w:pPr>
                    <w:jc w:val="center"/>
                    <w:rPr>
                      <w:b/>
                    </w:rPr>
                  </w:pPr>
                  <w:r w:rsidRPr="00320A6E">
                    <w:rPr>
                      <w:b/>
                    </w:rPr>
                    <w:t>Incorrect assembly of genes in a sequence</w:t>
                  </w:r>
                </w:p>
              </w:tc>
              <w:tc>
                <w:tcPr>
                  <w:tcW w:w="283" w:type="dxa"/>
                  <w:shd w:val="clear" w:color="auto" w:fill="000000"/>
                </w:tcPr>
                <w:p w14:paraId="7868AE3D" w14:textId="77777777" w:rsidR="00DB3E14" w:rsidRPr="00CA0ADD" w:rsidRDefault="00DB3E14" w:rsidP="00DB3E14"/>
              </w:tc>
            </w:tr>
            <w:tr w:rsidR="00DB3E14" w:rsidRPr="00CA0ADD" w14:paraId="7A5E6142" w14:textId="77777777" w:rsidTr="007A2C0C">
              <w:trPr>
                <w:trHeight w:val="519"/>
              </w:trPr>
              <w:tc>
                <w:tcPr>
                  <w:tcW w:w="279" w:type="dxa"/>
                  <w:shd w:val="clear" w:color="auto" w:fill="000000"/>
                </w:tcPr>
                <w:p w14:paraId="5D36355C" w14:textId="77777777" w:rsidR="00DB3E14" w:rsidRPr="00320A6E" w:rsidRDefault="00DB3E14" w:rsidP="00DB3E14">
                  <w:pPr>
                    <w:rPr>
                      <w:b/>
                    </w:rPr>
                  </w:pPr>
                </w:p>
              </w:tc>
              <w:tc>
                <w:tcPr>
                  <w:tcW w:w="1392" w:type="dxa"/>
                  <w:shd w:val="clear" w:color="auto" w:fill="F9CEC2"/>
                  <w:vAlign w:val="center"/>
                </w:tcPr>
                <w:p w14:paraId="03A9F32D" w14:textId="77777777" w:rsidR="00DB3E14" w:rsidRPr="00320A6E" w:rsidRDefault="00DB3E14" w:rsidP="00792F5A">
                  <w:pPr>
                    <w:jc w:val="center"/>
                    <w:rPr>
                      <w:b/>
                    </w:rPr>
                  </w:pPr>
                  <w:r w:rsidRPr="00320A6E">
                    <w:rPr>
                      <w:b/>
                    </w:rPr>
                    <w:t>Description</w:t>
                  </w:r>
                </w:p>
              </w:tc>
              <w:tc>
                <w:tcPr>
                  <w:tcW w:w="7113" w:type="dxa"/>
                  <w:shd w:val="clear" w:color="auto" w:fill="F9CEC2"/>
                  <w:vAlign w:val="center"/>
                </w:tcPr>
                <w:p w14:paraId="29E2B647" w14:textId="77777777" w:rsidR="00DB3E14" w:rsidRPr="007A2C0C" w:rsidRDefault="00DB3E14" w:rsidP="00792F5A">
                  <w:pPr>
                    <w:jc w:val="center"/>
                    <w:rPr>
                      <w:sz w:val="24"/>
                    </w:rPr>
                  </w:pPr>
                  <w:r w:rsidRPr="007A2C0C">
                    <w:rPr>
                      <w:sz w:val="24"/>
                    </w:rPr>
                    <w:t>Sequences contaminated with the same foreign sequence can be aligned via the shared foreign segment. This can lead to joining or grouping of unrelated sequence contigs and false clustering of annotations.</w:t>
                  </w:r>
                </w:p>
              </w:tc>
              <w:tc>
                <w:tcPr>
                  <w:tcW w:w="283" w:type="dxa"/>
                  <w:shd w:val="clear" w:color="auto" w:fill="000000"/>
                </w:tcPr>
                <w:p w14:paraId="79778CB8" w14:textId="77777777" w:rsidR="00DB3E14" w:rsidRPr="00CA0ADD" w:rsidRDefault="00DB3E14" w:rsidP="00DB3E14"/>
              </w:tc>
            </w:tr>
            <w:tr w:rsidR="00DB3E14" w:rsidRPr="00CA0ADD" w14:paraId="3B92B9D8" w14:textId="77777777" w:rsidTr="007A2C0C">
              <w:trPr>
                <w:trHeight w:val="500"/>
              </w:trPr>
              <w:tc>
                <w:tcPr>
                  <w:tcW w:w="279" w:type="dxa"/>
                  <w:shd w:val="clear" w:color="auto" w:fill="000000"/>
                </w:tcPr>
                <w:p w14:paraId="11C608E8" w14:textId="77777777" w:rsidR="00DB3E14" w:rsidRPr="00320A6E" w:rsidRDefault="00DB3E14" w:rsidP="00DB3E14">
                  <w:pPr>
                    <w:rPr>
                      <w:b/>
                    </w:rPr>
                  </w:pPr>
                </w:p>
              </w:tc>
              <w:tc>
                <w:tcPr>
                  <w:tcW w:w="8505" w:type="dxa"/>
                  <w:gridSpan w:val="2"/>
                  <w:shd w:val="clear" w:color="auto" w:fill="000000"/>
                  <w:vAlign w:val="center"/>
                </w:tcPr>
                <w:p w14:paraId="75505D5B" w14:textId="77777777" w:rsidR="00DB3E14" w:rsidRPr="00320A6E" w:rsidRDefault="00DB3E14" w:rsidP="00792F5A">
                  <w:pPr>
                    <w:jc w:val="center"/>
                    <w:rPr>
                      <w:b/>
                    </w:rPr>
                  </w:pPr>
                </w:p>
              </w:tc>
              <w:tc>
                <w:tcPr>
                  <w:tcW w:w="283" w:type="dxa"/>
                  <w:shd w:val="clear" w:color="auto" w:fill="000000"/>
                </w:tcPr>
                <w:p w14:paraId="271A6B4A" w14:textId="77777777" w:rsidR="00DB3E14" w:rsidRPr="00CA0ADD" w:rsidRDefault="00DB3E14" w:rsidP="00DB3E14"/>
              </w:tc>
            </w:tr>
            <w:tr w:rsidR="00DB3E14" w:rsidRPr="00CA0ADD" w14:paraId="68EBCE97" w14:textId="77777777" w:rsidTr="007A2C0C">
              <w:trPr>
                <w:trHeight w:val="519"/>
              </w:trPr>
              <w:tc>
                <w:tcPr>
                  <w:tcW w:w="279" w:type="dxa"/>
                  <w:shd w:val="clear" w:color="auto" w:fill="000000"/>
                </w:tcPr>
                <w:p w14:paraId="06F063A5" w14:textId="77777777" w:rsidR="00DB3E14" w:rsidRPr="00320A6E" w:rsidRDefault="00DB3E14" w:rsidP="00DB3E14">
                  <w:pPr>
                    <w:rPr>
                      <w:b/>
                    </w:rPr>
                  </w:pPr>
                </w:p>
              </w:tc>
              <w:tc>
                <w:tcPr>
                  <w:tcW w:w="1392" w:type="dxa"/>
                  <w:shd w:val="clear" w:color="auto" w:fill="F49E86"/>
                  <w:vAlign w:val="center"/>
                </w:tcPr>
                <w:p w14:paraId="4F2B720E" w14:textId="77777777" w:rsidR="00DB3E14" w:rsidRPr="00320A6E" w:rsidRDefault="00DB3E14" w:rsidP="00792F5A">
                  <w:pPr>
                    <w:jc w:val="center"/>
                    <w:rPr>
                      <w:b/>
                    </w:rPr>
                  </w:pPr>
                  <w:r w:rsidRPr="00320A6E">
                    <w:rPr>
                      <w:b/>
                    </w:rPr>
                    <w:t>4th Example</w:t>
                  </w:r>
                </w:p>
              </w:tc>
              <w:tc>
                <w:tcPr>
                  <w:tcW w:w="7113" w:type="dxa"/>
                  <w:shd w:val="clear" w:color="auto" w:fill="F49E86"/>
                  <w:vAlign w:val="center"/>
                </w:tcPr>
                <w:p w14:paraId="50C35701" w14:textId="77777777" w:rsidR="00DB3E14" w:rsidRPr="00320A6E" w:rsidRDefault="00DB3E14" w:rsidP="00792F5A">
                  <w:pPr>
                    <w:jc w:val="center"/>
                    <w:rPr>
                      <w:b/>
                    </w:rPr>
                  </w:pPr>
                  <w:r w:rsidRPr="00320A6E">
                    <w:rPr>
                      <w:b/>
                    </w:rPr>
                    <w:t>Delay in the release of the sequence in a public database</w:t>
                  </w:r>
                </w:p>
              </w:tc>
              <w:tc>
                <w:tcPr>
                  <w:tcW w:w="283" w:type="dxa"/>
                  <w:shd w:val="clear" w:color="auto" w:fill="000000"/>
                </w:tcPr>
                <w:p w14:paraId="70EDABFC" w14:textId="77777777" w:rsidR="00DB3E14" w:rsidRPr="00CA0ADD" w:rsidRDefault="00DB3E14" w:rsidP="00DB3E14"/>
              </w:tc>
            </w:tr>
            <w:tr w:rsidR="00DB3E14" w:rsidRPr="00CA0ADD" w14:paraId="128F41AA" w14:textId="77777777" w:rsidTr="007A2C0C">
              <w:trPr>
                <w:trHeight w:val="519"/>
              </w:trPr>
              <w:tc>
                <w:tcPr>
                  <w:tcW w:w="279" w:type="dxa"/>
                  <w:shd w:val="clear" w:color="auto" w:fill="000000"/>
                </w:tcPr>
                <w:p w14:paraId="3961745C" w14:textId="77777777" w:rsidR="00DB3E14" w:rsidRPr="00320A6E" w:rsidRDefault="00DB3E14" w:rsidP="00DB3E14">
                  <w:pPr>
                    <w:rPr>
                      <w:b/>
                    </w:rPr>
                  </w:pPr>
                </w:p>
              </w:tc>
              <w:tc>
                <w:tcPr>
                  <w:tcW w:w="1392" w:type="dxa"/>
                  <w:shd w:val="clear" w:color="auto" w:fill="F49E86"/>
                  <w:vAlign w:val="center"/>
                </w:tcPr>
                <w:p w14:paraId="6AB9D0C6" w14:textId="77777777" w:rsidR="00DB3E14" w:rsidRPr="00320A6E" w:rsidRDefault="00DB3E14" w:rsidP="00792F5A">
                  <w:pPr>
                    <w:jc w:val="center"/>
                    <w:rPr>
                      <w:b/>
                    </w:rPr>
                  </w:pPr>
                  <w:r w:rsidRPr="00320A6E">
                    <w:rPr>
                      <w:b/>
                    </w:rPr>
                    <w:t>Description</w:t>
                  </w:r>
                </w:p>
              </w:tc>
              <w:tc>
                <w:tcPr>
                  <w:tcW w:w="7113" w:type="dxa"/>
                  <w:shd w:val="clear" w:color="auto" w:fill="F49E86"/>
                  <w:vAlign w:val="center"/>
                </w:tcPr>
                <w:p w14:paraId="758B3696" w14:textId="77777777" w:rsidR="00DB3E14" w:rsidRPr="007A2C0C" w:rsidRDefault="00DB3E14" w:rsidP="00792F5A">
                  <w:pPr>
                    <w:jc w:val="center"/>
                    <w:rPr>
                      <w:sz w:val="24"/>
                    </w:rPr>
                  </w:pPr>
                  <w:r w:rsidRPr="007A2C0C">
                    <w:rPr>
                      <w:rFonts w:cs="Helvetica"/>
                      <w:sz w:val="24"/>
                    </w:rPr>
                    <w:t>In failing to identify and remove segments of foreign origin before submission the time needed to process the submission is significantly increased, which delays the release of the sequence.</w:t>
                  </w:r>
                </w:p>
              </w:tc>
              <w:tc>
                <w:tcPr>
                  <w:tcW w:w="283" w:type="dxa"/>
                  <w:shd w:val="clear" w:color="auto" w:fill="000000"/>
                </w:tcPr>
                <w:p w14:paraId="78B9FF97" w14:textId="77777777" w:rsidR="00DB3E14" w:rsidRPr="00CA0ADD" w:rsidRDefault="00DB3E14" w:rsidP="00DB3E14">
                  <w:pPr>
                    <w:rPr>
                      <w:rFonts w:cs="Helvetica"/>
                    </w:rPr>
                  </w:pPr>
                </w:p>
              </w:tc>
            </w:tr>
            <w:tr w:rsidR="00DB3E14" w:rsidRPr="00CA0ADD" w14:paraId="0C3E4C6B" w14:textId="77777777" w:rsidTr="007A2C0C">
              <w:trPr>
                <w:trHeight w:val="500"/>
              </w:trPr>
              <w:tc>
                <w:tcPr>
                  <w:tcW w:w="279" w:type="dxa"/>
                  <w:shd w:val="clear" w:color="auto" w:fill="000000"/>
                </w:tcPr>
                <w:p w14:paraId="1CD6C956" w14:textId="77777777" w:rsidR="00DB3E14" w:rsidRPr="00320A6E" w:rsidRDefault="00DB3E14" w:rsidP="00DB3E14">
                  <w:pPr>
                    <w:rPr>
                      <w:b/>
                    </w:rPr>
                  </w:pPr>
                </w:p>
              </w:tc>
              <w:tc>
                <w:tcPr>
                  <w:tcW w:w="8505" w:type="dxa"/>
                  <w:gridSpan w:val="2"/>
                  <w:shd w:val="clear" w:color="auto" w:fill="000000"/>
                  <w:vAlign w:val="center"/>
                </w:tcPr>
                <w:p w14:paraId="76F6B305" w14:textId="77777777" w:rsidR="00DB3E14" w:rsidRPr="00320A6E" w:rsidRDefault="00DB3E14" w:rsidP="00792F5A">
                  <w:pPr>
                    <w:jc w:val="center"/>
                    <w:rPr>
                      <w:b/>
                    </w:rPr>
                  </w:pPr>
                </w:p>
              </w:tc>
              <w:tc>
                <w:tcPr>
                  <w:tcW w:w="283" w:type="dxa"/>
                  <w:shd w:val="clear" w:color="auto" w:fill="000000"/>
                </w:tcPr>
                <w:p w14:paraId="713EAB4B" w14:textId="77777777" w:rsidR="00DB3E14" w:rsidRPr="00CA0ADD" w:rsidRDefault="00DB3E14" w:rsidP="00DB3E14"/>
              </w:tc>
            </w:tr>
            <w:tr w:rsidR="00DB3E14" w:rsidRPr="00CA0ADD" w14:paraId="094AE8DD" w14:textId="77777777" w:rsidTr="007A2C0C">
              <w:trPr>
                <w:trHeight w:val="519"/>
              </w:trPr>
              <w:tc>
                <w:tcPr>
                  <w:tcW w:w="279" w:type="dxa"/>
                  <w:shd w:val="clear" w:color="auto" w:fill="000000"/>
                </w:tcPr>
                <w:p w14:paraId="4D065533" w14:textId="77777777" w:rsidR="00DB3E14" w:rsidRPr="00320A6E" w:rsidRDefault="00DB3E14" w:rsidP="00DB3E14">
                  <w:pPr>
                    <w:rPr>
                      <w:b/>
                    </w:rPr>
                  </w:pPr>
                </w:p>
              </w:tc>
              <w:tc>
                <w:tcPr>
                  <w:tcW w:w="1392" w:type="dxa"/>
                  <w:shd w:val="clear" w:color="auto" w:fill="F9CEC2"/>
                  <w:vAlign w:val="center"/>
                </w:tcPr>
                <w:p w14:paraId="06FF6570" w14:textId="77777777" w:rsidR="00DB3E14" w:rsidRPr="00320A6E" w:rsidRDefault="00DB3E14" w:rsidP="00792F5A">
                  <w:pPr>
                    <w:jc w:val="center"/>
                    <w:rPr>
                      <w:b/>
                    </w:rPr>
                  </w:pPr>
                  <w:r w:rsidRPr="00320A6E">
                    <w:rPr>
                      <w:b/>
                    </w:rPr>
                    <w:t>5th Example</w:t>
                  </w:r>
                </w:p>
              </w:tc>
              <w:tc>
                <w:tcPr>
                  <w:tcW w:w="7113" w:type="dxa"/>
                  <w:shd w:val="clear" w:color="auto" w:fill="F9CEC2"/>
                  <w:vAlign w:val="center"/>
                </w:tcPr>
                <w:p w14:paraId="0EE34059" w14:textId="77777777" w:rsidR="00DB3E14" w:rsidRPr="00320A6E" w:rsidRDefault="00DB3E14" w:rsidP="00792F5A">
                  <w:pPr>
                    <w:jc w:val="center"/>
                    <w:rPr>
                      <w:b/>
                    </w:rPr>
                  </w:pPr>
                  <w:r w:rsidRPr="00320A6E">
                    <w:rPr>
                      <w:b/>
                    </w:rPr>
                    <w:t>Pollution of public databases with sequences baring contamination</w:t>
                  </w:r>
                </w:p>
              </w:tc>
              <w:tc>
                <w:tcPr>
                  <w:tcW w:w="283" w:type="dxa"/>
                  <w:shd w:val="clear" w:color="auto" w:fill="000000"/>
                </w:tcPr>
                <w:p w14:paraId="3F2854D3" w14:textId="77777777" w:rsidR="00DB3E14" w:rsidRPr="00CA0ADD" w:rsidRDefault="00DB3E14" w:rsidP="00DB3E14"/>
              </w:tc>
            </w:tr>
            <w:tr w:rsidR="00DB3E14" w:rsidRPr="00CA0ADD" w14:paraId="0C3583E9" w14:textId="77777777" w:rsidTr="007A2C0C">
              <w:trPr>
                <w:trHeight w:val="519"/>
              </w:trPr>
              <w:tc>
                <w:tcPr>
                  <w:tcW w:w="279" w:type="dxa"/>
                  <w:shd w:val="clear" w:color="auto" w:fill="000000"/>
                </w:tcPr>
                <w:p w14:paraId="19D42155" w14:textId="77777777" w:rsidR="00DB3E14" w:rsidRPr="00320A6E" w:rsidRDefault="00DB3E14" w:rsidP="00DB3E14">
                  <w:pPr>
                    <w:rPr>
                      <w:b/>
                    </w:rPr>
                  </w:pPr>
                </w:p>
              </w:tc>
              <w:tc>
                <w:tcPr>
                  <w:tcW w:w="1392" w:type="dxa"/>
                  <w:shd w:val="clear" w:color="auto" w:fill="F9CEC2"/>
                  <w:vAlign w:val="center"/>
                </w:tcPr>
                <w:p w14:paraId="7A0F7272" w14:textId="77777777" w:rsidR="00DB3E14" w:rsidRPr="00320A6E" w:rsidRDefault="00DB3E14" w:rsidP="00792F5A">
                  <w:pPr>
                    <w:jc w:val="center"/>
                    <w:rPr>
                      <w:b/>
                    </w:rPr>
                  </w:pPr>
                  <w:r w:rsidRPr="00320A6E">
                    <w:rPr>
                      <w:b/>
                    </w:rPr>
                    <w:t>Description</w:t>
                  </w:r>
                </w:p>
              </w:tc>
              <w:tc>
                <w:tcPr>
                  <w:tcW w:w="7113" w:type="dxa"/>
                  <w:shd w:val="clear" w:color="auto" w:fill="F9CEC2"/>
                  <w:vAlign w:val="center"/>
                </w:tcPr>
                <w:p w14:paraId="3DA684F0" w14:textId="77777777" w:rsidR="00DB3E14" w:rsidRPr="007A2C0C" w:rsidRDefault="00DB3E14" w:rsidP="00792F5A">
                  <w:pPr>
                    <w:jc w:val="center"/>
                    <w:rPr>
                      <w:sz w:val="24"/>
                    </w:rPr>
                  </w:pPr>
                  <w:r w:rsidRPr="007A2C0C">
                    <w:rPr>
                      <w:sz w:val="24"/>
                    </w:rPr>
                    <w:t>Sequences from public databases are used for many different types of analyses. If contaminated sequences are added to public databases they can confound subsequent analyses of any data sets that include the contaminated sequences.</w:t>
                  </w:r>
                </w:p>
              </w:tc>
              <w:tc>
                <w:tcPr>
                  <w:tcW w:w="283" w:type="dxa"/>
                  <w:shd w:val="clear" w:color="auto" w:fill="000000"/>
                </w:tcPr>
                <w:p w14:paraId="3846B90A" w14:textId="77777777" w:rsidR="00DB3E14" w:rsidRPr="00CA0ADD" w:rsidRDefault="00DB3E14" w:rsidP="00DB3E14"/>
              </w:tc>
            </w:tr>
            <w:tr w:rsidR="00DB3E14" w:rsidRPr="00CA0ADD" w14:paraId="6169AF74" w14:textId="77777777" w:rsidTr="007A2C0C">
              <w:trPr>
                <w:trHeight w:val="500"/>
              </w:trPr>
              <w:tc>
                <w:tcPr>
                  <w:tcW w:w="279" w:type="dxa"/>
                  <w:shd w:val="clear" w:color="auto" w:fill="000000"/>
                </w:tcPr>
                <w:p w14:paraId="7C123BDC" w14:textId="77777777" w:rsidR="00DB3E14" w:rsidRPr="00CA0ADD" w:rsidRDefault="00DB3E14" w:rsidP="00DB3E14"/>
              </w:tc>
              <w:tc>
                <w:tcPr>
                  <w:tcW w:w="8505" w:type="dxa"/>
                  <w:gridSpan w:val="2"/>
                  <w:shd w:val="clear" w:color="auto" w:fill="000000"/>
                </w:tcPr>
                <w:p w14:paraId="628F6C4B" w14:textId="77777777" w:rsidR="00DB3E14" w:rsidRPr="00CA0ADD" w:rsidRDefault="00DB3E14" w:rsidP="00DB3E14"/>
              </w:tc>
              <w:tc>
                <w:tcPr>
                  <w:tcW w:w="283" w:type="dxa"/>
                  <w:shd w:val="clear" w:color="auto" w:fill="000000"/>
                </w:tcPr>
                <w:p w14:paraId="333A5F60" w14:textId="77777777" w:rsidR="00DB3E14" w:rsidRPr="00CA0ADD" w:rsidRDefault="00DB3E14" w:rsidP="00DB3E14"/>
              </w:tc>
            </w:tr>
          </w:tbl>
          <w:p w14:paraId="24835FD3" w14:textId="77777777" w:rsidR="00CA0ADD" w:rsidRPr="00DB3E14" w:rsidRDefault="00CA0ADD" w:rsidP="00387E59">
            <w:pPr>
              <w:rPr>
                <w:b/>
                <w:sz w:val="24"/>
              </w:rPr>
            </w:pPr>
            <w:r w:rsidRPr="00DB3E14">
              <w:rPr>
                <w:b/>
                <w:sz w:val="24"/>
              </w:rPr>
              <w:t>Box 2: Example mechanisms which describe ways contamination is detrimental to scientific progression</w:t>
            </w:r>
          </w:p>
          <w:p w14:paraId="5CE5161C" w14:textId="4DEA3953" w:rsidR="00CA0ADD" w:rsidRPr="00DB3E14" w:rsidRDefault="00CA0ADD" w:rsidP="00792F5A">
            <w:pPr>
              <w:jc w:val="center"/>
              <w:rPr>
                <w:sz w:val="24"/>
              </w:rPr>
            </w:pPr>
            <w:r w:rsidRPr="00DB3E14">
              <w:rPr>
                <w:sz w:val="24"/>
              </w:rPr>
              <w:t xml:space="preserve">Adapted from </w:t>
            </w:r>
            <w:r w:rsidRPr="00DB3E14">
              <w:fldChar w:fldCharType="begin" w:fldLock="1"/>
            </w:r>
            <w:r w:rsidR="00325A07" w:rsidRPr="00DB3E14">
              <w:rPr>
                <w:sz w:val="24"/>
              </w:rPr>
              <w:instrText>ADDIN CSL_CITATION { "citationItems" : [ { "id" : "ITEM-1", "itemData" : { "URL" : "http://www.ncbi.nlm.nih.gov/tools/vecscreen/contam/", "container-title" : "National Center for Biotechnology Information", "id" : "ITEM-1", "issued" : { "date-parts" : [ [ "2013" ] ] }, "title" : "Contamination in Sequence Databases", "type" : "webpage" }, "uris" : [ "http://www.mendeley.com/documents/?uuid=0e3da2dd-aee0-42e8-ba90-58ef8bb7eb67" ] } ], "mendeley" : { "formattedCitation" : "(\u201cContamination in Sequence Databases,\u201d 2013)", "manualFormatting" : "\u201cContamination in Sequence Databases,\u201d (2013)", "plainTextFormattedCitation" : "(\u201cContamination in Sequence Databases,\u201d 2013)", "previouslyFormattedCitation" : "(\u201cContamination in Sequence Databases,\u201d 2013)" }, "properties" : { "noteIndex" : 0 }, "schema" : "https://github.com/citation-style-language/schema/raw/master/csl-citation.json" }</w:instrText>
            </w:r>
            <w:r w:rsidRPr="00DB3E14">
              <w:fldChar w:fldCharType="separate"/>
            </w:r>
            <w:r w:rsidRPr="00DB3E14">
              <w:rPr>
                <w:noProof/>
                <w:sz w:val="24"/>
              </w:rPr>
              <w:t>“Contamination in Sequence Databases,” (2013)</w:t>
            </w:r>
            <w:r w:rsidRPr="00DB3E14">
              <w:fldChar w:fldCharType="end"/>
            </w:r>
          </w:p>
        </w:tc>
      </w:tr>
    </w:tbl>
    <w:p w14:paraId="214BD859" w14:textId="77777777" w:rsidR="00CA0ADD" w:rsidRDefault="00CA0ADD" w:rsidP="009D1D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1283227539"/>
        <w:rPr>
          <w:rFonts w:cs="Helvetica"/>
          <w:szCs w:val="20"/>
        </w:rPr>
      </w:pPr>
    </w:p>
    <w:p w14:paraId="21923B08" w14:textId="6F18873D" w:rsidR="00B63482" w:rsidRPr="00B63482" w:rsidRDefault="00B63482" w:rsidP="00B634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1283227539"/>
        <w:rPr>
          <w:rFonts w:cs="Helvetica"/>
          <w:szCs w:val="20"/>
        </w:rPr>
      </w:pPr>
      <w:r>
        <w:rPr>
          <w:rFonts w:cs="Helvetica"/>
          <w:szCs w:val="20"/>
        </w:rPr>
        <w:t xml:space="preserve">Bioinformatics, the major field affected by </w:t>
      </w:r>
      <w:r w:rsidR="00820372">
        <w:rPr>
          <w:rFonts w:cs="Helvetica"/>
          <w:szCs w:val="20"/>
        </w:rPr>
        <w:t>this</w:t>
      </w:r>
      <w:r>
        <w:rPr>
          <w:rFonts w:cs="Helvetica"/>
          <w:szCs w:val="20"/>
        </w:rPr>
        <w:t xml:space="preserve"> effect, is widely acknowledged as one of a number of growing fields in the life sciences </w:t>
      </w:r>
      <w:r>
        <w:rPr>
          <w:rFonts w:cs="Helvetica"/>
          <w:szCs w:val="20"/>
        </w:rPr>
        <w:fldChar w:fldCharType="begin" w:fldLock="1"/>
      </w:r>
      <w:r w:rsidR="00396D64">
        <w:rPr>
          <w:rFonts w:cs="Helvetica"/>
          <w:szCs w:val="20"/>
        </w:rPr>
        <w:instrText>ADDIN CSL_CITATION { "citationItems" : [ { "id" : "ITEM-1", "itemData" : { "DOI" : "10.1186/2193-1801-2-186", "ISSN" : "2193-1801", "PMID" : "23710427", "abstract" : "Bioinformatics is an interdisciplinary research field that applies advanced computational techniques to biological data. Bibliometrics analysis has recently been adopted to understand the knowledge structure of a research field by citation pattern. In this paper, we explore the knowledge structure of Bioinformatics from the perspective of a core open access Bioinformatics journal, BMC Bioinformatics with trend analysis, the content and co-authorship network similarity, and principal component analysis. Publications in four core journals including Bioinformatics - Oxford Journal and four conferences in Bioinformatics were harvested from DBLP. After converting publications into TF-IDF term vectors, we calculate the content similarity, and we also calculate the social network similarity based on the co-authorship network by utilizing the overlap measure between two co-authorship networks. Key terms is extracted and analyzed with PCA, visualization of the co-authorship network is conducted. The experimental results show that Bioinformatics is fast-growing, dynamic and diversified. The content analysis shows that there is an increasing overlap among Bioinformatics journals in terms of topics and more research groups participate in researching Bioinformatics according to the co-authorship network similarity.", "author" : [ { "dropping-particle" : "", "family" : "Song", "given" : "Min", "non-dropping-particle" : "", "parse-names" : false, "suffix" : "" }, { "dropping-particle" : "", "family" : "Yang", "given" : "Christopher C", "non-dropping-particle" : "", "parse-names" : false, "suffix" : "" }, { "dropping-particle" : "", "family" : "Tang", "given" : "Xuning", "non-dropping-particle" : "", "parse-names" : false, "suffix" : "" } ], "container-title" : "SpringerPlus", "id" : "ITEM-1", "issue" : "1", "issued" : { "date-parts" : [ [ "2013", "12" ] ] }, "page" : "186", "title" : "Detecting evolution of bioinformatics with a content and co-authorship analysis.", "type" : "article-journal", "volume" : "2" }, "uris" : [ "http://www.mendeley.com/documents/?uuid=4babf0bc-cbf0-4a4c-bbf4-abe4eb18c880" ] }, { "id" : "ITEM-2", "itemData" : { "DOI" : "10.3390/su4123234", "ISSN" : "2071-1050", "abstract" : "Biologists are producing ever-increasing quantities of papers. The question arises of whether current rates of increase in scientific outputs are sustainable in the long term. I studied this issue using publication data from the Web of Science (1991\u20132010) for 18 biological sub-fields. In the majority of cases, an exponential regression explains more variation than a linear one in the number of papers published each year as a function of publication year. Exponential growth in publication numbers is clearly not sustainable. About 75% of the variation in publication growth among biological sub-fields over the two studied decades can be predicted by publication data from the first six years. Currently trendy fields such as structural biology, neuroscience and biomaterials cannot be expected to carry on growing at the current pace, because in a few decades they would produce more papers than the whole of biology combined. Synthetic and systems biology are problematic from the point of view of knowledge dissemination, because in these fields more than 80% of existing papers have been published over the last five years. The evidence presented here casts a shadow on how sustainable the recent increase in scientific publications can be in the long term.", "author" : [ { "dropping-particle" : "", "family" : "Pautasso", "given" : "Marco", "non-dropping-particle" : "", "parse-names" : false, "suffix" : "" } ], "container-title" : "Sustainability", "id" : "ITEM-2", "issue" : "12", "issued" : { "date-parts" : [ [ "2012", "11", "23" ] ] }, "language" : "en", "page" : "3234-3247", "publisher" : "Multidisciplinary Digital Publishing Institute", "title" : "Publication Growth in Biological Sub-Fields: Patterns, Predictability and Sustainability", "type" : "article-journal", "volume" : "4" }, "uris" : [ "http://www.mendeley.com/documents/?uuid=4bc69fd7-54db-430c-9015-96deb0865227" ] }, { "id" : "ITEM-3", "itemData" : { "DOI" : "10.1093/bib/bbm008", "ISSN" : "1467-5463", "PMID" : "17384431", "author" : [ { "dropping-particle" : "", "family" : "Brusic", "given" : "Vladimir", "non-dropping-particle" : "", "parse-names" : false, "suffix" : "" } ], "container-title" : "Briefings in bioinformatics", "id" : "ITEM-3", "issue" : "2", "issued" : { "date-parts" : [ [ "2007", "3", "1" ] ] }, "page" : "69-70", "title" : "The growth of bioinformatics.", "type" : "article-journal", "volume" : "8" }, "uris" : [ "http://www.mendeley.com/documents/?uuid=a5624723-bde8-4709-9325-0c283c8369d2" ] } ], "mendeley" : { "formattedCitation" : "(Brusic, 2007; Pautasso, 2012; Song, Yang, &amp; Tang, 2013)", "plainTextFormattedCitation" : "(Brusic, 2007; Pautasso, 2012; Song, Yang, &amp; Tang, 2013)", "previouslyFormattedCitation" : "(Brusic, 2007; Pautasso, 2012; Song, Yang, &amp; Tang, 2013)" }, "properties" : { "noteIndex" : 0 }, "schema" : "https://github.com/citation-style-language/schema/raw/master/csl-citation.json" }</w:instrText>
      </w:r>
      <w:r>
        <w:rPr>
          <w:rFonts w:cs="Helvetica"/>
          <w:szCs w:val="20"/>
        </w:rPr>
        <w:fldChar w:fldCharType="separate"/>
      </w:r>
      <w:r w:rsidRPr="00E26DBB">
        <w:rPr>
          <w:rFonts w:cs="Helvetica"/>
          <w:noProof/>
          <w:szCs w:val="20"/>
        </w:rPr>
        <w:t>(Brusic, 2007; Pautasso, 2012; Song, Yang, &amp; Tang, 2013)</w:t>
      </w:r>
      <w:r>
        <w:rPr>
          <w:rFonts w:cs="Helvetica"/>
          <w:szCs w:val="20"/>
        </w:rPr>
        <w:fldChar w:fldCharType="end"/>
      </w:r>
      <w:r>
        <w:rPr>
          <w:rFonts w:cs="Helvetica"/>
          <w:szCs w:val="20"/>
        </w:rPr>
        <w:t>, showing increases in citations per publication, publications and proportion of scientific publications. As is implied when connecting the two prior sentences, contamination induced problems should be expected to worsen; this big problem in bioinformatics has been, and will continue to, affect a wider range of researchers.</w:t>
      </w:r>
    </w:p>
    <w:p w14:paraId="35CF89A6" w14:textId="3B81F47A" w:rsidR="00591833" w:rsidRDefault="00591833" w:rsidP="00591833">
      <w:pPr>
        <w:divId w:val="1283227539"/>
      </w:pPr>
      <w:r>
        <w:t xml:space="preserve">Bioinformatics is an interdisciplinary research area at the boundary between the biological and computational sciences, with computational biology lying closer to the latter with its focus </w:t>
      </w:r>
      <w:r w:rsidR="00C67ADF">
        <w:t>transitioning more-so to</w:t>
      </w:r>
      <w:r>
        <w:t xml:space="preserve"> </w:t>
      </w:r>
      <w:r w:rsidR="00C67ADF">
        <w:t>large-</w:t>
      </w:r>
      <w:r w:rsidR="0033608F">
        <w:t>scale</w:t>
      </w:r>
      <w:r w:rsidR="00C67ADF">
        <w:t xml:space="preserve"> analysis of, albeit biological, </w:t>
      </w:r>
      <w:r>
        <w:t>data. To understand why this project is so interesting one need only understand the interest in being able to use biological data to infer and gain a better insight into historical events and potentially predict those to occur in the future. This new knowledge will continue to have profound impacts on agriculture, the environment, energy, healthcare, and biotechnology.</w:t>
      </w:r>
    </w:p>
    <w:p w14:paraId="16A0E721" w14:textId="1BA042EE" w:rsidR="00591833" w:rsidRDefault="00591833" w:rsidP="00591833">
      <w:pPr>
        <w:divId w:val="1283227539"/>
      </w:pPr>
      <w:r>
        <w:t>In the wider field of bioinformatics where specialist projects, such as those mod</w:t>
      </w:r>
      <w:r w:rsidR="007A7AD4">
        <w:t>elling horizontal gene transfer (HGT) events</w:t>
      </w:r>
      <w:r>
        <w:t xml:space="preserve">, are part of a larger effort to account for the evolution of species. This will increase our, as yet, poor ability to model for future evolution which would </w:t>
      </w:r>
      <w:r w:rsidR="008C4C0D">
        <w:t>capitulate a massive advancement in</w:t>
      </w:r>
      <w:r>
        <w:t xml:space="preserve"> healthcare and conservational success. When using as advanced algorithms as these, the ability to produce positive results is significan</w:t>
      </w:r>
      <w:r w:rsidR="009274DF">
        <w:t xml:space="preserve">tly encumbered by </w:t>
      </w:r>
      <w:r w:rsidR="009B0A55">
        <w:t>segments of foreign origin</w:t>
      </w:r>
      <w:r w:rsidR="009274DF">
        <w:t xml:space="preserve"> -</w:t>
      </w:r>
      <w:r>
        <w:t xml:space="preserve"> more so than </w:t>
      </w:r>
      <w:r w:rsidR="009B0A55">
        <w:t>segments</w:t>
      </w:r>
      <w:r>
        <w:t xml:space="preserve"> of unknown </w:t>
      </w:r>
      <w:r w:rsidR="00B1134E">
        <w:t>identity</w:t>
      </w:r>
      <w:r w:rsidR="002F10B2">
        <w:t>,</w:t>
      </w:r>
      <w:r w:rsidR="00B1134E">
        <w:t xml:space="preserve"> present</w:t>
      </w:r>
      <w:r w:rsidR="009274DF">
        <w:t xml:space="preserve"> in lower quality genomes</w:t>
      </w:r>
      <w:r>
        <w:t>.</w:t>
      </w:r>
    </w:p>
    <w:p w14:paraId="5BC09E96" w14:textId="1198B5C2" w:rsidR="00820372" w:rsidRPr="00591833" w:rsidRDefault="00955ABE" w:rsidP="00905ADA">
      <w:pPr>
        <w:pStyle w:val="Heading2"/>
        <w:divId w:val="1283227539"/>
      </w:pPr>
      <w:bookmarkStart w:id="3" w:name="_Toc288983809"/>
      <w:r>
        <w:t>What is Wrong With the Current S</w:t>
      </w:r>
      <w:r w:rsidR="00905ADA">
        <w:t>tate?</w:t>
      </w:r>
      <w:bookmarkEnd w:id="3"/>
    </w:p>
    <w:p w14:paraId="2064F41D" w14:textId="77777777" w:rsidR="00905ADA" w:rsidRDefault="002A5134" w:rsidP="00B62AAE">
      <w:pPr>
        <w:divId w:val="1283227539"/>
        <w:rPr>
          <w:szCs w:val="20"/>
          <w:highlight w:val="yellow"/>
        </w:rPr>
      </w:pPr>
      <w:r>
        <w:rPr>
          <w:rFonts w:cs="Helvetica"/>
          <w:szCs w:val="20"/>
        </w:rPr>
        <w:t xml:space="preserve">It is important therefore </w:t>
      </w:r>
      <w:r w:rsidRPr="009274DF">
        <w:rPr>
          <w:rFonts w:cs="Helvetica"/>
          <w:szCs w:val="20"/>
        </w:rPr>
        <w:t xml:space="preserve">that safeguards are developed to recognise contaminated nucleotide sequences, and if possible eliminate them to avoid their accumulation in both research and public databases. </w:t>
      </w:r>
      <w:r w:rsidR="003A7A17" w:rsidRPr="009274DF">
        <w:rPr>
          <w:szCs w:val="20"/>
        </w:rPr>
        <w:t xml:space="preserve">While the occurrence of contamination is inevitable </w:t>
      </w:r>
      <w:r w:rsidR="00EE2A1A" w:rsidRPr="009274DF">
        <w:rPr>
          <w:szCs w:val="20"/>
        </w:rPr>
        <w:t xml:space="preserve">and the perturbing effects on further analysis </w:t>
      </w:r>
      <w:r w:rsidR="004869BF" w:rsidRPr="009274DF">
        <w:rPr>
          <w:szCs w:val="20"/>
        </w:rPr>
        <w:t xml:space="preserve">are active, automated methods to identify and eliminate contaminated sequences from datasets </w:t>
      </w:r>
      <w:r w:rsidRPr="009274DF">
        <w:rPr>
          <w:szCs w:val="20"/>
        </w:rPr>
        <w:t>will always be</w:t>
      </w:r>
      <w:r w:rsidR="00E402D5" w:rsidRPr="009274DF">
        <w:rPr>
          <w:szCs w:val="20"/>
        </w:rPr>
        <w:t xml:space="preserve"> justified. </w:t>
      </w:r>
    </w:p>
    <w:p w14:paraId="3CF93016" w14:textId="3DDDC844" w:rsidR="00555707" w:rsidRDefault="00905ADA" w:rsidP="005557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divId w:val="1283227539"/>
      </w:pPr>
      <w:r>
        <w:rPr>
          <w:rFonts w:cs="Helvetica"/>
        </w:rPr>
        <w:t>The National Centre for Biotechnology Info</w:t>
      </w:r>
      <w:r w:rsidR="00C31E8C">
        <w:rPr>
          <w:rFonts w:cs="Helvetica"/>
        </w:rPr>
        <w:t>rmation’s (NCBI’</w:t>
      </w:r>
      <w:r>
        <w:rPr>
          <w:rFonts w:cs="Helvetica"/>
        </w:rPr>
        <w:t xml:space="preserve">s) Vecscreen can identify vector, adapter, linker and Polymerase Chain Reaction (PCR) primer contamination. </w:t>
      </w:r>
      <w:r w:rsidR="009211EA">
        <w:rPr>
          <w:rFonts w:cs="Helvetica"/>
        </w:rPr>
        <w:t>O</w:t>
      </w:r>
      <w:r>
        <w:rPr>
          <w:rFonts w:cs="Helvetica"/>
        </w:rPr>
        <w:t xml:space="preserve">f the four classes of DNA contamination that can occur, detailed in Box 1, </w:t>
      </w:r>
      <w:r w:rsidR="00CF70D6">
        <w:rPr>
          <w:rFonts w:cs="Helvetica"/>
        </w:rPr>
        <w:t xml:space="preserve">the two this method addresses </w:t>
      </w:r>
      <w:r>
        <w:rPr>
          <w:rFonts w:cs="Helvetica"/>
        </w:rPr>
        <w:t xml:space="preserve">are the </w:t>
      </w:r>
      <w:r w:rsidR="00EC18B6">
        <w:rPr>
          <w:rFonts w:cs="Helvetica"/>
        </w:rPr>
        <w:t xml:space="preserve">simplest to identify; so much so that many methods can remove </w:t>
      </w:r>
      <w:r w:rsidR="00E41CCF">
        <w:rPr>
          <w:rFonts w:cs="Helvetica"/>
        </w:rPr>
        <w:t xml:space="preserve">these </w:t>
      </w:r>
      <w:r w:rsidR="00E41CCF">
        <w:rPr>
          <w:rFonts w:cs="Helvetica"/>
        </w:rPr>
        <w:lastRenderedPageBreak/>
        <w:t>instances of foreign genomic material with high confidence</w:t>
      </w:r>
      <w:r w:rsidR="009E536C">
        <w:rPr>
          <w:rFonts w:cs="Helvetica"/>
        </w:rPr>
        <w:t xml:space="preserve"> </w:t>
      </w:r>
      <w:r w:rsidR="00F93C38">
        <w:rPr>
          <w:rFonts w:cs="Helvetica"/>
        </w:rPr>
        <w:fldChar w:fldCharType="begin" w:fldLock="1"/>
      </w:r>
      <w:r w:rsidR="004C7165">
        <w:rPr>
          <w:rFonts w:cs="Helvetica"/>
        </w:rPr>
        <w:instrText>ADDIN CSL_CITATION { "citationItems" : [ { "id" : "ITEM-1", "itemData" : { "DOI" : "10.1186/1471-2164-8-416", "ISSN" : "1471-2164", "PMID" : "17997864", "abstract" : "BACKGROUND: The enormous amount of sequence data available in the public domain database has been a gold mine for researchers exploring various themes in life sciences, and hence the quality of such data is of serious concern to researchers. Removal of vector contamination is one of the most significant operations to obtain accurate sequence data containing only a cDNA insert from the basecalls output by an automatic DNA sequencer. Popular bioinformatics programs to accomplish vector trimming include LUCY, cross_match and SeqClean.\n\nRESULTS: In a recent study, where the program SeqClean was used to remove vector contamination from our test set of EST data compiled through various library construction systems, however, a significant number of errors remained after preliminary trimming. These errors were later almost completely corrected by simply using a re-linearized form of the cloning vector to compare against the target ESTs. The modified trimming procedure for SeqClean was also compared with the trimming efficiency of the other two popular programs, LUCY2, and cross_match. Using SeqClean with a re-linearized form of the cloning vector significantly surpassed the other two programs in all tested conditions, while the performance of the other two programs was not influenced by the modified procedure. Vector contamination in dbEST was also investigated in this study: 2203 out of the 48212 ESTs sampled from dbEST (2007-04-18 freeze) were found to match sequences in UNIVEC.\n\nCONCLUSION: Vector contamination remains a serious concern to the data quality in the public sequence database nowadays. Based on the results presented here, we feel that our modified procedure with SeqClean should be recommended to all researchers for the task of vector removal from EST or genomic sequences.", "author" : [ { "dropping-particle" : "", "family" : "Chen", "given" : "Yi-An", "non-dropping-particle" : "", "parse-names" : false, "suffix" : "" }, { "dropping-particle" : "", "family" : "Lin", "given" : "Chang-Chun", "non-dropping-particle" : "", "parse-names" : false, "suffix" : "" }, { "dropping-particle" : "", "family" : "Wang", "given" : "Chin-Di", "non-dropping-particle" : "", "parse-names" : false, "suffix" : "" }, { "dropping-particle" : "", "family" : "Wu", "given" : "Huan-Bin", "non-dropping-particle" : "", "parse-names" : false, "suffix" : "" }, { "dropping-particle" : "", "family" : "Hwang", "given" : "Pei-Ing", "non-dropping-particle" : "", "parse-names" : false, "suffix" : "" } ], "container-title" : "BMC genomics", "id" : "ITEM-1", "issue" : "1", "issued" : { "date-parts" : [ [ "2007", "1" ] ] }, "page" : "416", "title" : "An optimized procedure greatly improves EST vector contamination removal.", "type" : "article-journal", "volume" : "8" }, "uris" : [ "http://www.mendeley.com/documents/?uuid=13cb3b75-9449-42c7-8fe2-907cd91c92b5" ] } ], "mendeley" : { "formattedCitation" : "(Chen, Lin, Wang, Wu, &amp; Hwang, 2007)", "plainTextFormattedCitation" : "(Chen, Lin, Wang, Wu, &amp; Hwang, 2007)", "previouslyFormattedCitation" : "(Chen, Lin, Wang, Wu, &amp; Hwang, 2007)" }, "properties" : { "noteIndex" : 0 }, "schema" : "https://github.com/citation-style-language/schema/raw/master/csl-citation.json" }</w:instrText>
      </w:r>
      <w:r w:rsidR="00F93C38">
        <w:rPr>
          <w:rFonts w:cs="Helvetica"/>
        </w:rPr>
        <w:fldChar w:fldCharType="separate"/>
      </w:r>
      <w:r w:rsidR="00F93C38" w:rsidRPr="00F93C38">
        <w:rPr>
          <w:rFonts w:cs="Helvetica"/>
          <w:noProof/>
        </w:rPr>
        <w:t>(Chen, Lin, Wang, Wu, &amp; Hwang, 2007)</w:t>
      </w:r>
      <w:r w:rsidR="00F93C38">
        <w:rPr>
          <w:rFonts w:cs="Helvetica"/>
        </w:rPr>
        <w:fldChar w:fldCharType="end"/>
      </w:r>
      <w:r w:rsidR="00E41CCF">
        <w:rPr>
          <w:rFonts w:cs="Helvetica"/>
        </w:rPr>
        <w:t>.</w:t>
      </w:r>
      <w:r>
        <w:rPr>
          <w:rFonts w:cs="Helvetica"/>
        </w:rPr>
        <w:t xml:space="preserve"> Methods that attempt to tackle the </w:t>
      </w:r>
      <w:r w:rsidR="00D654D3">
        <w:rPr>
          <w:rFonts w:cs="Helvetica"/>
        </w:rPr>
        <w:t>more problematic instances of</w:t>
      </w:r>
      <w:r>
        <w:rPr>
          <w:rFonts w:cs="Helvetica"/>
        </w:rPr>
        <w:t xml:space="preserve"> contamination, impurities in the DNA or RNA preparation, will have the largest positive effect on researchers.</w:t>
      </w:r>
      <w:r w:rsidR="00555707">
        <w:rPr>
          <w:rFonts w:cs="Helvetica"/>
        </w:rPr>
        <w:t xml:space="preserve"> </w:t>
      </w:r>
      <w:r w:rsidR="00D654D3">
        <w:rPr>
          <w:rFonts w:cs="Helvetica"/>
        </w:rPr>
        <w:t xml:space="preserve">Around </w:t>
      </w:r>
      <w:r w:rsidR="00D654D3">
        <w:t>t</w:t>
      </w:r>
      <w:r w:rsidR="001E4C6A">
        <w:t>en years ago no</w:t>
      </w:r>
      <w:r w:rsidR="00D340F3" w:rsidRPr="00B93771">
        <w:t xml:space="preserve"> </w:t>
      </w:r>
      <w:r w:rsidR="00D24D6D">
        <w:t xml:space="preserve">standardised contamination detection </w:t>
      </w:r>
      <w:r w:rsidR="00D24D6D" w:rsidRPr="001D0211">
        <w:t>method</w:t>
      </w:r>
      <w:r w:rsidR="0026751C" w:rsidRPr="001D0211">
        <w:t>,</w:t>
      </w:r>
      <w:r w:rsidR="00D24D6D" w:rsidRPr="001D0211">
        <w:t xml:space="preserve"> aimed at controlling the quality of genome sequences by doing </w:t>
      </w:r>
      <w:r w:rsidR="0026751C" w:rsidRPr="001D0211">
        <w:t>just this,</w:t>
      </w:r>
      <w:r w:rsidR="00D24D6D" w:rsidRPr="001D0211">
        <w:t xml:space="preserve"> was </w:t>
      </w:r>
      <w:r w:rsidR="00DA62BC" w:rsidRPr="001D0211">
        <w:t xml:space="preserve">present </w:t>
      </w:r>
      <w:r w:rsidR="00DA62BC" w:rsidRPr="001D0211">
        <w:fldChar w:fldCharType="begin" w:fldLock="1"/>
      </w:r>
      <w:r w:rsidR="00D96B62">
        <w:instrText>ADDIN CSL_CITATION { "citationItems" : [ { "id" : "ITEM-1", "itemData" : { "author" : [ { "dropping-particle" : "", "family" : "Batzoglou", "given" : "S", "non-dropping-particle" : "", "parse-names" : false, "suffix" : "" }, { "dropping-particle" : "", "family" : "Jaffe", "given" : "DB", "non-dropping-particle" : "", "parse-names" : false, "suffix" : "" }, { "dropping-particle" : "", "family" : "Stanley", "given" : "K", "non-dropping-particle" : "", "parse-names" : false, "suffix" : "" } ], "container-title" : "Genome  \u2026", "id" : "ITEM-1", "issued" : { "date-parts" : [ [ "2002" ] ] }, "title" : "ARACHNE: a whole-genome shotgun assembler", "type" : "article-journal" }, "uris" : [ "http://www.mendeley.com/documents/?uuid=c49dc368-78ac-4778-8cc4-37cca3aa716b" ] } ], "mendeley" : { "formattedCitation" : "(Batzoglou, Jaffe, &amp; Stanley, 2002)", "plainTextFormattedCitation" : "(Batzoglou, Jaffe, &amp; Stanley, 2002)", "previouslyFormattedCitation" : "(Batzoglou, Jaffe, &amp; Stanley, 2002)" }, "properties" : { "noteIndex" : 0 }, "schema" : "https://github.com/citation-style-language/schema/raw/master/csl-citation.json" }</w:instrText>
      </w:r>
      <w:r w:rsidR="00DA62BC" w:rsidRPr="001D0211">
        <w:fldChar w:fldCharType="separate"/>
      </w:r>
      <w:r w:rsidR="00DA62BC" w:rsidRPr="001D0211">
        <w:rPr>
          <w:noProof/>
        </w:rPr>
        <w:t>(Batzoglou, Jaffe, &amp; Stanley, 2002)</w:t>
      </w:r>
      <w:r w:rsidR="00DA62BC" w:rsidRPr="001D0211">
        <w:fldChar w:fldCharType="end"/>
      </w:r>
      <w:r w:rsidR="00DA62BC" w:rsidRPr="001D0211">
        <w:t>.</w:t>
      </w:r>
      <w:r w:rsidR="004E6F28" w:rsidRPr="001D0211">
        <w:t xml:space="preserve"> </w:t>
      </w:r>
      <w:r w:rsidR="0026751C" w:rsidRPr="001D0211">
        <w:t>There</w:t>
      </w:r>
      <w:r w:rsidR="0026751C" w:rsidRPr="00B93771">
        <w:t xml:space="preserve"> are</w:t>
      </w:r>
      <w:r w:rsidR="0026751C">
        <w:t xml:space="preserve"> now</w:t>
      </w:r>
      <w:r w:rsidR="0026751C" w:rsidRPr="00B93771">
        <w:t xml:space="preserve"> </w:t>
      </w:r>
      <w:r w:rsidR="00844DA1">
        <w:t>an abundance</w:t>
      </w:r>
      <w:r w:rsidR="0026751C" w:rsidRPr="00B93771">
        <w:t xml:space="preserve"> of </w:t>
      </w:r>
      <w:r w:rsidR="0026751C">
        <w:t>such</w:t>
      </w:r>
      <w:r w:rsidR="0026751C" w:rsidRPr="00B93771">
        <w:t xml:space="preserve"> methods. </w:t>
      </w:r>
    </w:p>
    <w:p w14:paraId="38202B58" w14:textId="1971C68F" w:rsidR="00F0663E" w:rsidRPr="00C71386" w:rsidRDefault="0000145D" w:rsidP="00EF03AF">
      <w:pPr>
        <w:divId w:val="1283227539"/>
      </w:pPr>
      <w:r w:rsidRPr="004F3397">
        <w:t>T</w:t>
      </w:r>
      <w:r w:rsidR="000521C2" w:rsidRPr="004F3397">
        <w:t>he earliest methods</w:t>
      </w:r>
      <w:r w:rsidR="00555707">
        <w:t xml:space="preserve"> all</w:t>
      </w:r>
      <w:r w:rsidR="00C1744C">
        <w:t xml:space="preserve"> </w:t>
      </w:r>
      <w:r w:rsidR="00555707">
        <w:t>assessed</w:t>
      </w:r>
      <w:r w:rsidRPr="004F3397">
        <w:t xml:space="preserve"> contamination identity based on </w:t>
      </w:r>
      <w:r w:rsidR="005E0ECD" w:rsidRPr="004F3397">
        <w:t xml:space="preserve">the degree of alignment between the query sequences and a chosen database of </w:t>
      </w:r>
      <w:r w:rsidR="00BC652E" w:rsidRPr="00C370CF">
        <w:t xml:space="preserve">sequences </w:t>
      </w:r>
      <w:r w:rsidR="00F6607C">
        <w:t>of possible</w:t>
      </w:r>
      <w:r w:rsidR="00BC652E" w:rsidRPr="00C370CF">
        <w:t xml:space="preserve"> contaminants.</w:t>
      </w:r>
      <w:r w:rsidR="007679F6" w:rsidRPr="00C370CF">
        <w:t xml:space="preserve"> </w:t>
      </w:r>
      <w:r w:rsidR="006C5A6C">
        <w:t xml:space="preserve">The </w:t>
      </w:r>
      <w:r w:rsidR="00266FB6">
        <w:t>basic local alignment search tool (</w:t>
      </w:r>
      <w:r w:rsidR="007679F6" w:rsidRPr="00C370CF">
        <w:t>BLAST</w:t>
      </w:r>
      <w:r w:rsidR="00266FB6">
        <w:t>)</w:t>
      </w:r>
      <w:r w:rsidR="007679F6" w:rsidRPr="00C370CF">
        <w:t xml:space="preserve"> </w:t>
      </w:r>
      <w:r w:rsidR="006C5A6C">
        <w:t>program</w:t>
      </w:r>
      <w:r w:rsidR="008502FB">
        <w:t xml:space="preserve"> </w:t>
      </w:r>
      <w:r w:rsidR="0026184B">
        <w:fldChar w:fldCharType="begin" w:fldLock="1"/>
      </w:r>
      <w:r w:rsidR="001D1CD8">
        <w:instrText>ADDIN CSL_CITATION { "citationItems" : [ { "id" : "ITEM-1", "itemData" : { "DOI" : "10.1016/S0022-2836(05)80360-2", "ISSN" : "0022-2836", "PMID" : "2231712", "abstract" : "A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"author" : [ { "dropping-particle" : "", "family" : "Altschul", "given" : "S F", "non-dropping-particle" : "", "parse-names" : false, "suffix" : "" }, { "dropping-particle" : "", "family" : "Gish", "given" : "W", "non-dropping-particle" : "", "parse-names" : false, "suffix" : "" }, { "dropping-particle" : "", "family" : "Miller", "given" : "W", "non-dropping-particle" : "", "parse-names" : false, "suffix" : "" }, { "dropping-particle" : "", "family" : "Myers", "given" : "E W", "non-dropping-particle" : "", "parse-names" : false, "suffix" : "" }, { "dropping-particle" : "", "family" : "Lipman", "given" : "D J", "non-dropping-particle" : "", "parse-names" : false, "suffix" : "" } ], "container-title" : "Journal of molecular biology", "id" : "ITEM-1", "issue" : "3", "issued" : { "date-parts" : [ [ "1990", "10", "5" ] ] }, "page" : "403-10", "title" : "Basic local alignment search tool.", "type" : "article-journal", "volume" : "215" }, "uris" : [ "http://www.mendeley.com/documents/?uuid=28c8ef79-74ef-4f4c-9d22-458bb4244b8d" ] } ], "mendeley" : { "formattedCitation" : "(Altschul, Gish, Miller, Myers, &amp; Lipman, 1990)", "plainTextFormattedCitation" : "(Altschul, Gish, Miller, Myers, &amp; Lipman, 1990)", "previouslyFormattedCitation" : "(Altschul, Gish, Miller, Myers, &amp; Lipman, 1990)" }, "properties" : { "noteIndex" : 0 }, "schema" : "https://github.com/citation-style-language/schema/raw/master/csl-citation.json" }</w:instrText>
      </w:r>
      <w:r w:rsidR="0026184B">
        <w:fldChar w:fldCharType="separate"/>
      </w:r>
      <w:r w:rsidR="0026184B" w:rsidRPr="0026184B">
        <w:rPr>
          <w:noProof/>
        </w:rPr>
        <w:t>(Altschul, Gish, Miller, Myers, &amp; Lipman, 1990)</w:t>
      </w:r>
      <w:r w:rsidR="0026184B">
        <w:fldChar w:fldCharType="end"/>
      </w:r>
      <w:r w:rsidR="006C5A6C">
        <w:t xml:space="preserve"> </w:t>
      </w:r>
      <w:r w:rsidR="007679F6" w:rsidRPr="00C370CF">
        <w:t>is often used as the alignment</w:t>
      </w:r>
      <w:r w:rsidR="00D66F2C">
        <w:t xml:space="preserve"> tool. </w:t>
      </w:r>
      <w:r w:rsidR="00745B2F" w:rsidRPr="00C370CF">
        <w:fldChar w:fldCharType="begin" w:fldLock="1"/>
      </w:r>
      <w:r w:rsidR="0026184B">
        <w:instrText>ADDIN CSL_CITATION { "citationItems" : [ { "id" : "ITEM-1", "itemData" : { "author" : [ { "dropping-particle" : "", "family" : "Kuiken", "given" : "Carla", "non-dropping-particle" : "", "parse-names" : false, "suffix" : "" }, { "dropping-particle" : "", "family" : "Korber", "given" : "Bette", "non-dropping-particle" : "", "parse-names" : false, "suffix" : "" } ], "id" : "ITEM-1", "issued" : { "date-parts" : [ [ "1998" ] ] }, "page" : "80-90", "title" : "Sequence Quality Control", "type" : "article-journal" }, "uris" : [ "http://www.mendeley.com/documents/?uuid=61c6e0a3-c24b-449b-b961-f2cc1d489bef" ] } ], "mendeley" : { "formattedCitation" : "(Kuiken &amp; Korber, 1998)", "manualFormatting" : "Kuiken &amp; Korber (1998)", "plainTextFormattedCitation" : "(Kuiken &amp; Korber, 1998)", "previouslyFormattedCitation" : "(Kuiken &amp; Korber, 1998)" }, "properties" : { "noteIndex" : 0 }, "schema" : "https://github.com/citation-style-language/schema/raw/master/csl-citation.json" }</w:instrText>
      </w:r>
      <w:r w:rsidR="00745B2F" w:rsidRPr="00C370CF">
        <w:fldChar w:fldCharType="separate"/>
      </w:r>
      <w:r w:rsidR="003E4522" w:rsidRPr="00C370CF">
        <w:rPr>
          <w:noProof/>
        </w:rPr>
        <w:t>Kuiken &amp; Korber</w:t>
      </w:r>
      <w:r w:rsidR="00745B2F" w:rsidRPr="00C370CF">
        <w:rPr>
          <w:noProof/>
        </w:rPr>
        <w:t xml:space="preserve"> </w:t>
      </w:r>
      <w:r w:rsidR="003E4522" w:rsidRPr="00C370CF">
        <w:rPr>
          <w:noProof/>
        </w:rPr>
        <w:t>(</w:t>
      </w:r>
      <w:r w:rsidR="00745B2F" w:rsidRPr="00C370CF">
        <w:rPr>
          <w:noProof/>
        </w:rPr>
        <w:t>1998)</w:t>
      </w:r>
      <w:r w:rsidR="00745B2F" w:rsidRPr="00C370CF">
        <w:fldChar w:fldCharType="end"/>
      </w:r>
      <w:r w:rsidR="00745B2F" w:rsidRPr="00C370CF">
        <w:t xml:space="preserve"> </w:t>
      </w:r>
      <w:r w:rsidR="0042407C">
        <w:t>is</w:t>
      </w:r>
      <w:r w:rsidR="00FD1DB0" w:rsidRPr="00C370CF">
        <w:t xml:space="preserve"> one of the earliest exa</w:t>
      </w:r>
      <w:r w:rsidR="00FD1DB0" w:rsidRPr="00C71386">
        <w:t xml:space="preserve">mples </w:t>
      </w:r>
      <w:r w:rsidR="00745B2F" w:rsidRPr="00C71386">
        <w:t>of</w:t>
      </w:r>
      <w:r w:rsidR="00F0663E" w:rsidRPr="00C71386">
        <w:t xml:space="preserve"> contamination detection using BLAST. </w:t>
      </w:r>
    </w:p>
    <w:p w14:paraId="5C341E3C" w14:textId="0A28A576" w:rsidR="002B4DC9" w:rsidRPr="002B4DC9" w:rsidRDefault="00F0663E" w:rsidP="00EF03AF">
      <w:pPr>
        <w:divId w:val="1283227539"/>
        <w:rPr>
          <w:szCs w:val="20"/>
        </w:rPr>
      </w:pPr>
      <w:r w:rsidRPr="00C71386">
        <w:t>It</w:t>
      </w:r>
      <w:r w:rsidR="005C5F61" w:rsidRPr="00C71386">
        <w:t xml:space="preserve"> is</w:t>
      </w:r>
      <w:r w:rsidR="00E34F8F" w:rsidRPr="00C71386">
        <w:t xml:space="preserve"> able to identify whether contamination from a common lab strain </w:t>
      </w:r>
      <w:r w:rsidR="005C5F61" w:rsidRPr="00C71386">
        <w:t>has</w:t>
      </w:r>
      <w:r w:rsidR="00E34F8F" w:rsidRPr="00C71386">
        <w:t xml:space="preserve"> occurred, but not whether contamination from less common strains used in the same facility </w:t>
      </w:r>
      <w:r w:rsidR="005C5F61" w:rsidRPr="00C71386">
        <w:t>has occurred.</w:t>
      </w:r>
      <w:r w:rsidR="00E34F8F" w:rsidRPr="00C71386">
        <w:t xml:space="preserve"> </w:t>
      </w:r>
      <w:r w:rsidR="005C5F61" w:rsidRPr="00C71386">
        <w:t>This</w:t>
      </w:r>
      <w:r w:rsidR="00B36627" w:rsidRPr="00C71386">
        <w:t xml:space="preserve"> has continued in</w:t>
      </w:r>
      <w:r w:rsidR="005C5F61" w:rsidRPr="00C71386">
        <w:t xml:space="preserve"> similar,</w:t>
      </w:r>
      <w:r w:rsidR="00B36627" w:rsidRPr="00C71386">
        <w:t xml:space="preserve"> more recent</w:t>
      </w:r>
      <w:r w:rsidR="00DA3A75" w:rsidRPr="00C71386">
        <w:t xml:space="preserve"> examples of BLAST-based contamination detection method</w:t>
      </w:r>
      <w:r w:rsidR="00B36627" w:rsidRPr="00C71386">
        <w:t xml:space="preserve"> </w:t>
      </w:r>
      <w:r w:rsidR="001D1CD8" w:rsidRPr="00C71386">
        <w:fldChar w:fldCharType="begin" w:fldLock="1"/>
      </w:r>
      <w:r w:rsidR="0094361C" w:rsidRPr="00C71386">
        <w:instrText>ADDIN CSL_CITATION { "citationItems" : [ { "id" : "ITEM-1", "itemData" : { "author" : [ { "dropping-particle" : "", "family" : "Leggett", "given" : "RM", "non-dropping-particle" : "", "parse-names" : false, "suffix" : "" }, { "dropping-particle" : "", "family" : "Ramirez-Gonzalez", "given" : "RH", "non-dropping-particle" : "", "parse-names" : false, "suffix" : "" } ], "container-title" : "Frontiers in \u2026", "id" : "ITEM-1", "issued" : { "date-parts" : [ [ "2013" ] ] }, "title" : "Sequencing quality assessment tools to enable data-driven informatics for high throughput genomics", "type" : "article-journal" }, "uris" : [ "http://www.mendeley.com/documents/?uuid=e700b512-faf3-4097-922e-6d92f2970ed1" ] }, { "id" : "ITEM-2", "itemData" : { "author" : [ { "dropping-particle" : "", "family" : "Schmieder", "given" : "R", "non-dropping-particle" : "", "parse-names" : false, "suffix" : "" }, { "dropping-particle" : "", "family" : "Edwards", "given" : "R", "non-dropping-particle" : "", "parse-names" : false, "suffix" : "" } ], "container-title" : "PLoS ONE", "id" : "ITEM-2", "issue" : "3", "issued" : { "date-parts" : [ [ "2011" ] ] }, "title" : "Fast Identification and Removal of Sequence Contamination from Genomic and Metagenomic Datasets", "type" : "article-journal", "volume" : "6" }, "uris" : [ "http://www.mendeley.com/documents/?uuid=22b6505b-ad6d-4937-bda2-8fd5eb0741b7" ] }, { "id" : "ITEM-3", "itemData" : { "author" : [ { "dropping-particle" : "", "family" : "Clingenpeel", "given" : "Scott", "non-dropping-particle" : "", "parse-names" : false, "suffix" : "" } ], "id" : "ITEM-3", "issued" : { "date-parts" : [ [ "2012" ] ] }, "number-of-pages" : "21", "title" : "Single Cell Data Decontamination", "type" : "report" }, "uris" : [ "http://www.mendeley.com/documents/?uuid=20b93a18-ae03-41b8-92d4-c82e3ba4ca4d" ] } ], "mendeley" : { "formattedCitation" : "(Clingenpeel, 2012; Leggett &amp; Ramirez-Gonzalez, 2013; Schmieder &amp; Edwards, 2011)", "plainTextFormattedCitation" : "(Clingenpeel, 2012; Leggett &amp; Ramirez-Gonzalez, 2013; Schmieder &amp; Edwards, 2011)", "previouslyFormattedCitation" : "(Clingenpeel, 2012; Leggett &amp; Ramirez-Gonzalez, 2013; Schmieder &amp; Edwards, 2011)" }, "properties" : { "noteIndex" : 0 }, "schema" : "https://github.com/citation-style-language/schema/raw/master/csl-citation.json" }</w:instrText>
      </w:r>
      <w:r w:rsidR="001D1CD8" w:rsidRPr="00C71386">
        <w:fldChar w:fldCharType="separate"/>
      </w:r>
      <w:r w:rsidR="001D1CD8" w:rsidRPr="00C71386">
        <w:rPr>
          <w:noProof/>
        </w:rPr>
        <w:t>(Clingenpeel, 2012; Leggett &amp; Ramirez-Gonzalez, 2013; Schmieder &amp; Edwards, 2011)</w:t>
      </w:r>
      <w:r w:rsidR="001D1CD8" w:rsidRPr="00C71386">
        <w:fldChar w:fldCharType="end"/>
      </w:r>
      <w:r w:rsidR="00B36627" w:rsidRPr="00C71386">
        <w:t xml:space="preserve">. </w:t>
      </w:r>
      <w:r w:rsidR="00570B16" w:rsidRPr="00C71386">
        <w:t>It</w:t>
      </w:r>
      <w:r w:rsidR="00907BB9" w:rsidRPr="00C71386">
        <w:t xml:space="preserve"> may be owed to the</w:t>
      </w:r>
      <w:r w:rsidR="00061BA8" w:rsidRPr="00C71386">
        <w:t xml:space="preserve"> advantages</w:t>
      </w:r>
      <w:r w:rsidR="00907BB9" w:rsidRPr="00C71386">
        <w:t>:</w:t>
      </w:r>
      <w:r w:rsidR="00061BA8" w:rsidRPr="00C71386">
        <w:t xml:space="preserve"> speed and minimisation of the exclusion of sequences from the dataset for further analyses, due to suspicion they are contaminated</w:t>
      </w:r>
      <w:r w:rsidR="009E1990" w:rsidRPr="00C71386">
        <w:t>,</w:t>
      </w:r>
      <w:r w:rsidR="00061BA8" w:rsidRPr="00C71386">
        <w:t xml:space="preserve"> but in fact just </w:t>
      </w:r>
      <w:r w:rsidR="009E1990" w:rsidRPr="00C71386">
        <w:t>possess</w:t>
      </w:r>
      <w:r w:rsidR="00061BA8" w:rsidRPr="00C71386">
        <w:t xml:space="preserve"> similar </w:t>
      </w:r>
      <w:r w:rsidR="009E1990" w:rsidRPr="00C71386">
        <w:t>segments</w:t>
      </w:r>
      <w:r w:rsidR="00061BA8" w:rsidRPr="00C71386">
        <w:t xml:space="preserve"> of the genome </w:t>
      </w:r>
      <w:r w:rsidR="009E1990" w:rsidRPr="00C71386">
        <w:t>because of</w:t>
      </w:r>
      <w:r w:rsidR="00061BA8" w:rsidRPr="00C71386">
        <w:t xml:space="preserve"> HGT. </w:t>
      </w:r>
      <w:r w:rsidR="002B4DC9" w:rsidRPr="00C71386">
        <w:rPr>
          <w:szCs w:val="20"/>
        </w:rPr>
        <w:t>The automation of operation and separation of input dataset</w:t>
      </w:r>
      <w:r w:rsidR="004D2C77" w:rsidRPr="00C71386">
        <w:rPr>
          <w:szCs w:val="20"/>
        </w:rPr>
        <w:t>s</w:t>
      </w:r>
      <w:r w:rsidR="002B4DC9" w:rsidRPr="00C71386">
        <w:rPr>
          <w:szCs w:val="20"/>
        </w:rPr>
        <w:t xml:space="preserve"> into output files, according to the results of the contamination analyses, allows immediate further analysis if the researcher desires it.</w:t>
      </w:r>
      <w:r w:rsidR="004D2C77" w:rsidRPr="00C71386">
        <w:rPr>
          <w:szCs w:val="20"/>
        </w:rPr>
        <w:t xml:space="preserve"> This feature </w:t>
      </w:r>
      <w:r w:rsidR="00FC3318" w:rsidRPr="00C71386">
        <w:rPr>
          <w:szCs w:val="20"/>
        </w:rPr>
        <w:t xml:space="preserve">further increases the time taken from sequence sampling to sequence analysis and is employed </w:t>
      </w:r>
      <w:r w:rsidR="00062349" w:rsidRPr="00C71386">
        <w:rPr>
          <w:szCs w:val="20"/>
        </w:rPr>
        <w:t xml:space="preserve">by </w:t>
      </w:r>
      <w:r w:rsidR="004C7165" w:rsidRPr="00C71386">
        <w:rPr>
          <w:szCs w:val="20"/>
        </w:rPr>
        <w:fldChar w:fldCharType="begin" w:fldLock="1"/>
      </w:r>
      <w:r w:rsidR="0041037F">
        <w:rPr>
          <w:szCs w:val="20"/>
        </w:rPr>
        <w:instrText>ADDIN CSL_CITATION { "citationItems" : [ { "id" : "ITEM-1", "itemData" : { "author" : [ { "dropping-particle" : "", "family" : "Schmieder", "given" : "R", "non-dropping-particle" : "", "parse-names" : false, "suffix" : "" }, { "dropping-particle" : "", "family" : "Edwards", "given" : "R", "non-dropping-particle" : "", "parse-names" : false, "suffix" : "" } ], "container-title" : "PLoS ONE", "id" : "ITEM-1", "issue" : "3", "issued" : { "date-parts" : [ [ "2011" ] ] }, "title" : "Fast Identification and Removal of Sequence Contamination from Genomic and Metagenomic Datasets", "type" : "article-journal", "volume" : "6" }, "uris" : [ "http://www.mendeley.com/documents/?uuid=22b6505b-ad6d-4937-bda2-8fd5eb0741b7" ] } ], "mendeley" : { "formattedCitation" : "(Schmieder &amp; Edwards, 2011)", "plainTextFormattedCitation" : "(Schmieder &amp; Edwards, 2011)", "previouslyFormattedCitation" : "(Schmieder &amp; Edwards, 2011)" }, "properties" : { "noteIndex" : 0 }, "schema" : "https://github.com/citation-style-language/schema/raw/master/csl-citation.json" }</w:instrText>
      </w:r>
      <w:r w:rsidR="004C7165" w:rsidRPr="00C71386">
        <w:rPr>
          <w:szCs w:val="20"/>
        </w:rPr>
        <w:fldChar w:fldCharType="separate"/>
      </w:r>
      <w:r w:rsidR="004C7165" w:rsidRPr="00C71386">
        <w:rPr>
          <w:noProof/>
          <w:szCs w:val="20"/>
        </w:rPr>
        <w:t>(Schmieder &amp; Edwards, 2011)</w:t>
      </w:r>
      <w:r w:rsidR="004C7165" w:rsidRPr="00C71386">
        <w:rPr>
          <w:szCs w:val="20"/>
        </w:rPr>
        <w:fldChar w:fldCharType="end"/>
      </w:r>
      <w:r w:rsidR="00062349" w:rsidRPr="00C71386">
        <w:rPr>
          <w:szCs w:val="20"/>
        </w:rPr>
        <w:t>.</w:t>
      </w:r>
      <w:r w:rsidR="00FC3318">
        <w:rPr>
          <w:szCs w:val="20"/>
        </w:rPr>
        <w:t xml:space="preserve"> </w:t>
      </w:r>
      <w:r w:rsidR="002B4DC9" w:rsidRPr="008D6DEC">
        <w:rPr>
          <w:szCs w:val="20"/>
        </w:rPr>
        <w:t xml:space="preserve"> </w:t>
      </w:r>
    </w:p>
    <w:p w14:paraId="62D55615" w14:textId="6894E430" w:rsidR="00EF6E2E" w:rsidRPr="001304E8" w:rsidRDefault="00C52240" w:rsidP="00EF03AF">
      <w:pPr>
        <w:divId w:val="1283227539"/>
      </w:pPr>
      <w:r>
        <w:t>A BLAST alignment</w:t>
      </w:r>
      <w:r w:rsidR="00027E90" w:rsidRPr="006257F9">
        <w:t xml:space="preserve"> to </w:t>
      </w:r>
      <w:r>
        <w:t>only a</w:t>
      </w:r>
      <w:r w:rsidR="00027E90" w:rsidRPr="006257F9">
        <w:t xml:space="preserve"> limited number of species prevents the method being used on metagenomic data</w:t>
      </w:r>
      <w:r w:rsidR="006257F9" w:rsidRPr="006257F9">
        <w:t xml:space="preserve">, which </w:t>
      </w:r>
      <w:r w:rsidR="00586076">
        <w:t xml:space="preserve">has become an increasing deterrent </w:t>
      </w:r>
      <w:r w:rsidR="006257F9" w:rsidRPr="006257F9">
        <w:t xml:space="preserve">as metagenomic studies </w:t>
      </w:r>
      <w:r w:rsidR="00586076">
        <w:t xml:space="preserve">have </w:t>
      </w:r>
      <w:r w:rsidR="00FD474D" w:rsidRPr="006257F9">
        <w:t>become</w:t>
      </w:r>
      <w:r w:rsidR="006257F9" w:rsidRPr="006257F9">
        <w:t xml:space="preserve"> more common</w:t>
      </w:r>
      <w:r w:rsidR="00027E90" w:rsidRPr="006257F9">
        <w:t xml:space="preserve">. With metagenomic data, there could be sequence segments of foreign origin from any number of species in the environment, where sampling </w:t>
      </w:r>
      <w:r w:rsidR="00EF6E2E">
        <w:t>and DNA preparation took place.</w:t>
      </w:r>
    </w:p>
    <w:p w14:paraId="490660E7" w14:textId="7790D5E6" w:rsidR="00573922" w:rsidRDefault="00B62AAE" w:rsidP="00EF1210">
      <w:pPr>
        <w:pStyle w:val="Heading2"/>
        <w:divId w:val="1283227539"/>
        <w:rPr>
          <w:shd w:val="clear" w:color="auto" w:fill="FFFFFF"/>
        </w:rPr>
      </w:pPr>
      <w:bookmarkStart w:id="4" w:name="_Toc288983810"/>
      <w:r>
        <w:t xml:space="preserve">Project </w:t>
      </w:r>
      <w:r w:rsidR="00E230BF">
        <w:t>Aims</w:t>
      </w:r>
      <w:bookmarkEnd w:id="4"/>
    </w:p>
    <w:p w14:paraId="53BB54FC" w14:textId="1F49AFF8" w:rsidR="001D70DB" w:rsidRDefault="00FC1F4A" w:rsidP="008D6DEC">
      <w:pPr>
        <w:divId w:val="1283227539"/>
        <w:rPr>
          <w:szCs w:val="20"/>
        </w:rPr>
      </w:pPr>
      <w:r>
        <w:rPr>
          <w:szCs w:val="20"/>
        </w:rPr>
        <w:t xml:space="preserve">The </w:t>
      </w:r>
      <w:r w:rsidR="00FD474D">
        <w:rPr>
          <w:szCs w:val="20"/>
        </w:rPr>
        <w:t>three</w:t>
      </w:r>
      <w:r>
        <w:rPr>
          <w:szCs w:val="20"/>
        </w:rPr>
        <w:t xml:space="preserve"> aims of this work </w:t>
      </w:r>
      <w:r w:rsidR="00103AC8">
        <w:rPr>
          <w:szCs w:val="20"/>
        </w:rPr>
        <w:t>were</w:t>
      </w:r>
      <w:r w:rsidR="00FD474D">
        <w:rPr>
          <w:szCs w:val="20"/>
        </w:rPr>
        <w:t>:</w:t>
      </w:r>
      <w:r w:rsidR="00103AC8">
        <w:rPr>
          <w:szCs w:val="20"/>
        </w:rPr>
        <w:t xml:space="preserve"> to implement an</w:t>
      </w:r>
      <w:r w:rsidR="002502F5">
        <w:rPr>
          <w:szCs w:val="20"/>
        </w:rPr>
        <w:t xml:space="preserve"> </w:t>
      </w:r>
      <w:r w:rsidR="00103AC8">
        <w:rPr>
          <w:szCs w:val="20"/>
        </w:rPr>
        <w:t>automated</w:t>
      </w:r>
      <w:r w:rsidR="006E7471">
        <w:rPr>
          <w:szCs w:val="20"/>
        </w:rPr>
        <w:t xml:space="preserve"> and</w:t>
      </w:r>
      <w:r w:rsidR="002502F5">
        <w:rPr>
          <w:szCs w:val="20"/>
        </w:rPr>
        <w:t xml:space="preserve"> optimised</w:t>
      </w:r>
      <w:r w:rsidR="00486314">
        <w:rPr>
          <w:szCs w:val="20"/>
        </w:rPr>
        <w:t xml:space="preserve"> BLAST-based</w:t>
      </w:r>
      <w:r w:rsidR="00103AC8">
        <w:rPr>
          <w:szCs w:val="20"/>
        </w:rPr>
        <w:t xml:space="preserve"> </w:t>
      </w:r>
      <w:r w:rsidR="002502F5">
        <w:rPr>
          <w:szCs w:val="20"/>
        </w:rPr>
        <w:t>contamination detection method</w:t>
      </w:r>
      <w:r w:rsidR="006E7471">
        <w:rPr>
          <w:szCs w:val="20"/>
        </w:rPr>
        <w:t xml:space="preserve"> that is accessible to a </w:t>
      </w:r>
      <w:r w:rsidR="00E83AEF">
        <w:rPr>
          <w:szCs w:val="20"/>
        </w:rPr>
        <w:t>more general scientific rese</w:t>
      </w:r>
      <w:r w:rsidR="00FD474D">
        <w:rPr>
          <w:szCs w:val="20"/>
        </w:rPr>
        <w:t>archer, or one new to the field;</w:t>
      </w:r>
      <w:r w:rsidR="002502F5">
        <w:rPr>
          <w:szCs w:val="20"/>
        </w:rPr>
        <w:t xml:space="preserve"> to</w:t>
      </w:r>
      <w:r w:rsidR="00075ED6">
        <w:rPr>
          <w:szCs w:val="20"/>
        </w:rPr>
        <w:t xml:space="preserve"> </w:t>
      </w:r>
      <w:r w:rsidR="007228F2">
        <w:rPr>
          <w:szCs w:val="20"/>
        </w:rPr>
        <w:t>discuss</w:t>
      </w:r>
      <w:r w:rsidR="007A0937">
        <w:rPr>
          <w:szCs w:val="20"/>
        </w:rPr>
        <w:t xml:space="preserve"> the</w:t>
      </w:r>
      <w:r w:rsidR="007228F2">
        <w:rPr>
          <w:szCs w:val="20"/>
        </w:rPr>
        <w:t xml:space="preserve"> </w:t>
      </w:r>
      <w:r w:rsidR="007A0937" w:rsidRPr="00B93771">
        <w:t xml:space="preserve">advantages and disadvantages </w:t>
      </w:r>
      <w:r w:rsidR="007A0937">
        <w:rPr>
          <w:szCs w:val="20"/>
        </w:rPr>
        <w:t>of different</w:t>
      </w:r>
      <w:r w:rsidR="00075ED6">
        <w:rPr>
          <w:szCs w:val="20"/>
        </w:rPr>
        <w:t xml:space="preserve"> </w:t>
      </w:r>
      <w:r w:rsidR="007228F2">
        <w:rPr>
          <w:szCs w:val="20"/>
        </w:rPr>
        <w:t>classes</w:t>
      </w:r>
      <w:r w:rsidR="00075ED6">
        <w:rPr>
          <w:szCs w:val="20"/>
        </w:rPr>
        <w:t xml:space="preserve"> </w:t>
      </w:r>
      <w:r w:rsidR="007228F2">
        <w:rPr>
          <w:szCs w:val="20"/>
        </w:rPr>
        <w:t>of</w:t>
      </w:r>
      <w:r w:rsidR="002502F5">
        <w:rPr>
          <w:szCs w:val="20"/>
        </w:rPr>
        <w:t xml:space="preserve"> </w:t>
      </w:r>
      <w:r w:rsidR="007A0937">
        <w:rPr>
          <w:szCs w:val="20"/>
        </w:rPr>
        <w:lastRenderedPageBreak/>
        <w:t>contamination detection methods</w:t>
      </w:r>
      <w:r w:rsidR="007228F2">
        <w:rPr>
          <w:szCs w:val="20"/>
        </w:rPr>
        <w:t>; and to</w:t>
      </w:r>
      <w:r w:rsidR="007A0937">
        <w:rPr>
          <w:szCs w:val="20"/>
        </w:rPr>
        <w:t xml:space="preserve"> </w:t>
      </w:r>
      <w:r w:rsidR="0020793D">
        <w:rPr>
          <w:szCs w:val="20"/>
        </w:rPr>
        <w:t>use the first two aims to</w:t>
      </w:r>
      <w:r w:rsidR="007228F2">
        <w:rPr>
          <w:szCs w:val="20"/>
        </w:rPr>
        <w:t xml:space="preserve"> </w:t>
      </w:r>
      <w:r w:rsidR="007A0937">
        <w:rPr>
          <w:szCs w:val="20"/>
        </w:rPr>
        <w:t>discuss</w:t>
      </w:r>
      <w:r w:rsidR="007228F2">
        <w:rPr>
          <w:szCs w:val="20"/>
        </w:rPr>
        <w:t xml:space="preserve"> </w:t>
      </w:r>
      <w:r w:rsidR="0056785D">
        <w:rPr>
          <w:szCs w:val="20"/>
        </w:rPr>
        <w:t xml:space="preserve">strategies for combining methods </w:t>
      </w:r>
      <w:r w:rsidR="00032BB1">
        <w:rPr>
          <w:szCs w:val="20"/>
        </w:rPr>
        <w:t xml:space="preserve">for </w:t>
      </w:r>
      <w:r w:rsidR="00057868">
        <w:rPr>
          <w:szCs w:val="20"/>
        </w:rPr>
        <w:t>further</w:t>
      </w:r>
      <w:r w:rsidR="00F759A0">
        <w:rPr>
          <w:szCs w:val="20"/>
        </w:rPr>
        <w:t>, faster</w:t>
      </w:r>
      <w:r w:rsidR="00057868">
        <w:rPr>
          <w:szCs w:val="20"/>
        </w:rPr>
        <w:t xml:space="preserve"> improvements </w:t>
      </w:r>
      <w:r w:rsidR="00F759A0">
        <w:rPr>
          <w:szCs w:val="20"/>
        </w:rPr>
        <w:t>to</w:t>
      </w:r>
      <w:r w:rsidR="00057868">
        <w:rPr>
          <w:szCs w:val="20"/>
        </w:rPr>
        <w:t xml:space="preserve"> automated</w:t>
      </w:r>
      <w:r w:rsidR="00032BB1">
        <w:rPr>
          <w:szCs w:val="20"/>
        </w:rPr>
        <w:t xml:space="preserve"> contamination detection</w:t>
      </w:r>
      <w:r w:rsidR="00F759A0">
        <w:rPr>
          <w:szCs w:val="20"/>
        </w:rPr>
        <w:t xml:space="preserve"> methods</w:t>
      </w:r>
      <w:r w:rsidR="00032BB1">
        <w:rPr>
          <w:szCs w:val="20"/>
        </w:rPr>
        <w:t>.</w:t>
      </w:r>
    </w:p>
    <w:p w14:paraId="0A6AD1B8" w14:textId="00655EEC" w:rsidR="00E230BF" w:rsidRDefault="00A57BC1" w:rsidP="00E230BF">
      <w:pPr>
        <w:pStyle w:val="Heading2"/>
        <w:divId w:val="1283227539"/>
      </w:pPr>
      <w:bookmarkStart w:id="5" w:name="_Toc288983811"/>
      <w:r>
        <w:t>Method</w:t>
      </w:r>
      <w:r w:rsidR="00E230BF">
        <w:t xml:space="preserve"> Overview</w:t>
      </w:r>
      <w:bookmarkEnd w:id="5"/>
    </w:p>
    <w:p w14:paraId="3CC0E25F" w14:textId="481DE37F" w:rsidR="00153BE0" w:rsidRDefault="003D2C43" w:rsidP="004D6AC6">
      <w:pPr>
        <w:divId w:val="1283227539"/>
      </w:pPr>
      <w:r w:rsidRPr="00174405">
        <w:t>This method is made available to operate as a standalone application</w:t>
      </w:r>
      <w:r w:rsidR="00891A49">
        <w:t xml:space="preserve">, </w:t>
      </w:r>
      <w:r w:rsidR="00304351">
        <w:t>the reasoning for which is to reduce the time taken for the metho</w:t>
      </w:r>
      <w:r w:rsidR="00F9637D">
        <w:t>d to complete relative to if it operated remotely through the use of the Internet.</w:t>
      </w:r>
      <w:r w:rsidRPr="004B16F9">
        <w:t xml:space="preserve"> </w:t>
      </w:r>
      <w:r w:rsidR="00824339">
        <w:t>Its aim</w:t>
      </w:r>
      <w:r w:rsidR="001F584C" w:rsidRPr="004B16F9">
        <w:t xml:space="preserve"> is to identify and separate</w:t>
      </w:r>
      <w:r w:rsidR="001F584C">
        <w:t xml:space="preserve"> contaminated</w:t>
      </w:r>
      <w:r w:rsidR="00DE150E">
        <w:t xml:space="preserve"> eukaryote</w:t>
      </w:r>
      <w:r w:rsidR="001F584C">
        <w:t xml:space="preserve"> queries from otherwise</w:t>
      </w:r>
      <w:r w:rsidR="001F584C" w:rsidRPr="004B16F9">
        <w:t xml:space="preserve"> </w:t>
      </w:r>
      <w:r w:rsidR="001F584C">
        <w:t xml:space="preserve">uncontaminated </w:t>
      </w:r>
      <w:r w:rsidR="001F584C" w:rsidRPr="004B16F9">
        <w:t>eukaryote datasets</w:t>
      </w:r>
      <w:r w:rsidR="00BB2FAA">
        <w:t xml:space="preserve"> of protein sequences</w:t>
      </w:r>
      <w:r w:rsidR="001F584C" w:rsidRPr="004B16F9">
        <w:t xml:space="preserve">. </w:t>
      </w:r>
      <w:r w:rsidR="007B47F4">
        <w:t>I</w:t>
      </w:r>
      <w:r w:rsidR="0016164E">
        <w:t xml:space="preserve">t is advised for application on </w:t>
      </w:r>
      <w:r w:rsidR="00E4247E">
        <w:t xml:space="preserve">datasets composed of </w:t>
      </w:r>
      <w:r w:rsidR="0016164E">
        <w:t xml:space="preserve">eukaryote sequences, with the exception of strictly human datasets, because the method assumes the sequences of foreign origin to </w:t>
      </w:r>
      <w:r w:rsidR="00546AE4">
        <w:t>largely</w:t>
      </w:r>
      <w:r w:rsidR="00757834">
        <w:t xml:space="preserve"> </w:t>
      </w:r>
      <w:r w:rsidR="007124E3">
        <w:t>be of bacterial or human origin.</w:t>
      </w:r>
      <w:r w:rsidR="00AD0548">
        <w:t xml:space="preserve"> The method automatically identifies bacterial and human sequences in the dataset, which despite </w:t>
      </w:r>
      <w:r w:rsidR="00D46237">
        <w:t>aligning well to the assumed contaminants may or may not be contaminated</w:t>
      </w:r>
      <w:r w:rsidR="00F921FC">
        <w:t xml:space="preserve"> by</w:t>
      </w:r>
      <w:r w:rsidR="006C696F">
        <w:t xml:space="preserve"> sequences from another bacteria or</w:t>
      </w:r>
      <w:r w:rsidR="00F921FC">
        <w:t xml:space="preserve"> a human</w:t>
      </w:r>
      <w:r w:rsidR="006C696F">
        <w:t xml:space="preserve">, or any bacteria respectively. </w:t>
      </w:r>
    </w:p>
    <w:p w14:paraId="55E93853" w14:textId="77777777" w:rsidR="003E336B" w:rsidRDefault="005256E8" w:rsidP="001F584C">
      <w:pPr>
        <w:divId w:val="1283227539"/>
        <w:rPr>
          <w:szCs w:val="20"/>
        </w:rPr>
      </w:pPr>
      <w:r>
        <w:t>The automated eukaryote query contamination detection method</w:t>
      </w:r>
      <w:r w:rsidRPr="006D39A7">
        <w:t xml:space="preserve"> </w:t>
      </w:r>
      <w:r>
        <w:t xml:space="preserve">designed here </w:t>
      </w:r>
      <w:r w:rsidRPr="006D39A7">
        <w:t>uses e-values and identity thresholds</w:t>
      </w:r>
      <w:r w:rsidR="00C80D7C">
        <w:t xml:space="preserve">, </w:t>
      </w:r>
      <w:r w:rsidR="0053758C">
        <w:t xml:space="preserve">the percentage of identical amino acids between </w:t>
      </w:r>
      <w:r w:rsidR="0068721F">
        <w:t>the query and a high-scoring pair</w:t>
      </w:r>
      <w:r w:rsidR="0053758C">
        <w:t xml:space="preserve"> following a BLAST alignment,</w:t>
      </w:r>
      <w:r w:rsidRPr="006D39A7">
        <w:t xml:space="preserve"> to determine if a match is a possible contamination or not. This approach is based on the idea that looking for similar regions consists of grouping sequences that share some minimum sequence similarity over a</w:t>
      </w:r>
      <w:r>
        <w:t xml:space="preserve"> proportionate minimum length. </w:t>
      </w:r>
      <w:r w:rsidR="003E336B">
        <w:rPr>
          <w:szCs w:val="20"/>
        </w:rPr>
        <w:t>To make it more accessible, simple</w:t>
      </w:r>
      <w:r w:rsidR="003E336B" w:rsidRPr="00153BE0">
        <w:rPr>
          <w:szCs w:val="20"/>
        </w:rPr>
        <w:t xml:space="preserve"> parameters </w:t>
      </w:r>
      <w:r w:rsidR="003E336B">
        <w:rPr>
          <w:szCs w:val="20"/>
        </w:rPr>
        <w:t xml:space="preserve">are used </w:t>
      </w:r>
      <w:r w:rsidR="003E336B" w:rsidRPr="00153BE0">
        <w:rPr>
          <w:szCs w:val="20"/>
        </w:rPr>
        <w:t xml:space="preserve">that </w:t>
      </w:r>
      <w:r w:rsidR="003E336B">
        <w:rPr>
          <w:szCs w:val="20"/>
        </w:rPr>
        <w:t>can easily</w:t>
      </w:r>
      <w:r w:rsidR="003E336B" w:rsidRPr="00153BE0">
        <w:rPr>
          <w:szCs w:val="20"/>
        </w:rPr>
        <w:t xml:space="preserve"> be changed according to </w:t>
      </w:r>
      <w:r w:rsidR="003E336B">
        <w:rPr>
          <w:szCs w:val="20"/>
        </w:rPr>
        <w:t>the requirements of a particular study.</w:t>
      </w:r>
    </w:p>
    <w:p w14:paraId="5C8E1868" w14:textId="6F22B22C" w:rsidR="004D6AC6" w:rsidRDefault="004D6AC6" w:rsidP="001F584C">
      <w:pPr>
        <w:divId w:val="1283227539"/>
      </w:pPr>
      <w:r>
        <w:t>I</w:t>
      </w:r>
      <w:r w:rsidR="00A7154B">
        <w:t>f trying to maximise the size of the dataset being</w:t>
      </w:r>
      <w:r>
        <w:t xml:space="preserve"> used to infer HGT, </w:t>
      </w:r>
      <w:r w:rsidR="00B87542">
        <w:t>this method should</w:t>
      </w:r>
      <w:r w:rsidR="00AE38B1">
        <w:t xml:space="preserve"> currently</w:t>
      </w:r>
      <w:r w:rsidR="00B87542">
        <w:t xml:space="preserve"> </w:t>
      </w:r>
      <w:r w:rsidR="00AE38B1">
        <w:t xml:space="preserve">be avoided as an automated tool. The reason being it </w:t>
      </w:r>
      <w:r w:rsidR="00B87542">
        <w:t xml:space="preserve">may remove queries for HGT analysis that are expected to have a </w:t>
      </w:r>
      <w:r w:rsidR="00AE38B1">
        <w:t>higher degree of similarity</w:t>
      </w:r>
      <w:r w:rsidR="00F21113">
        <w:t xml:space="preserve">, which is a problem encountered in a recent HGT study </w:t>
      </w:r>
      <w:r w:rsidR="0023201D">
        <w:fldChar w:fldCharType="begin" w:fldLock="1"/>
      </w:r>
      <w:r w:rsidR="007C5A86">
        <w:instrText>ADDIN CSL_CITATION { "citationItems" : [ { "id" : "ITEM-1", "itemData" : { "DOI" : "10.1186/s13059-015-0607-3", "ISSN" : "1465-6906", "abstract" : "Alastair Crisp and Chiara Boschetti contributed equally to this work. BACKGROUND:A fundamental concept in biology is that heritable material, DNA, is passed from parent to offspring, a process called vertical gene transfer. An alternative mechanism of gene acquisition is through horizontal gene transfer (HGT), which involves movement of genetic material between different species. HGT is well-known in single-celled organisms such as bacteria, but its existence in higher organisms, including animals, is less well established, and is controversial in humans.RESULTS:We have taken advantage of the recent availability of a sufficient number of high-quality genomes and associated transcriptomes to carry out a detailed examination of HGT in 26 animal species (10 primates, 12 flies and four nematodes) and a simplified analysis in a further 14 vertebrates. Genome-wide comparative and phylogenetic analyses show that HGT in animals typically gives rise to tens or hundreds of active 'foreign' genes, largely concerned with metabolism. Our analyses suggest that while fruit flies and nematodes have continued to acquire foreign genes throughout their evolution, humans and other primates have gained relatively few since their common ancestor. We also resolve the controversy surrounding previous evidence of HGT in humans and provide at least 33 new examples of horizontally acquired genes.CONCLUSIONS:We argue that HGT has occurred, and continues to occur, on a previously unsuspected scale in metazoans and is likely to have contributed to biochemical diversification during animal evolution.", "author" : [ { "dropping-particle" : "", "family" : "Crisp", "given" : "Alastair", "non-dropping-particle" : "", "parse-names" : false, "suffix" : "" }, { "dropping-particle" : "", "family" : "Boschetti", "given" : "Chiara", "non-dropping-particle" : "", "parse-names" : false, "suffix" : "" }, { "dropping-particle" : "", "family" : "Perry", "given" : "Malcolm", "non-dropping-particle" : "", "parse-names" : false, "suffix" : "" }, { "dropping-particle" : "", "family" : "Tunnacliffe", "given" : "Alan", "non-dropping-particle" : "", "parse-names" : false, "suffix" : "" }, { "dropping-particle" : "", "family" : "Micklem", "given" : "Gos", "non-dropping-particle" : "", "parse-names" : false, "suffix" : "" } ], "container-title" : "Genome Biology", "id" : "ITEM-1", "issue" : "1", "issued" : { "date-parts" : [ [ "2015", "3", "13" ] ] }, "page" : "50", "title" : "Expression of multiple horizontally acquired genes is a hallmark of both vertebrate and invertebrate genomes", "type" : "article-journal", "volume" : "16" }, "uris" : [ "http://www.mendeley.com/documents/?uuid=78f15a9b-0977-444a-8d00-00fa9a11a54b" ] } ], "mendeley" : { "formattedCitation" : "(Crisp, Boschetti, Perry, Tunnacliffe, &amp; Micklem, 2015)", "plainTextFormattedCitation" : "(Crisp, Boschetti, Perry, Tunnacliffe, &amp; Micklem, 2015)", "previouslyFormattedCitation" : "(Crisp, Boschetti, Perry, Tunnacliffe, &amp; Micklem, 2015)" }, "properties" : { "noteIndex" : 0 }, "schema" : "https://github.com/citation-style-language/schema/raw/master/csl-citation.json" }</w:instrText>
      </w:r>
      <w:r w:rsidR="0023201D">
        <w:fldChar w:fldCharType="separate"/>
      </w:r>
      <w:r w:rsidR="0023201D" w:rsidRPr="0023201D">
        <w:rPr>
          <w:noProof/>
        </w:rPr>
        <w:t>(Crisp, Boschetti, Perry, Tunnacliffe, &amp; Micklem, 2015)</w:t>
      </w:r>
      <w:r w:rsidR="0023201D">
        <w:fldChar w:fldCharType="end"/>
      </w:r>
      <w:r w:rsidR="0023201D">
        <w:t>.</w:t>
      </w:r>
    </w:p>
    <w:p w14:paraId="40163513" w14:textId="524B2F69" w:rsidR="00E4247E" w:rsidRDefault="008D13E6" w:rsidP="001F584C">
      <w:pPr>
        <w:divId w:val="1283227539"/>
      </w:pPr>
      <w:r>
        <w:t>Three new files are automatically create</w:t>
      </w:r>
      <w:r w:rsidR="001D71DA">
        <w:t>d once the contamination analysi</w:t>
      </w:r>
      <w:r>
        <w:t xml:space="preserve">s </w:t>
      </w:r>
      <w:r w:rsidR="001D71DA">
        <w:t xml:space="preserve">method is complete: one contains eukaryote queries from the dataset identified as likely being contaminated, </w:t>
      </w:r>
      <w:r w:rsidR="000F1749">
        <w:t>the second</w:t>
      </w:r>
      <w:r w:rsidR="00160BFB">
        <w:t xml:space="preserve"> contains, both or either, prokaryote and human queries</w:t>
      </w:r>
      <w:r w:rsidR="000F1749">
        <w:t xml:space="preserve">, whose contamination identity should be checked using another method, and the third contains </w:t>
      </w:r>
      <w:r w:rsidR="007D3178">
        <w:t xml:space="preserve">eukaryote queries that are not contaminated. The third, uncontaminated, file can be used </w:t>
      </w:r>
      <w:r w:rsidR="00AE63C8">
        <w:t>immediately for further analyses</w:t>
      </w:r>
      <w:r w:rsidR="00D25C4A">
        <w:t>.</w:t>
      </w:r>
    </w:p>
    <w:p w14:paraId="2FF8B431" w14:textId="3FC48706" w:rsidR="00802A8D" w:rsidRDefault="00573922" w:rsidP="00AA518E">
      <w:pPr>
        <w:pStyle w:val="Heading1"/>
        <w:divId w:val="1283227539"/>
        <w:rPr>
          <w:shd w:val="clear" w:color="auto" w:fill="FFFFFF"/>
        </w:rPr>
      </w:pPr>
      <w:bookmarkStart w:id="6" w:name="_Toc288983812"/>
      <w:r w:rsidRPr="00C32933">
        <w:rPr>
          <w:shd w:val="clear" w:color="auto" w:fill="FFFFFF"/>
        </w:rPr>
        <w:lastRenderedPageBreak/>
        <w:t>Method</w:t>
      </w:r>
      <w:bookmarkEnd w:id="6"/>
    </w:p>
    <w:p w14:paraId="1AE9ECCD" w14:textId="2715A36B" w:rsidR="00703C61" w:rsidRPr="00ED6D24" w:rsidRDefault="00D569AE" w:rsidP="00CA5D81">
      <w:pPr>
        <w:pStyle w:val="Heading2"/>
        <w:divId w:val="1283227539"/>
      </w:pPr>
      <w:bookmarkStart w:id="7" w:name="_Toc288983813"/>
      <w:r>
        <w:t>Local Software R</w:t>
      </w:r>
      <w:r w:rsidR="00CA5D81" w:rsidRPr="00ED6D24">
        <w:t>equired</w:t>
      </w:r>
      <w:bookmarkEnd w:id="7"/>
    </w:p>
    <w:p w14:paraId="615821D4" w14:textId="549D17D7" w:rsidR="00CA5D81" w:rsidRPr="00CA5D81" w:rsidRDefault="00C32933" w:rsidP="00CA5D81">
      <w:pPr>
        <w:divId w:val="1283227539"/>
      </w:pPr>
      <w:r>
        <w:t xml:space="preserve">Three software packages </w:t>
      </w:r>
      <w:r w:rsidR="00B03E25">
        <w:t>were</w:t>
      </w:r>
      <w:r>
        <w:t xml:space="preserve"> required </w:t>
      </w:r>
      <w:r w:rsidR="00B03E25">
        <w:t xml:space="preserve">in the local directory for method implementation: </w:t>
      </w:r>
      <w:r w:rsidR="00E00FD3" w:rsidRPr="00C32933">
        <w:t>Python</w:t>
      </w:r>
      <w:r w:rsidR="001D27E1" w:rsidRPr="00C32933">
        <w:t xml:space="preserve"> 3.4.2</w:t>
      </w:r>
      <w:r w:rsidR="00E00FD3" w:rsidRPr="00C32933">
        <w:t xml:space="preserve">, </w:t>
      </w:r>
      <w:r w:rsidR="00B03E25">
        <w:t xml:space="preserve">which is available from </w:t>
      </w:r>
      <w:hyperlink r:id="rId10" w:history="1">
        <w:r w:rsidR="00F418B4" w:rsidRPr="000102AD">
          <w:rPr>
            <w:rStyle w:val="Hyperlink"/>
          </w:rPr>
          <w:t>https://www.python.org/downloads/release/python-342/</w:t>
        </w:r>
      </w:hyperlink>
      <w:r w:rsidR="000102AD">
        <w:t xml:space="preserve">; </w:t>
      </w:r>
      <w:proofErr w:type="spellStart"/>
      <w:r w:rsidR="00CA5D81" w:rsidRPr="00C32933">
        <w:t>Biopython</w:t>
      </w:r>
      <w:proofErr w:type="spellEnd"/>
      <w:r w:rsidR="001D27E1" w:rsidRPr="00C32933">
        <w:t xml:space="preserve"> 1.65</w:t>
      </w:r>
      <w:r w:rsidR="009702EE" w:rsidRPr="00C32933">
        <w:t xml:space="preserve">, </w:t>
      </w:r>
      <w:r w:rsidR="009316AD">
        <w:t xml:space="preserve">which is available from </w:t>
      </w:r>
      <w:hyperlink r:id="rId11" w:history="1">
        <w:r w:rsidR="009316AD" w:rsidRPr="00EC71E6">
          <w:rPr>
            <w:rStyle w:val="Hyperlink"/>
          </w:rPr>
          <w:t>http://biopython.org/wiki/Download</w:t>
        </w:r>
      </w:hyperlink>
      <w:r w:rsidR="009316AD">
        <w:t xml:space="preserve">; and </w:t>
      </w:r>
      <w:r w:rsidR="00192E28" w:rsidRPr="00C32933">
        <w:t xml:space="preserve">NCBI </w:t>
      </w:r>
      <w:r w:rsidR="009702EE" w:rsidRPr="00C32933">
        <w:t xml:space="preserve">BLAST </w:t>
      </w:r>
      <w:r w:rsidR="00192E28" w:rsidRPr="00C32933">
        <w:t>2.2.30</w:t>
      </w:r>
      <w:r w:rsidR="00192E28">
        <w:t>+</w:t>
      </w:r>
      <w:r w:rsidR="006A28B8">
        <w:t xml:space="preserve">, a local </w:t>
      </w:r>
      <w:r w:rsidR="009B28CE">
        <w:t xml:space="preserve">standalone BLAST </w:t>
      </w:r>
      <w:r w:rsidR="006A28B8">
        <w:t>not to be confused with the</w:t>
      </w:r>
      <w:r w:rsidR="00166008">
        <w:t xml:space="preserve"> BLAST</w:t>
      </w:r>
      <w:r w:rsidR="006A28B8">
        <w:t xml:space="preserve"> </w:t>
      </w:r>
      <w:r w:rsidR="00166008">
        <w:t xml:space="preserve">web interface, </w:t>
      </w:r>
      <w:r w:rsidR="005206DE">
        <w:t>is available</w:t>
      </w:r>
      <w:r w:rsidR="003670E1">
        <w:t xml:space="preserve"> for download</w:t>
      </w:r>
      <w:r w:rsidR="002330EA">
        <w:t xml:space="preserve"> on the NCBI FTP site</w:t>
      </w:r>
      <w:r w:rsidR="008C4E75">
        <w:t xml:space="preserve"> </w:t>
      </w:r>
      <w:hyperlink r:id="rId12" w:history="1">
        <w:r w:rsidR="008C4E75" w:rsidRPr="005206DE">
          <w:rPr>
            <w:rStyle w:val="Hyperlink"/>
          </w:rPr>
          <w:t>ftp://ftp.ncbi.nlm.nih.gov/blast/executables/blast+/LATEST/</w:t>
        </w:r>
      </w:hyperlink>
      <w:r w:rsidR="003670E1">
        <w:t xml:space="preserve">, either as a guest or </w:t>
      </w:r>
      <w:r w:rsidR="003D5EA9">
        <w:t xml:space="preserve">a </w:t>
      </w:r>
      <w:r w:rsidR="003670E1">
        <w:t>registered user</w:t>
      </w:r>
      <w:r w:rsidR="003D5EA9">
        <w:t xml:space="preserve">. </w:t>
      </w:r>
      <w:r w:rsidR="00A46077">
        <w:t>Standard</w:t>
      </w:r>
      <w:r w:rsidR="00B0207E">
        <w:t xml:space="preserve"> documentation is available </w:t>
      </w:r>
      <w:r w:rsidR="005B7F49">
        <w:t xml:space="preserve">for all by following links </w:t>
      </w:r>
      <w:r w:rsidR="004103FC">
        <w:t>from the respective home pages. The homepage for access to the</w:t>
      </w:r>
      <w:r w:rsidR="005B7F49">
        <w:t xml:space="preserve"> </w:t>
      </w:r>
      <w:r w:rsidR="00A06322" w:rsidRPr="00C32933">
        <w:t>NCBI BLAST 2.2.30</w:t>
      </w:r>
      <w:r w:rsidR="003E0CB9">
        <w:t>+</w:t>
      </w:r>
      <w:r w:rsidR="004103FC">
        <w:t xml:space="preserve"> standard documentation</w:t>
      </w:r>
      <w:r w:rsidR="003E0CB9">
        <w:t xml:space="preserve"> is </w:t>
      </w:r>
      <w:hyperlink r:id="rId13" w:history="1">
        <w:r w:rsidR="003E0CB9" w:rsidRPr="004103FC">
          <w:rPr>
            <w:rStyle w:val="Hyperlink"/>
          </w:rPr>
          <w:t>http://www.ncbi.nlm.nih.gov/</w:t>
        </w:r>
      </w:hyperlink>
      <w:r w:rsidR="004103FC">
        <w:t>.</w:t>
      </w:r>
    </w:p>
    <w:p w14:paraId="4D25BCB9" w14:textId="7B45CC63" w:rsidR="00E70B39" w:rsidRDefault="00E70B39" w:rsidP="00CA5D81">
      <w:pPr>
        <w:pStyle w:val="Heading2"/>
        <w:divId w:val="1283227539"/>
      </w:pPr>
      <w:bookmarkStart w:id="8" w:name="_Toc288983814"/>
      <w:r>
        <w:t xml:space="preserve">BLAST </w:t>
      </w:r>
      <w:r w:rsidR="00AA518E">
        <w:t>Search Input</w:t>
      </w:r>
      <w:bookmarkEnd w:id="8"/>
    </w:p>
    <w:p w14:paraId="3224545C" w14:textId="592F41DC" w:rsidR="00E70B39" w:rsidRDefault="00E70B39" w:rsidP="00E70B39">
      <w:pPr>
        <w:divId w:val="1283227539"/>
      </w:pPr>
      <w:r w:rsidRPr="00A56B24">
        <w:t>This method was applied to a</w:t>
      </w:r>
      <w:r w:rsidR="003D2FBB">
        <w:t>n</w:t>
      </w:r>
      <w:r w:rsidRPr="00A56B24">
        <w:t xml:space="preserve"> </w:t>
      </w:r>
      <w:r w:rsidR="003D2FBB">
        <w:t xml:space="preserve">assembled </w:t>
      </w:r>
      <w:r w:rsidRPr="00A56B24">
        <w:t>Xenoturbella</w:t>
      </w:r>
      <w:r w:rsidR="003D2FBB">
        <w:t xml:space="preserve"> transcriptome </w:t>
      </w:r>
      <w:r w:rsidRPr="00A56B24">
        <w:t xml:space="preserve">dataset </w:t>
      </w:r>
      <w:r w:rsidR="003D2FBB">
        <w:t>(unpublished)</w:t>
      </w:r>
      <w:r w:rsidR="00300B10">
        <w:t>, from which proteins were predicted.</w:t>
      </w:r>
      <w:r w:rsidR="003D2FBB" w:rsidRPr="00A56B24">
        <w:t xml:space="preserve"> </w:t>
      </w:r>
      <w:r w:rsidR="00300B10">
        <w:t>It contains</w:t>
      </w:r>
      <w:r w:rsidRPr="00A56B24">
        <w:t xml:space="preserve"> 32377 sequences, each with an av</w:t>
      </w:r>
      <w:r w:rsidR="00300B10">
        <w:t>erage length of 280 amino acids</w:t>
      </w:r>
      <w:r>
        <w:t>. This multiple sequence FASTA file</w:t>
      </w:r>
      <w:r w:rsidRPr="005C4BE5">
        <w:t xml:space="preserve"> was provided as an input for the</w:t>
      </w:r>
      <w:r>
        <w:t xml:space="preserve"> </w:t>
      </w:r>
      <w:r w:rsidR="00BE196B">
        <w:t>BLAST search to compare and align with a database</w:t>
      </w:r>
      <w:r>
        <w:t>.</w:t>
      </w:r>
    </w:p>
    <w:p w14:paraId="722B641C" w14:textId="36C51295" w:rsidR="00350D27" w:rsidRDefault="00350D27" w:rsidP="00CA5D81">
      <w:pPr>
        <w:pStyle w:val="Heading2"/>
        <w:divId w:val="1283227539"/>
      </w:pPr>
      <w:bookmarkStart w:id="9" w:name="_Toc288983815"/>
      <w:r>
        <w:t>B</w:t>
      </w:r>
      <w:r w:rsidR="00635CBB">
        <w:t>LAST Database</w:t>
      </w:r>
      <w:bookmarkEnd w:id="9"/>
    </w:p>
    <w:p w14:paraId="6535F8EE" w14:textId="00F45090" w:rsidR="004C1C86" w:rsidRDefault="001F584C" w:rsidP="000D3567">
      <w:pPr>
        <w:divId w:val="1283227539"/>
      </w:pPr>
      <w:r w:rsidRPr="00A64D8A">
        <w:t xml:space="preserve">The </w:t>
      </w:r>
      <w:r w:rsidR="00726EF6">
        <w:t>database</w:t>
      </w:r>
      <w:r w:rsidR="000C4591">
        <w:t xml:space="preserve"> contains</w:t>
      </w:r>
      <w:r w:rsidR="00ED1014">
        <w:t xml:space="preserve"> a total of</w:t>
      </w:r>
      <w:r w:rsidR="0046634F">
        <w:t xml:space="preserve"> </w:t>
      </w:r>
      <w:r w:rsidR="0046634F" w:rsidRPr="0046634F">
        <w:t>8</w:t>
      </w:r>
      <w:r w:rsidR="0046634F">
        <w:t>,</w:t>
      </w:r>
      <w:r w:rsidR="0046634F" w:rsidRPr="0046634F">
        <w:t>790</w:t>
      </w:r>
      <w:r w:rsidR="0046634F">
        <w:t>,</w:t>
      </w:r>
      <w:r w:rsidR="0046634F" w:rsidRPr="0046634F">
        <w:t>821</w:t>
      </w:r>
      <w:r w:rsidR="0046634F">
        <w:t xml:space="preserve"> sequences; of which,</w:t>
      </w:r>
      <w:r w:rsidR="00ED1014">
        <w:t xml:space="preserve"> </w:t>
      </w:r>
      <w:r w:rsidR="00ED1014" w:rsidRPr="00ED1014">
        <w:t>8</w:t>
      </w:r>
      <w:r w:rsidR="00ED1014">
        <w:t>,</w:t>
      </w:r>
      <w:r w:rsidR="00ED1014" w:rsidRPr="00ED1014">
        <w:t>719</w:t>
      </w:r>
      <w:r w:rsidR="00ED1014">
        <w:t>,</w:t>
      </w:r>
      <w:r w:rsidR="00ED1014" w:rsidRPr="00ED1014">
        <w:t>483</w:t>
      </w:r>
      <w:r w:rsidR="0046634F">
        <w:t xml:space="preserve"> are</w:t>
      </w:r>
      <w:r w:rsidR="00821552">
        <w:t xml:space="preserve"> bacterial</w:t>
      </w:r>
      <w:r w:rsidRPr="00A64D8A">
        <w:t xml:space="preserve"> </w:t>
      </w:r>
      <w:r w:rsidR="005A1AB1">
        <w:t>and 71,338</w:t>
      </w:r>
      <w:r w:rsidR="0046634F">
        <w:t xml:space="preserve"> are</w:t>
      </w:r>
      <w:r w:rsidR="005A1AB1">
        <w:t xml:space="preserve"> human protein sequences</w:t>
      </w:r>
      <w:r w:rsidR="00AC3CE7">
        <w:t xml:space="preserve"> (as of 26</w:t>
      </w:r>
      <w:r w:rsidR="008E4A94">
        <w:t>/03/2015)</w:t>
      </w:r>
      <w:r w:rsidR="00C02634">
        <w:t xml:space="preserve"> were</w:t>
      </w:r>
      <w:r w:rsidR="005A1AB1">
        <w:t xml:space="preserve"> </w:t>
      </w:r>
      <w:r w:rsidR="00F878AE">
        <w:t>both</w:t>
      </w:r>
      <w:r w:rsidR="005A1AB1">
        <w:t xml:space="preserve"> downloaded</w:t>
      </w:r>
      <w:r w:rsidR="009E7075">
        <w:t xml:space="preserve"> separately</w:t>
      </w:r>
      <w:r w:rsidR="005A1AB1">
        <w:t xml:space="preserve"> from NCBI</w:t>
      </w:r>
      <w:r w:rsidRPr="00A64D8A">
        <w:t xml:space="preserve">. </w:t>
      </w:r>
      <w:r w:rsidR="000A1243">
        <w:t xml:space="preserve">Both sets of sequences </w:t>
      </w:r>
      <w:r w:rsidR="00BC2471">
        <w:t>were</w:t>
      </w:r>
      <w:r w:rsidR="0026546D">
        <w:t xml:space="preserve"> </w:t>
      </w:r>
      <w:r w:rsidR="00BC2471">
        <w:t>divided</w:t>
      </w:r>
      <w:r w:rsidR="0026546D">
        <w:t xml:space="preserve"> further</w:t>
      </w:r>
      <w:r w:rsidR="00BC2471">
        <w:t xml:space="preserve"> into </w:t>
      </w:r>
      <w:r w:rsidR="00561B6A">
        <w:t>sub-directories</w:t>
      </w:r>
      <w:r w:rsidR="0026546D">
        <w:t xml:space="preserve"> </w:t>
      </w:r>
      <w:r w:rsidR="008E1B23">
        <w:t>when downloaded from NCBI</w:t>
      </w:r>
      <w:r w:rsidR="00BC2471">
        <w:t>,</w:t>
      </w:r>
      <w:r w:rsidR="008E1B23">
        <w:t xml:space="preserve"> with each folder</w:t>
      </w:r>
      <w:r w:rsidR="00BC2471">
        <w:t xml:space="preserve"> corresponding to a species</w:t>
      </w:r>
      <w:r w:rsidR="008E1B23">
        <w:t>,</w:t>
      </w:r>
      <w:r w:rsidR="00BC2471">
        <w:t xml:space="preserve"> or </w:t>
      </w:r>
      <w:r w:rsidR="00103833">
        <w:t>sometimes a</w:t>
      </w:r>
      <w:r w:rsidR="00BC2471">
        <w:t xml:space="preserve"> </w:t>
      </w:r>
      <w:r w:rsidR="00103833">
        <w:t xml:space="preserve">specific sample of a species, </w:t>
      </w:r>
      <w:r w:rsidR="008E1B23">
        <w:t>and containing one or more sequences in FASTA format.</w:t>
      </w:r>
      <w:r w:rsidR="00103833">
        <w:t xml:space="preserve"> </w:t>
      </w:r>
      <w:r w:rsidR="008E1B23">
        <w:t>Each of t</w:t>
      </w:r>
      <w:r w:rsidR="00DE4A04">
        <w:t>hese</w:t>
      </w:r>
      <w:r w:rsidR="00A06B6B">
        <w:t xml:space="preserve"> FASTA sequences</w:t>
      </w:r>
      <w:r w:rsidR="00DE4A04">
        <w:t xml:space="preserve"> </w:t>
      </w:r>
      <w:r w:rsidR="006D3F59">
        <w:t>was</w:t>
      </w:r>
      <w:r w:rsidR="00DE4A04">
        <w:t xml:space="preserve"> concatenated into</w:t>
      </w:r>
      <w:r w:rsidR="00B26FD2">
        <w:t xml:space="preserve"> a bacterial and a hum</w:t>
      </w:r>
      <w:r w:rsidR="006D3F59">
        <w:t>an multiple-</w:t>
      </w:r>
      <w:r w:rsidR="00F71A21">
        <w:t>sequence FASTA file.</w:t>
      </w:r>
      <w:r w:rsidR="00B26FD2">
        <w:t xml:space="preserve"> </w:t>
      </w:r>
      <w:r w:rsidR="00F71A21">
        <w:t>Prior</w:t>
      </w:r>
      <w:r w:rsidR="00B26FD2">
        <w:t xml:space="preserve"> to</w:t>
      </w:r>
      <w:r w:rsidR="00941946">
        <w:t xml:space="preserve"> the bacterial multiple sequence FASTA file</w:t>
      </w:r>
      <w:r w:rsidR="00B26FD2">
        <w:t xml:space="preserve"> being made into a database using B</w:t>
      </w:r>
      <w:r w:rsidR="00F71A21">
        <w:t>LAST’s make blast database tool,</w:t>
      </w:r>
      <w:r w:rsidR="00941946">
        <w:t xml:space="preserve"> as was also done for the human sequences,</w:t>
      </w:r>
      <w:r w:rsidR="00F71A21">
        <w:t xml:space="preserve"> </w:t>
      </w:r>
      <w:r w:rsidR="005E3487">
        <w:t>one copy of FASTA files</w:t>
      </w:r>
      <w:r w:rsidR="00266A9B">
        <w:t xml:space="preserve"> with duplicate ID’s had to be removed from</w:t>
      </w:r>
      <w:r w:rsidR="005E3487">
        <w:t xml:space="preserve"> the </w:t>
      </w:r>
      <w:r w:rsidR="00561B6A">
        <w:t>subdirectories where they were present</w:t>
      </w:r>
      <w:r w:rsidR="00266A9B">
        <w:t xml:space="preserve"> </w:t>
      </w:r>
      <w:r w:rsidR="00800D22">
        <w:t xml:space="preserve">due to an error being raised. Once this was resolved </w:t>
      </w:r>
      <w:r w:rsidR="00734E62">
        <w:t>the reduced set of bacterial sequences</w:t>
      </w:r>
      <w:r w:rsidR="00F71A21">
        <w:t xml:space="preserve"> </w:t>
      </w:r>
      <w:r w:rsidR="00734E62">
        <w:t>were concatenated as was done previously and a bacterial</w:t>
      </w:r>
      <w:r w:rsidR="00350D27">
        <w:t xml:space="preserve"> database was produced to accompany the human database.</w:t>
      </w:r>
      <w:r w:rsidR="00734E62">
        <w:t xml:space="preserve"> </w:t>
      </w:r>
      <w:r w:rsidR="00F71A21">
        <w:t xml:space="preserve">Both databases were </w:t>
      </w:r>
      <w:r w:rsidR="00F71A21">
        <w:lastRenderedPageBreak/>
        <w:t>combined into a</w:t>
      </w:r>
      <w:r w:rsidR="00DE4A04">
        <w:t xml:space="preserve"> single Bacterial and Hum</w:t>
      </w:r>
      <w:r w:rsidR="00EC69A4">
        <w:t>an Protein Database using BLAST’</w:t>
      </w:r>
      <w:r w:rsidR="00DE4A04">
        <w:t xml:space="preserve">s </w:t>
      </w:r>
      <w:r w:rsidR="00EC69A4">
        <w:t>database alias tool.</w:t>
      </w:r>
    </w:p>
    <w:p w14:paraId="736DA505" w14:textId="5060A57B" w:rsidR="00DE46F9" w:rsidRDefault="00DE46F9" w:rsidP="00DE46F9">
      <w:pPr>
        <w:pStyle w:val="Heading2"/>
        <w:divId w:val="1283227539"/>
      </w:pPr>
      <w:bookmarkStart w:id="10" w:name="_Toc288983816"/>
      <w:r>
        <w:t>Python Script</w:t>
      </w:r>
      <w:bookmarkEnd w:id="10"/>
    </w:p>
    <w:p w14:paraId="469C0CDB" w14:textId="79783A00" w:rsidR="00B829D2" w:rsidRPr="00B829D2" w:rsidRDefault="00B829D2" w:rsidP="00B829D2">
      <w:pPr>
        <w:divId w:val="1283227539"/>
      </w:pPr>
      <w:r>
        <w:t>Below is a description of the full python script, which can be found in the Appendix.</w:t>
      </w:r>
    </w:p>
    <w:p w14:paraId="568D1F8E" w14:textId="637A242E" w:rsidR="00AF60A5" w:rsidRDefault="00AF60A5" w:rsidP="00DE46F9">
      <w:pPr>
        <w:pStyle w:val="Heading3"/>
        <w:divId w:val="1283227539"/>
      </w:pPr>
      <w:bookmarkStart w:id="11" w:name="_Toc288983817"/>
      <w:r>
        <w:t xml:space="preserve">BLAST </w:t>
      </w:r>
      <w:r w:rsidR="001146C2">
        <w:t>Search</w:t>
      </w:r>
      <w:bookmarkEnd w:id="11"/>
    </w:p>
    <w:p w14:paraId="718CC8A1" w14:textId="16442C78" w:rsidR="000A5790" w:rsidRDefault="00E9296A" w:rsidP="00841535">
      <w:pPr>
        <w:divId w:val="1283227539"/>
      </w:pPr>
      <w:r>
        <w:t>The module N</w:t>
      </w:r>
      <w:r w:rsidR="00D50BDB">
        <w:t>CBI Command Line Protein</w:t>
      </w:r>
      <w:r w:rsidR="004103FC">
        <w:t xml:space="preserve"> Blast</w:t>
      </w:r>
      <w:r w:rsidR="00DC365D">
        <w:t xml:space="preserve"> </w:t>
      </w:r>
      <w:r w:rsidR="00D50BDB">
        <w:t xml:space="preserve">was imported </w:t>
      </w:r>
      <w:r w:rsidR="00C57570">
        <w:t xml:space="preserve">from </w:t>
      </w:r>
      <w:proofErr w:type="spellStart"/>
      <w:r w:rsidR="00C57570">
        <w:t>Biopython’s</w:t>
      </w:r>
      <w:proofErr w:type="spellEnd"/>
      <w:r w:rsidR="00C57570">
        <w:t xml:space="preserve"> Blast </w:t>
      </w:r>
      <w:r w:rsidR="00C57570" w:rsidRPr="007109CB">
        <w:t>Applications</w:t>
      </w:r>
      <w:r w:rsidR="00CA5BF8" w:rsidRPr="007109CB">
        <w:t>. This is required to run the BLAST search, using the queries as an input</w:t>
      </w:r>
      <w:r w:rsidR="009D4C0C" w:rsidRPr="007109CB">
        <w:t xml:space="preserve">, </w:t>
      </w:r>
      <w:r w:rsidR="00D071C3" w:rsidRPr="007109CB">
        <w:t>against t</w:t>
      </w:r>
      <w:r w:rsidR="009D4C0C" w:rsidRPr="007109CB">
        <w:t>he Bacterial and Human Database</w:t>
      </w:r>
      <w:r w:rsidR="00D071C3" w:rsidRPr="007109CB">
        <w:t xml:space="preserve"> </w:t>
      </w:r>
      <w:r w:rsidR="000D3567" w:rsidRPr="007109CB">
        <w:t xml:space="preserve">to </w:t>
      </w:r>
      <w:r w:rsidR="00225431" w:rsidRPr="007109CB">
        <w:t>output</w:t>
      </w:r>
      <w:r w:rsidR="00575339" w:rsidRPr="007109CB">
        <w:t xml:space="preserve"> BLAST results</w:t>
      </w:r>
      <w:r w:rsidR="00225431" w:rsidRPr="007109CB">
        <w:t xml:space="preserve"> into an XML file with a defined name</w:t>
      </w:r>
      <w:r w:rsidR="00F05BFE" w:rsidRPr="007109CB">
        <w:t>.</w:t>
      </w:r>
      <w:r w:rsidR="009D4C0C" w:rsidRPr="007109CB">
        <w:t xml:space="preserve"> For each</w:t>
      </w:r>
      <w:r w:rsidR="006D4378" w:rsidRPr="007109CB">
        <w:t xml:space="preserve"> query and its respective</w:t>
      </w:r>
      <w:r w:rsidR="009D4C0C" w:rsidRPr="007109CB">
        <w:t xml:space="preserve"> BLAST result there may be</w:t>
      </w:r>
      <w:r w:rsidR="00F05BFE" w:rsidRPr="007109CB">
        <w:t xml:space="preserve"> </w:t>
      </w:r>
      <w:r w:rsidR="006D4378" w:rsidRPr="007109CB">
        <w:t>a number</w:t>
      </w:r>
      <w:r w:rsidR="006D4378">
        <w:t xml:space="preserve"> of different alignments</w:t>
      </w:r>
      <w:r w:rsidR="00D17B62">
        <w:t xml:space="preserve"> returned and for each of these alignments there may be a number of high-scoring pairs (HSPs)</w:t>
      </w:r>
      <w:r w:rsidR="00923D4E">
        <w:t>, sometimes termed hits.</w:t>
      </w:r>
      <w:r w:rsidR="006D4378">
        <w:t xml:space="preserve"> </w:t>
      </w:r>
      <w:r w:rsidR="00923D4E">
        <w:t>Defined in the BLAST search description was that all</w:t>
      </w:r>
      <w:r w:rsidR="00170113">
        <w:t xml:space="preserve"> hits with an e-value greater than 10e</w:t>
      </w:r>
      <w:r w:rsidR="00170113" w:rsidRPr="00220A69">
        <w:rPr>
          <w:vertAlign w:val="superscript"/>
        </w:rPr>
        <w:t>-5</w:t>
      </w:r>
      <w:r w:rsidR="00170113">
        <w:t xml:space="preserve"> were eliminated, and </w:t>
      </w:r>
      <w:r w:rsidR="00A86EA2">
        <w:t xml:space="preserve">the maximum number of hits in each alignment </w:t>
      </w:r>
      <w:r w:rsidR="00936083">
        <w:t>was</w:t>
      </w:r>
      <w:r w:rsidR="00A86EA2">
        <w:t xml:space="preserve"> restricted to 3. The </w:t>
      </w:r>
      <w:r w:rsidR="00D334B1">
        <w:t>number of different alignments for each query was</w:t>
      </w:r>
      <w:r w:rsidR="00F05BFE">
        <w:t xml:space="preserve"> </w:t>
      </w:r>
      <w:r w:rsidR="00202FC6">
        <w:t>not restricted</w:t>
      </w:r>
      <w:r w:rsidR="00936083">
        <w:t xml:space="preserve">. </w:t>
      </w:r>
      <w:r w:rsidR="00D334B1">
        <w:t xml:space="preserve">The number of cores </w:t>
      </w:r>
      <w:r w:rsidR="00A1598A">
        <w:t>used to execute the search wa</w:t>
      </w:r>
      <w:r w:rsidR="00AF1D09">
        <w:t>s 32</w:t>
      </w:r>
      <w:r w:rsidR="001146C2">
        <w:t xml:space="preserve">. </w:t>
      </w:r>
    </w:p>
    <w:p w14:paraId="5FCAF76A" w14:textId="4EFD3D7F" w:rsidR="001146C2" w:rsidRDefault="00827CDD" w:rsidP="00DE46F9">
      <w:pPr>
        <w:pStyle w:val="Heading3"/>
        <w:divId w:val="1283227539"/>
      </w:pPr>
      <w:bookmarkStart w:id="12" w:name="_Toc288983818"/>
      <w:r>
        <w:t xml:space="preserve">Preparing </w:t>
      </w:r>
      <w:r w:rsidR="005B2CFF">
        <w:t>Queries and</w:t>
      </w:r>
      <w:r>
        <w:t xml:space="preserve"> Results for Contamination Filtering </w:t>
      </w:r>
      <w:r w:rsidR="005B2CFF">
        <w:t>For-loop</w:t>
      </w:r>
      <w:bookmarkEnd w:id="12"/>
    </w:p>
    <w:p w14:paraId="56ECB6A3" w14:textId="5A7CA674" w:rsidR="005B2CFF" w:rsidRPr="005B2CFF" w:rsidRDefault="003E0262" w:rsidP="005B2CFF">
      <w:pPr>
        <w:divId w:val="1283227539"/>
      </w:pPr>
      <w:r>
        <w:t xml:space="preserve">Three empty lists were created to allow queries to be appended </w:t>
      </w:r>
      <w:r w:rsidR="000670A7">
        <w:t>to based on their response to criteria</w:t>
      </w:r>
      <w:r w:rsidR="00A632E3">
        <w:t xml:space="preserve"> e</w:t>
      </w:r>
      <w:r w:rsidR="00137CEA">
        <w:t>mbedded in a for-loop</w:t>
      </w:r>
      <w:r w:rsidR="000670A7">
        <w:t xml:space="preserve">, designed to identify contaminated </w:t>
      </w:r>
      <w:r w:rsidR="00A632E3">
        <w:t xml:space="preserve">eukaryote </w:t>
      </w:r>
      <w:r w:rsidR="000670A7">
        <w:t>queries</w:t>
      </w:r>
      <w:r w:rsidR="00A632E3">
        <w:t xml:space="preserve"> and any prokaryote queries</w:t>
      </w:r>
      <w:r>
        <w:t>.</w:t>
      </w:r>
      <w:r w:rsidR="000670A7">
        <w:t xml:space="preserve"> </w:t>
      </w:r>
      <w:r w:rsidR="00F27AD0">
        <w:t xml:space="preserve">The three lists were </w:t>
      </w:r>
      <w:proofErr w:type="spellStart"/>
      <w:r w:rsidR="00F27AD0">
        <w:t>contaminated_sequences</w:t>
      </w:r>
      <w:proofErr w:type="spellEnd"/>
      <w:r w:rsidR="00F27AD0">
        <w:t xml:space="preserve">, </w:t>
      </w:r>
      <w:proofErr w:type="spellStart"/>
      <w:r w:rsidR="00F27AD0">
        <w:t>uncontaminated</w:t>
      </w:r>
      <w:r w:rsidR="003D1755">
        <w:t>_</w:t>
      </w:r>
      <w:r w:rsidR="00F27AD0">
        <w:t>sequences</w:t>
      </w:r>
      <w:proofErr w:type="spellEnd"/>
      <w:r w:rsidR="00F27AD0">
        <w:t xml:space="preserve"> and </w:t>
      </w:r>
      <w:proofErr w:type="spellStart"/>
      <w:r w:rsidR="00F27AD0">
        <w:t>check_sequences</w:t>
      </w:r>
      <w:proofErr w:type="spellEnd"/>
      <w:r w:rsidR="00F27AD0">
        <w:t xml:space="preserve">. </w:t>
      </w:r>
      <w:r w:rsidR="002C2E30">
        <w:t xml:space="preserve">NCBIXML </w:t>
      </w:r>
      <w:r w:rsidR="00075D04">
        <w:t xml:space="preserve">and SeqI0 were imported from </w:t>
      </w:r>
      <w:proofErr w:type="spellStart"/>
      <w:r w:rsidR="00DC365D">
        <w:t>Biopython’s</w:t>
      </w:r>
      <w:proofErr w:type="spellEnd"/>
      <w:r w:rsidR="00DC365D">
        <w:t xml:space="preserve"> Blast</w:t>
      </w:r>
      <w:r w:rsidR="002720AE">
        <w:t xml:space="preserve"> and </w:t>
      </w:r>
      <w:proofErr w:type="spellStart"/>
      <w:r w:rsidR="002720AE">
        <w:t>Biopython</w:t>
      </w:r>
      <w:proofErr w:type="spellEnd"/>
      <w:r w:rsidR="002720AE">
        <w:t xml:space="preserve"> </w:t>
      </w:r>
      <w:r w:rsidR="00EC2D0E">
        <w:t xml:space="preserve">respectively to </w:t>
      </w:r>
      <w:r w:rsidR="00437CEB">
        <w:t>allow</w:t>
      </w:r>
      <w:r w:rsidR="00EC2D0E">
        <w:t xml:space="preserve"> BLAST results and queries</w:t>
      </w:r>
      <w:r w:rsidR="00437CEB">
        <w:t xml:space="preserve"> to be parsed</w:t>
      </w:r>
      <w:r w:rsidR="00EC2D0E">
        <w:t xml:space="preserve"> </w:t>
      </w:r>
      <w:r w:rsidR="00437CEB">
        <w:t xml:space="preserve">into a usable format. </w:t>
      </w:r>
      <w:r w:rsidR="00C85AF4">
        <w:t xml:space="preserve">Lists were created </w:t>
      </w:r>
      <w:r w:rsidR="009B57FA">
        <w:t xml:space="preserve">for the BLAST results and queries, in this instance, to allow iteration through them both. </w:t>
      </w:r>
      <w:r w:rsidR="00137CEA">
        <w:t>A dictionary was made out of the list of query records to allow a query to be associated with its respective BLAST results. This was done by</w:t>
      </w:r>
      <w:r w:rsidR="0091701B">
        <w:t>:</w:t>
      </w:r>
      <w:r w:rsidR="00137CEA">
        <w:t xml:space="preserve"> splitting the query title</w:t>
      </w:r>
      <w:r w:rsidR="0091701B">
        <w:t xml:space="preserve"> given in the blast record, </w:t>
      </w:r>
      <w:r w:rsidR="00143A82">
        <w:t>forming a list from each of the secti</w:t>
      </w:r>
      <w:r w:rsidR="0091405F">
        <w:t>ons, and</w:t>
      </w:r>
      <w:r w:rsidR="0091701B">
        <w:t xml:space="preserve"> finally</w:t>
      </w:r>
      <w:r w:rsidR="0091405F">
        <w:t xml:space="preserve"> using the first list element as a key to find the corresponding query sequence using the dictionary.</w:t>
      </w:r>
    </w:p>
    <w:p w14:paraId="11C13CF7" w14:textId="43B14F91" w:rsidR="003526AE" w:rsidRPr="003526AE" w:rsidRDefault="00C46000" w:rsidP="00B829D2">
      <w:pPr>
        <w:pStyle w:val="Heading3"/>
        <w:divId w:val="1283227539"/>
      </w:pPr>
      <w:bookmarkStart w:id="13" w:name="_Toc288983819"/>
      <w:r>
        <w:t xml:space="preserve">Contaminated Eukaryote and </w:t>
      </w:r>
      <w:r w:rsidR="00D17BB7">
        <w:t xml:space="preserve">Any </w:t>
      </w:r>
      <w:r>
        <w:t>Prok</w:t>
      </w:r>
      <w:r w:rsidR="00D17BB7">
        <w:t>aryote Query</w:t>
      </w:r>
      <w:r>
        <w:t xml:space="preserve"> For-loop </w:t>
      </w:r>
      <w:r w:rsidR="00D17BB7">
        <w:t>Filter</w:t>
      </w:r>
      <w:bookmarkEnd w:id="13"/>
    </w:p>
    <w:p w14:paraId="17A286FC" w14:textId="54966BC8" w:rsidR="00554EA2" w:rsidRPr="00AD057C" w:rsidRDefault="001361D7" w:rsidP="004E4E20">
      <w:pPr>
        <w:divId w:val="1283227539"/>
      </w:pPr>
      <w:r w:rsidRPr="001361D7">
        <w:t>T</w:t>
      </w:r>
      <w:r w:rsidR="003A7C1A" w:rsidRPr="001361D7">
        <w:t>he contamination identity of each of the 32377 queries is</w:t>
      </w:r>
      <w:r w:rsidR="003A7C1A">
        <w:t xml:space="preserve"> determined based on </w:t>
      </w:r>
      <w:r w:rsidR="003577FE">
        <w:t xml:space="preserve">the identity and e-values of the hits given in the BLAST results for </w:t>
      </w:r>
      <w:r>
        <w:t xml:space="preserve">each query. </w:t>
      </w:r>
      <w:r w:rsidR="004C3BD3">
        <w:t xml:space="preserve">For each </w:t>
      </w:r>
      <w:r w:rsidR="008B5C14">
        <w:t xml:space="preserve">BLAST record </w:t>
      </w:r>
      <w:r w:rsidR="009E300B">
        <w:t xml:space="preserve">in the BLAST results, if there were no hits </w:t>
      </w:r>
      <w:r w:rsidR="00075048">
        <w:t>given</w:t>
      </w:r>
      <w:r w:rsidR="00F874C9">
        <w:t xml:space="preserve"> the query sequence was</w:t>
      </w:r>
      <w:r w:rsidR="00526530">
        <w:t xml:space="preserve"> </w:t>
      </w:r>
      <w:r w:rsidR="00614BC7">
        <w:t>appen</w:t>
      </w:r>
      <w:r w:rsidR="000A7F4C">
        <w:t>ded to</w:t>
      </w:r>
      <w:r w:rsidR="00A71412">
        <w:t xml:space="preserve"> the list</w:t>
      </w:r>
      <w:r w:rsidR="000A7F4C">
        <w:t xml:space="preserve"> </w:t>
      </w:r>
      <w:proofErr w:type="spellStart"/>
      <w:r w:rsidR="000A7F4C">
        <w:t>uncontaminated_sequences</w:t>
      </w:r>
      <w:proofErr w:type="spellEnd"/>
      <w:r w:rsidR="00EC5276">
        <w:t xml:space="preserve"> </w:t>
      </w:r>
      <w:r w:rsidR="007F6F85">
        <w:t xml:space="preserve">and the next BLAST record was iterated to by the for-loop. </w:t>
      </w:r>
      <w:r w:rsidR="005E2DBA">
        <w:lastRenderedPageBreak/>
        <w:t xml:space="preserve">For each hit </w:t>
      </w:r>
      <w:r w:rsidR="005E2DBA" w:rsidRPr="00AD057C">
        <w:t xml:space="preserve">in an alignment for a BLAST record, </w:t>
      </w:r>
      <w:r w:rsidR="003C73D3" w:rsidRPr="00AD057C">
        <w:t>if</w:t>
      </w:r>
      <w:r w:rsidR="001751BF" w:rsidRPr="00AD057C">
        <w:t xml:space="preserve"> either</w:t>
      </w:r>
      <w:r w:rsidR="00813CCE" w:rsidRPr="00AD057C">
        <w:t>:</w:t>
      </w:r>
      <w:r w:rsidR="003C73D3" w:rsidRPr="00AD057C">
        <w:t xml:space="preserve"> the percentage identity was more than or equal to 70</w:t>
      </w:r>
      <w:r w:rsidR="00710A8D" w:rsidRPr="00AD057C">
        <w:t xml:space="preserve"> and </w:t>
      </w:r>
      <w:r w:rsidR="00DE6E6C" w:rsidRPr="00AD057C">
        <w:t xml:space="preserve">the e-value </w:t>
      </w:r>
      <w:r w:rsidR="00F7334D" w:rsidRPr="00AD057C">
        <w:t>was not 0</w:t>
      </w:r>
      <w:r w:rsidR="00813CCE" w:rsidRPr="00AD057C">
        <w:t xml:space="preserve">; or, </w:t>
      </w:r>
      <w:r w:rsidR="005F1731" w:rsidRPr="00AD057C">
        <w:t xml:space="preserve">the percentage identity was more than or equal to 70, the e-value was equal to 0 </w:t>
      </w:r>
      <w:r w:rsidR="006D5EE3" w:rsidRPr="00AD057C">
        <w:t>but</w:t>
      </w:r>
      <w:r w:rsidR="005F1731" w:rsidRPr="00AD057C">
        <w:t xml:space="preserve"> the query sequence was different</w:t>
      </w:r>
      <w:r w:rsidR="006D5EE3" w:rsidRPr="00AD057C">
        <w:t xml:space="preserve"> f</w:t>
      </w:r>
      <w:r w:rsidR="00F7559B" w:rsidRPr="00AD057C">
        <w:t>rom the hit sequence</w:t>
      </w:r>
      <w:r w:rsidR="006D5EE3" w:rsidRPr="00AD057C">
        <w:t>, then</w:t>
      </w:r>
      <w:r w:rsidR="000D2B87" w:rsidRPr="00AD057C">
        <w:t xml:space="preserve"> </w:t>
      </w:r>
      <w:r w:rsidR="006D5EE3" w:rsidRPr="00AD057C">
        <w:t xml:space="preserve">the </w:t>
      </w:r>
      <w:r w:rsidR="00A71412" w:rsidRPr="00AD057C">
        <w:t xml:space="preserve">query sequence was appended to the list </w:t>
      </w:r>
      <w:proofErr w:type="spellStart"/>
      <w:r w:rsidR="00A71412" w:rsidRPr="00AD057C">
        <w:t>contaminated_sequences</w:t>
      </w:r>
      <w:proofErr w:type="spellEnd"/>
      <w:r w:rsidR="00A71412" w:rsidRPr="00AD057C">
        <w:t>.</w:t>
      </w:r>
      <w:r w:rsidR="0074056C" w:rsidRPr="00AD057C">
        <w:t xml:space="preserve"> Alternatively, if </w:t>
      </w:r>
      <w:r w:rsidR="001751BF" w:rsidRPr="00AD057C">
        <w:t xml:space="preserve">either: </w:t>
      </w:r>
      <w:r w:rsidR="0074056C" w:rsidRPr="00AD057C">
        <w:t>the percentage identity was less than 70</w:t>
      </w:r>
      <w:r w:rsidR="001751BF" w:rsidRPr="00AD057C">
        <w:t xml:space="preserve">; or </w:t>
      </w:r>
      <w:r w:rsidR="008609C3" w:rsidRPr="00AD057C">
        <w:t>the percentage identity was more than or equal to 70</w:t>
      </w:r>
      <w:r w:rsidR="00C11A2F" w:rsidRPr="00AD057C">
        <w:t xml:space="preserve">, the e-value was equal to 0, </w:t>
      </w:r>
      <w:r w:rsidR="008609C3" w:rsidRPr="00AD057C">
        <w:t xml:space="preserve">the query sequence was </w:t>
      </w:r>
      <w:r w:rsidR="00C11A2F" w:rsidRPr="00AD057C">
        <w:t>the same as</w:t>
      </w:r>
      <w:r w:rsidR="008609C3" w:rsidRPr="00AD057C">
        <w:t xml:space="preserve"> the hit sequence</w:t>
      </w:r>
      <w:r w:rsidR="00B33227" w:rsidRPr="00AD057C">
        <w:t xml:space="preserve"> and there </w:t>
      </w:r>
      <w:r w:rsidR="001E433C" w:rsidRPr="00AD057C">
        <w:t>were</w:t>
      </w:r>
      <w:r w:rsidR="003D1755" w:rsidRPr="00AD057C">
        <w:t xml:space="preserve"> no more alignments</w:t>
      </w:r>
      <w:r w:rsidR="007B2453" w:rsidRPr="00AD057C">
        <w:t xml:space="preserve"> the query sequence was also appended to the list </w:t>
      </w:r>
      <w:proofErr w:type="spellStart"/>
      <w:r w:rsidR="007B2453" w:rsidRPr="00AD057C">
        <w:t>uncontaminated_sequences</w:t>
      </w:r>
      <w:proofErr w:type="spellEnd"/>
      <w:r w:rsidR="007B2453" w:rsidRPr="00AD057C">
        <w:t xml:space="preserve">. The last collection of criteria </w:t>
      </w:r>
      <w:r w:rsidR="00CE20FA" w:rsidRPr="00AD057C">
        <w:t>represents a</w:t>
      </w:r>
      <w:r w:rsidR="00D57901" w:rsidRPr="00AD057C">
        <w:t>n unlikely</w:t>
      </w:r>
      <w:r w:rsidR="00CE20FA" w:rsidRPr="00AD057C">
        <w:t xml:space="preserve"> scenario avert to the others, where</w:t>
      </w:r>
      <w:r w:rsidR="00D60A6B" w:rsidRPr="00AD057C">
        <w:t xml:space="preserve"> in this case</w:t>
      </w:r>
      <w:r w:rsidR="00CE20FA" w:rsidRPr="00AD057C">
        <w:t xml:space="preserve"> the contamination identity</w:t>
      </w:r>
      <w:r w:rsidR="00A15AC9" w:rsidRPr="00AD057C">
        <w:t xml:space="preserve"> of the query</w:t>
      </w:r>
      <w:r w:rsidR="00CE20FA" w:rsidRPr="00AD057C">
        <w:t xml:space="preserve"> is </w:t>
      </w:r>
      <w:r w:rsidR="005F585A" w:rsidRPr="00AD057C">
        <w:t>not confirmed, as true or false.</w:t>
      </w:r>
      <w:r w:rsidR="00CE20FA" w:rsidRPr="00AD057C">
        <w:t xml:space="preserve"> </w:t>
      </w:r>
      <w:r w:rsidR="005F585A" w:rsidRPr="00AD057C">
        <w:t>T</w:t>
      </w:r>
      <w:r w:rsidR="00D60A6B" w:rsidRPr="00AD057C">
        <w:t xml:space="preserve">he </w:t>
      </w:r>
      <w:r w:rsidR="005F585A" w:rsidRPr="00AD057C">
        <w:t>query returning itself as a BLAST result from the database</w:t>
      </w:r>
      <w:r w:rsidR="00CE20FA" w:rsidRPr="00AD057C">
        <w:t xml:space="preserve"> </w:t>
      </w:r>
      <w:r w:rsidR="005F585A" w:rsidRPr="00AD057C">
        <w:t>does not mean the query is contaminated</w:t>
      </w:r>
      <w:r w:rsidR="008935BB" w:rsidRPr="00AD057C">
        <w:t xml:space="preserve">, and due to </w:t>
      </w:r>
      <w:proofErr w:type="gramStart"/>
      <w:r w:rsidR="008935BB" w:rsidRPr="00AD057C">
        <w:t>there</w:t>
      </w:r>
      <w:proofErr w:type="gramEnd"/>
      <w:r w:rsidR="008935BB" w:rsidRPr="00AD057C">
        <w:t xml:space="preserve"> being no other</w:t>
      </w:r>
      <w:r w:rsidR="00E06B5F" w:rsidRPr="00AD057C">
        <w:t xml:space="preserve"> </w:t>
      </w:r>
      <w:r w:rsidR="008935BB" w:rsidRPr="00AD057C">
        <w:t xml:space="preserve">hits </w:t>
      </w:r>
      <w:r w:rsidR="00E06B5F" w:rsidRPr="00AD057C">
        <w:t xml:space="preserve">available to prove otherwise the query is deemed uncontaminated – </w:t>
      </w:r>
      <w:r w:rsidR="00BF42E6">
        <w:t>‘</w:t>
      </w:r>
      <w:r w:rsidR="00E06B5F" w:rsidRPr="00AD057C">
        <w:t>innoce</w:t>
      </w:r>
      <w:r w:rsidR="00E51565" w:rsidRPr="00AD057C">
        <w:t>nt until proven guilty</w:t>
      </w:r>
      <w:r w:rsidR="00BF42E6">
        <w:t>’</w:t>
      </w:r>
      <w:r w:rsidR="00E51565" w:rsidRPr="00AD057C">
        <w:t xml:space="preserve">. </w:t>
      </w:r>
    </w:p>
    <w:p w14:paraId="478FA25B" w14:textId="494C1B9D" w:rsidR="003A7C1A" w:rsidRDefault="00E51565" w:rsidP="004E4E20">
      <w:pPr>
        <w:divId w:val="1283227539"/>
      </w:pPr>
      <w:r w:rsidRPr="00AD057C">
        <w:t xml:space="preserve">Once a query sequence has been appended </w:t>
      </w:r>
      <w:r w:rsidR="002D42D6" w:rsidRPr="00AD057C">
        <w:t>to a list, based on the interaction of one of its hits with the contaminati</w:t>
      </w:r>
      <w:r w:rsidR="00554EA2" w:rsidRPr="00AD057C">
        <w:t xml:space="preserve">on identity criteria above, break clauses are initiated to skip to the next BLAST record in the for loop. </w:t>
      </w:r>
      <w:r w:rsidR="0011447D" w:rsidRPr="00AD057C">
        <w:t xml:space="preserve">If the contamination identity has not been concluded, </w:t>
      </w:r>
      <w:r w:rsidR="006A18C3" w:rsidRPr="00AD057C">
        <w:t>where</w:t>
      </w:r>
      <w:r w:rsidR="005605E8" w:rsidRPr="00AD057C">
        <w:t xml:space="preserve"> </w:t>
      </w:r>
      <w:r w:rsidR="006A18C3" w:rsidRPr="00AD057C">
        <w:t>the</w:t>
      </w:r>
      <w:r w:rsidR="001E433C" w:rsidRPr="00AD057C">
        <w:t xml:space="preserve"> percentage identity</w:t>
      </w:r>
      <w:r w:rsidR="00F32CD3" w:rsidRPr="00AD057C">
        <w:t xml:space="preserve"> of every hit in an alignment</w:t>
      </w:r>
      <w:r w:rsidR="001E433C" w:rsidRPr="00AD057C">
        <w:t xml:space="preserve"> was more than or equal to 70, the e</w:t>
      </w:r>
      <w:r w:rsidR="001E433C">
        <w:t>-value equal to 0, the query sequence was the same as the hit sequence and there were more alignments</w:t>
      </w:r>
      <w:r w:rsidR="0027023A">
        <w:t xml:space="preserve">, the query must be from a prokaryote or human, both of which the method cannot produce </w:t>
      </w:r>
      <w:r w:rsidR="006A18C3">
        <w:t>reliable results for</w:t>
      </w:r>
      <w:r w:rsidR="00F32CD3">
        <w:t>;</w:t>
      </w:r>
      <w:r w:rsidR="006A18C3">
        <w:t xml:space="preserve"> in regards to their contamination identity. </w:t>
      </w:r>
      <w:r w:rsidR="00F32CD3">
        <w:t xml:space="preserve">In this instance, the query sequence is appended to the list </w:t>
      </w:r>
      <w:proofErr w:type="spellStart"/>
      <w:r w:rsidR="00F32CD3">
        <w:t>check_sequences</w:t>
      </w:r>
      <w:proofErr w:type="spellEnd"/>
      <w:r w:rsidR="00F32CD3">
        <w:t xml:space="preserve">, </w:t>
      </w:r>
      <w:r w:rsidR="00604E79">
        <w:t>containing queries whose contamination identity should be manually checked by another means.</w:t>
      </w:r>
    </w:p>
    <w:p w14:paraId="16797396" w14:textId="76698ACE" w:rsidR="00BF5E36" w:rsidRDefault="00CC3F5A" w:rsidP="00B829D2">
      <w:pPr>
        <w:pStyle w:val="Heading3"/>
        <w:divId w:val="1283227539"/>
      </w:pPr>
      <w:bookmarkStart w:id="14" w:name="_Toc288983820"/>
      <w:r>
        <w:t xml:space="preserve">Creation of </w:t>
      </w:r>
      <w:r w:rsidR="00D569AE">
        <w:t>T</w:t>
      </w:r>
      <w:r w:rsidR="00BF5E36">
        <w:t xml:space="preserve">hree </w:t>
      </w:r>
      <w:r w:rsidR="00D569AE">
        <w:t>FASTA F</w:t>
      </w:r>
      <w:r>
        <w:t xml:space="preserve">iles </w:t>
      </w:r>
      <w:r w:rsidR="00D569AE">
        <w:t>for Further A</w:t>
      </w:r>
      <w:r w:rsidR="00BF5E36">
        <w:t>nalysis</w:t>
      </w:r>
      <w:bookmarkEnd w:id="14"/>
    </w:p>
    <w:p w14:paraId="67F58E02" w14:textId="0BB355FE" w:rsidR="00B96ADB" w:rsidRPr="00841535" w:rsidRDefault="00BF5E36" w:rsidP="00841535">
      <w:pPr>
        <w:divId w:val="1283227539"/>
      </w:pPr>
      <w:r>
        <w:t xml:space="preserve">A FASTA file was created </w:t>
      </w:r>
      <w:r w:rsidR="00926C45">
        <w:t xml:space="preserve">from the list </w:t>
      </w:r>
      <w:proofErr w:type="spellStart"/>
      <w:r w:rsidR="00926C45">
        <w:t>contaminated_sequences</w:t>
      </w:r>
      <w:proofErr w:type="spellEnd"/>
      <w:r w:rsidR="000A1132">
        <w:t>,</w:t>
      </w:r>
      <w:r w:rsidR="00BD5E9C">
        <w:t xml:space="preserve"> </w:t>
      </w:r>
      <w:r w:rsidR="00CC3F5A">
        <w:t>separating</w:t>
      </w:r>
      <w:r>
        <w:t xml:space="preserve"> contaminated eukaryote</w:t>
      </w:r>
      <w:r w:rsidR="00BD5E9C">
        <w:t xml:space="preserve"> sequences from other queries </w:t>
      </w:r>
      <w:r w:rsidR="00C23C4D">
        <w:t>in the dataset contained in</w:t>
      </w:r>
      <w:r w:rsidR="00BD5E9C">
        <w:t xml:space="preserve"> the</w:t>
      </w:r>
      <w:r w:rsidR="00CC3F5A">
        <w:t xml:space="preserve"> original</w:t>
      </w:r>
      <w:r>
        <w:t xml:space="preserve"> </w:t>
      </w:r>
      <w:r w:rsidR="00BD5E9C">
        <w:t>FASTA file</w:t>
      </w:r>
      <w:r w:rsidR="00C23C4D">
        <w:t xml:space="preserve">.  Another FASTA file was created from the list </w:t>
      </w:r>
      <w:proofErr w:type="spellStart"/>
      <w:r w:rsidR="00C23C4D">
        <w:t>check_sequences</w:t>
      </w:r>
      <w:proofErr w:type="spellEnd"/>
      <w:r w:rsidR="000A1132">
        <w:t xml:space="preserve">, separating prokaryote sequences from other queries in the dataset. A third FASTA file was created from </w:t>
      </w:r>
      <w:r w:rsidR="00730FAA">
        <w:t xml:space="preserve">the list </w:t>
      </w:r>
      <w:proofErr w:type="spellStart"/>
      <w:r w:rsidR="00730FAA">
        <w:t>uncontamined_sequences</w:t>
      </w:r>
      <w:proofErr w:type="spellEnd"/>
      <w:r w:rsidR="00730FAA">
        <w:t>, containing uncontaminated eukaryote queries.</w:t>
      </w:r>
      <w:r w:rsidR="00046B26" w:rsidRPr="00841535">
        <w:t xml:space="preserve"> </w:t>
      </w:r>
    </w:p>
    <w:p w14:paraId="0693E5FE" w14:textId="77777777" w:rsidR="00046B26" w:rsidRDefault="00046B26">
      <w:pPr>
        <w:spacing w:line="276" w:lineRule="auto"/>
        <w:rPr>
          <w:smallCaps/>
          <w:spacing w:val="5"/>
          <w:sz w:val="32"/>
          <w:szCs w:val="32"/>
        </w:rPr>
      </w:pPr>
      <w:bookmarkStart w:id="15" w:name="_Toc288983821"/>
      <w:r>
        <w:br w:type="page"/>
      </w:r>
    </w:p>
    <w:p w14:paraId="0CF1E8B6" w14:textId="79F6A7E5" w:rsidR="007C08E7" w:rsidRDefault="007C08E7" w:rsidP="007C08E7">
      <w:pPr>
        <w:pStyle w:val="Heading1"/>
        <w:divId w:val="1283227539"/>
      </w:pPr>
      <w:r w:rsidRPr="008A3556">
        <w:lastRenderedPageBreak/>
        <w:t>Results</w:t>
      </w:r>
      <w:bookmarkEnd w:id="15"/>
    </w:p>
    <w:p w14:paraId="67D1966D" w14:textId="32824559" w:rsidR="00383924" w:rsidRDefault="00383924" w:rsidP="00383924">
      <w:pPr>
        <w:pStyle w:val="Heading2"/>
        <w:divId w:val="1283227539"/>
      </w:pPr>
      <w:bookmarkStart w:id="16" w:name="_Toc288983822"/>
      <w:r>
        <w:t>Parameter Optimisation</w:t>
      </w:r>
      <w:r w:rsidR="009F37C8">
        <w:t xml:space="preserve"> of the Method</w:t>
      </w:r>
      <w:bookmarkEnd w:id="16"/>
    </w:p>
    <w:p w14:paraId="30C7EE70" w14:textId="34A685C2" w:rsidR="00AA27A7" w:rsidRPr="00AA27A7" w:rsidRDefault="00AA27A7" w:rsidP="00AA27A7">
      <w:pPr>
        <w:divId w:val="1283227539"/>
      </w:pPr>
      <w:r>
        <w:t xml:space="preserve">Optimisation was performed </w:t>
      </w:r>
      <w:r w:rsidR="003B4C8B">
        <w:t>using</w:t>
      </w:r>
      <w:r>
        <w:t xml:space="preserve"> a randomly generated sample of 150 Xenoturbella sequences</w:t>
      </w:r>
      <w:r w:rsidR="00A05E8F">
        <w:t xml:space="preserve">, which closely represented the full </w:t>
      </w:r>
      <w:proofErr w:type="spellStart"/>
      <w:r w:rsidR="0012414F">
        <w:t>Xenturbella</w:t>
      </w:r>
      <w:proofErr w:type="spellEnd"/>
      <w:r w:rsidR="0012414F">
        <w:t xml:space="preserve"> </w:t>
      </w:r>
      <w:r w:rsidR="00A05E8F">
        <w:t>dataset</w:t>
      </w:r>
      <w:r w:rsidR="0012414F">
        <w:t xml:space="preserve"> in terms </w:t>
      </w:r>
      <w:r w:rsidR="008004FD">
        <w:t>of the proportions of sequences contaminated.</w:t>
      </w:r>
      <w:r w:rsidR="00F83BFA">
        <w:t xml:space="preserve"> </w:t>
      </w:r>
    </w:p>
    <w:p w14:paraId="3779462A" w14:textId="55DFD754" w:rsidR="007C08E7" w:rsidRDefault="00A87DF7" w:rsidP="007C08E7">
      <w:pPr>
        <w:divId w:val="1283227539"/>
      </w:pPr>
      <w:r>
        <w:t xml:space="preserve">The e-value and maximum number of hits per alignment returned for each query by the BLAST alignment were optimised. </w:t>
      </w:r>
      <w:r w:rsidR="00891A08">
        <w:t>T</w:t>
      </w:r>
      <w:r w:rsidR="007C08E7">
        <w:t>heir effect on the number of contaminants identified and the</w:t>
      </w:r>
      <w:r w:rsidR="00864A0B">
        <w:t xml:space="preserve"> total</w:t>
      </w:r>
      <w:r w:rsidR="007C08E7">
        <w:t xml:space="preserve"> time required</w:t>
      </w:r>
      <w:r w:rsidR="00864A0B">
        <w:t xml:space="preserve"> </w:t>
      </w:r>
      <w:r w:rsidR="00995206">
        <w:t>for the script used in the appendix</w:t>
      </w:r>
      <w:r w:rsidR="0068548B">
        <w:t xml:space="preserve"> </w:t>
      </w:r>
      <w:r w:rsidR="00864A0B">
        <w:t>to completion</w:t>
      </w:r>
      <w:r w:rsidR="0068548B">
        <w:t xml:space="preserve"> on a randomly generated dataset containing </w:t>
      </w:r>
      <w:r w:rsidR="00A05E8F">
        <w:t>150 of the original Xenoturbella dataset</w:t>
      </w:r>
      <w:r w:rsidR="00891A08">
        <w:t xml:space="preserve"> were used to come to the conclusions</w:t>
      </w:r>
      <w:r w:rsidR="005C1C49">
        <w:t xml:space="preserve"> for both their values</w:t>
      </w:r>
      <w:r w:rsidR="007C08E7">
        <w:t xml:space="preserve">. </w:t>
      </w:r>
    </w:p>
    <w:p w14:paraId="1499E6FE" w14:textId="77777777" w:rsidR="00926A8B" w:rsidRDefault="007C08E7" w:rsidP="007C08E7">
      <w:pPr>
        <w:divId w:val="1283227539"/>
      </w:pPr>
      <w:r>
        <w:t>The e-</w:t>
      </w:r>
      <w:r w:rsidR="00CA3D80">
        <w:t>value,</w:t>
      </w:r>
      <w:r>
        <w:t xml:space="preserve"> for which the method took the shortest time to complete and identified 27 contaminated queries, as does the least restrictive version of the method</w:t>
      </w:r>
      <w:r w:rsidR="00B66E91">
        <w:t>,</w:t>
      </w:r>
      <w:r>
        <w:t xml:space="preserve"> where the e-value is 10, was 1e</w:t>
      </w:r>
      <w:r w:rsidRPr="000270D8">
        <w:rPr>
          <w:vertAlign w:val="superscript"/>
        </w:rPr>
        <w:t>-5</w:t>
      </w:r>
      <w:r w:rsidR="00CA3D80">
        <w:t xml:space="preserve"> (Figure 1)</w:t>
      </w:r>
      <w:r>
        <w:t xml:space="preserve">. </w:t>
      </w:r>
    </w:p>
    <w:p w14:paraId="20415FF1" w14:textId="77777777" w:rsidR="007C08E7" w:rsidRDefault="007C08E7" w:rsidP="007C08E7">
      <w:pPr>
        <w:keepNext/>
        <w:divId w:val="1283227539"/>
      </w:pPr>
      <w:r>
        <w:rPr>
          <w:noProof/>
          <w:lang w:val="en-US"/>
        </w:rPr>
        <w:drawing>
          <wp:inline distT="0" distB="0" distL="0" distR="0" wp14:anchorId="5233182D" wp14:editId="0D334FD1">
            <wp:extent cx="5486400" cy="3078480"/>
            <wp:effectExtent l="0" t="0" r="25400" b="2032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70A554E" w14:textId="558A15DC" w:rsidR="007C08E7" w:rsidRDefault="007C08E7" w:rsidP="007C08E7">
      <w:pPr>
        <w:pStyle w:val="Caption"/>
        <w:divId w:val="1283227539"/>
        <w:rPr>
          <w:lang w:val="en-US"/>
        </w:rPr>
      </w:pPr>
      <w:r>
        <w:t xml:space="preserve">Figure </w:t>
      </w:r>
      <w:r>
        <w:fldChar w:fldCharType="begin"/>
      </w:r>
      <w:r>
        <w:instrText xml:space="preserve"> SEQ Figure \* ARABIC </w:instrText>
      </w:r>
      <w:r>
        <w:fldChar w:fldCharType="separate"/>
      </w:r>
      <w:r w:rsidR="00B47061">
        <w:rPr>
          <w:noProof/>
        </w:rPr>
        <w:t>1</w:t>
      </w:r>
      <w:r>
        <w:fldChar w:fldCharType="end"/>
      </w:r>
      <w:r>
        <w:t xml:space="preserve">: </w:t>
      </w:r>
      <w:r w:rsidRPr="00CC7645">
        <w:rPr>
          <w:lang w:val="en-US"/>
        </w:rPr>
        <w:t>Effect of e-value on</w:t>
      </w:r>
      <w:r w:rsidR="003A7DD0">
        <w:rPr>
          <w:lang w:val="en-US"/>
        </w:rPr>
        <w:t xml:space="preserve"> the</w:t>
      </w:r>
      <w:r w:rsidRPr="00CC7645">
        <w:rPr>
          <w:lang w:val="en-US"/>
        </w:rPr>
        <w:t xml:space="preserve"> Number of Queries Identified as Contaminated</w:t>
      </w:r>
      <w:r w:rsidR="003A7DD0">
        <w:rPr>
          <w:lang w:val="en-US"/>
        </w:rPr>
        <w:t xml:space="preserve"> Eukaryotes</w:t>
      </w:r>
      <w:r w:rsidR="006221BC">
        <w:rPr>
          <w:lang w:val="en-US"/>
        </w:rPr>
        <w:t xml:space="preserve">. The e-values were changed in the </w:t>
      </w:r>
      <w:r w:rsidR="0047710D">
        <w:rPr>
          <w:lang w:val="en-US"/>
        </w:rPr>
        <w:t xml:space="preserve">python </w:t>
      </w:r>
      <w:r w:rsidR="006221BC">
        <w:rPr>
          <w:lang w:val="en-US"/>
        </w:rPr>
        <w:t>script including in the Appendix</w:t>
      </w:r>
      <w:r w:rsidR="0047710D">
        <w:rPr>
          <w:lang w:val="en-US"/>
        </w:rPr>
        <w:t xml:space="preserve">, which was executed on a random sample of 150 queries from </w:t>
      </w:r>
      <w:r w:rsidR="0003357C">
        <w:rPr>
          <w:lang w:val="en-US"/>
        </w:rPr>
        <w:t xml:space="preserve">the </w:t>
      </w:r>
      <w:proofErr w:type="spellStart"/>
      <w:r w:rsidR="0003357C">
        <w:rPr>
          <w:lang w:val="en-US"/>
        </w:rPr>
        <w:t>Xenot</w:t>
      </w:r>
      <w:r w:rsidR="0047710D">
        <w:rPr>
          <w:lang w:val="en-US"/>
        </w:rPr>
        <w:t>u</w:t>
      </w:r>
      <w:r w:rsidR="00833795">
        <w:rPr>
          <w:lang w:val="en-US"/>
        </w:rPr>
        <w:t>r</w:t>
      </w:r>
      <w:r w:rsidR="0047710D">
        <w:rPr>
          <w:lang w:val="en-US"/>
        </w:rPr>
        <w:t>bella</w:t>
      </w:r>
      <w:proofErr w:type="spellEnd"/>
      <w:r w:rsidR="00833795">
        <w:rPr>
          <w:lang w:val="en-US"/>
        </w:rPr>
        <w:t xml:space="preserve"> dataset</w:t>
      </w:r>
      <w:r w:rsidR="0047710D">
        <w:rPr>
          <w:lang w:val="en-US"/>
        </w:rPr>
        <w:t>.</w:t>
      </w:r>
      <w:r w:rsidR="00D775EA">
        <w:rPr>
          <w:lang w:val="en-US"/>
        </w:rPr>
        <w:t xml:space="preserve"> </w:t>
      </w:r>
      <w:r w:rsidR="00540FB9">
        <w:rPr>
          <w:lang w:val="en-US"/>
        </w:rPr>
        <w:t>The number of queries identified as contaminated shows an overall increase as the e-</w:t>
      </w:r>
      <w:r w:rsidR="00540FB9">
        <w:rPr>
          <w:lang w:val="en-US"/>
        </w:rPr>
        <w:lastRenderedPageBreak/>
        <w:t xml:space="preserve">value is increased (left to right). </w:t>
      </w:r>
      <w:r w:rsidR="00383EB9">
        <w:rPr>
          <w:lang w:val="en-US"/>
        </w:rPr>
        <w:t xml:space="preserve">The rate of increase decreases until the number of contaminants identified as contaminated plateaus </w:t>
      </w:r>
      <w:r w:rsidR="007A32BA">
        <w:rPr>
          <w:lang w:val="en-US"/>
        </w:rPr>
        <w:t>at 27 above an e-value of 1e</w:t>
      </w:r>
      <w:r w:rsidR="007A32BA" w:rsidRPr="007A32BA">
        <w:rPr>
          <w:vertAlign w:val="superscript"/>
          <w:lang w:val="en-US"/>
        </w:rPr>
        <w:noBreakHyphen/>
        <w:t>5</w:t>
      </w:r>
      <w:r w:rsidR="007A32BA">
        <w:rPr>
          <w:lang w:val="en-US"/>
        </w:rPr>
        <w:t>.</w:t>
      </w:r>
    </w:p>
    <w:p w14:paraId="1F16A908" w14:textId="7E487952" w:rsidR="006A57FC" w:rsidRPr="006A57FC" w:rsidRDefault="00ED255C" w:rsidP="006A57FC">
      <w:pPr>
        <w:divId w:val="1283227539"/>
      </w:pPr>
      <w:r>
        <w:rPr>
          <w:lang w:val="en-US"/>
        </w:rPr>
        <w:t>Figure 2 shows how t</w:t>
      </w:r>
      <w:r w:rsidR="006A57FC">
        <w:rPr>
          <w:lang w:val="en-US"/>
        </w:rPr>
        <w:t xml:space="preserve">he time taken for the method to run to completion remains relatively constant until the e-value is increased to </w:t>
      </w:r>
      <m:oMath>
        <m:r>
          <w:rPr>
            <w:rFonts w:ascii="Cambria Math" w:hAnsi="Cambria Math"/>
            <w:lang w:val="en-US"/>
          </w:rPr>
          <m:t>~</m:t>
        </m:r>
      </m:oMath>
      <w:r w:rsidR="006A57FC">
        <w:rPr>
          <w:lang w:val="en-US"/>
        </w:rPr>
        <w:t>1e</w:t>
      </w:r>
      <w:r w:rsidR="006A57FC">
        <w:rPr>
          <w:vertAlign w:val="superscript"/>
          <w:lang w:val="en-US"/>
        </w:rPr>
        <w:t>-5</w:t>
      </w:r>
      <w:r w:rsidR="006A57FC">
        <w:rPr>
          <w:lang w:val="en-US"/>
        </w:rPr>
        <w:t xml:space="preserve">. Between  </w:t>
      </w:r>
      <m:oMath>
        <m:r>
          <w:rPr>
            <w:rFonts w:ascii="Cambria Math" w:hAnsi="Cambria Math"/>
            <w:lang w:val="en-US"/>
          </w:rPr>
          <m:t>~</m:t>
        </m:r>
      </m:oMath>
      <w:r w:rsidR="006A57FC">
        <w:rPr>
          <w:lang w:val="en-US"/>
        </w:rPr>
        <w:t>1e</w:t>
      </w:r>
      <w:r w:rsidR="006A57FC">
        <w:rPr>
          <w:vertAlign w:val="superscript"/>
          <w:lang w:val="en-US"/>
        </w:rPr>
        <w:t>-5</w:t>
      </w:r>
      <w:r w:rsidR="006A57FC">
        <w:rPr>
          <w:lang w:val="en-US"/>
        </w:rPr>
        <w:t xml:space="preserve"> and </w:t>
      </w:r>
      <m:oMath>
        <m:r>
          <w:rPr>
            <w:rFonts w:ascii="Cambria Math" w:hAnsi="Cambria Math"/>
            <w:lang w:val="en-US"/>
          </w:rPr>
          <m:t>~</m:t>
        </m:r>
      </m:oMath>
      <w:r w:rsidR="006A57FC">
        <w:rPr>
          <w:lang w:val="en-US"/>
        </w:rPr>
        <w:t>1e</w:t>
      </w:r>
      <w:r w:rsidR="006A57FC" w:rsidRPr="005C7356">
        <w:rPr>
          <w:vertAlign w:val="superscript"/>
          <w:lang w:val="en-US"/>
        </w:rPr>
        <w:t>4</w:t>
      </w:r>
      <w:r w:rsidR="006A57FC">
        <w:rPr>
          <w:lang w:val="en-US"/>
        </w:rPr>
        <w:t xml:space="preserve"> time increases moderately, and above </w:t>
      </w:r>
      <m:oMath>
        <m:r>
          <w:rPr>
            <w:rFonts w:ascii="Cambria Math" w:hAnsi="Cambria Math"/>
            <w:lang w:val="en-US"/>
          </w:rPr>
          <m:t>~</m:t>
        </m:r>
      </m:oMath>
      <w:r w:rsidR="006A57FC">
        <w:rPr>
          <w:lang w:val="en-US"/>
        </w:rPr>
        <w:t>1e</w:t>
      </w:r>
      <w:r w:rsidR="006A57FC" w:rsidRPr="005C7356">
        <w:rPr>
          <w:vertAlign w:val="superscript"/>
          <w:lang w:val="en-US"/>
        </w:rPr>
        <w:t>4</w:t>
      </w:r>
      <w:r w:rsidR="006A57FC">
        <w:rPr>
          <w:lang w:val="en-US"/>
        </w:rPr>
        <w:t xml:space="preserve"> time increases rapidly.</w:t>
      </w:r>
      <w:r>
        <w:rPr>
          <w:lang w:val="en-US"/>
        </w:rPr>
        <w:t xml:space="preserve"> </w:t>
      </w:r>
    </w:p>
    <w:p w14:paraId="32774004" w14:textId="75E68480" w:rsidR="007C08E7" w:rsidRDefault="00CB55C2" w:rsidP="007C08E7">
      <w:pPr>
        <w:keepNext/>
        <w:divId w:val="1283227539"/>
      </w:pPr>
      <w:r>
        <w:rPr>
          <w:noProof/>
          <w:lang w:val="en-US"/>
        </w:rPr>
        <w:drawing>
          <wp:inline distT="0" distB="0" distL="0" distR="0" wp14:anchorId="27761751" wp14:editId="256E5920">
            <wp:extent cx="5486400" cy="2421467"/>
            <wp:effectExtent l="0" t="0" r="25400" b="1714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DFB983" w14:textId="6AA4F163" w:rsidR="007C08E7" w:rsidRPr="00211474" w:rsidRDefault="007C08E7" w:rsidP="007C08E7">
      <w:pPr>
        <w:pStyle w:val="Caption"/>
        <w:divId w:val="1283227539"/>
        <w:rPr>
          <w:lang w:val="en-US"/>
        </w:rPr>
      </w:pPr>
      <w:r>
        <w:t xml:space="preserve">Figure </w:t>
      </w:r>
      <w:r>
        <w:fldChar w:fldCharType="begin"/>
      </w:r>
      <w:r>
        <w:instrText xml:space="preserve"> SEQ Figure \* ARABIC </w:instrText>
      </w:r>
      <w:r>
        <w:fldChar w:fldCharType="separate"/>
      </w:r>
      <w:r w:rsidR="00B47061">
        <w:rPr>
          <w:noProof/>
        </w:rPr>
        <w:t>2</w:t>
      </w:r>
      <w:r>
        <w:fldChar w:fldCharType="end"/>
      </w:r>
      <w:r>
        <w:t xml:space="preserve">: </w:t>
      </w:r>
      <w:r w:rsidRPr="00CC7645">
        <w:rPr>
          <w:lang w:val="en-US"/>
        </w:rPr>
        <w:t>Effect of e-value on Time</w:t>
      </w:r>
      <w:r w:rsidR="004116C0">
        <w:rPr>
          <w:lang w:val="en-US"/>
        </w:rPr>
        <w:t xml:space="preserve">. </w:t>
      </w:r>
      <w:r w:rsidR="006C1E0E">
        <w:t xml:space="preserve">The time taken for the </w:t>
      </w:r>
      <w:r w:rsidR="003B0CAB">
        <w:t xml:space="preserve">script to run to completion was </w:t>
      </w:r>
      <w:r w:rsidR="006C1E0E">
        <w:t>calculated using the user + system times fro</w:t>
      </w:r>
      <w:r w:rsidR="003B0CAB">
        <w:t xml:space="preserve">m </w:t>
      </w:r>
      <w:proofErr w:type="spellStart"/>
      <w:r w:rsidR="003B0CAB">
        <w:t>BioPython’s</w:t>
      </w:r>
      <w:proofErr w:type="spellEnd"/>
      <w:r w:rsidR="003B0CAB">
        <w:t xml:space="preserve"> ‘time’ tool</w:t>
      </w:r>
      <w:r w:rsidR="006C1E0E">
        <w:t xml:space="preserve">. </w:t>
      </w:r>
      <w:r w:rsidR="00833795">
        <w:rPr>
          <w:lang w:val="en-US"/>
        </w:rPr>
        <w:t xml:space="preserve">The e-values were changed in the python script including in the Appendix, which was executed on a random sample of 150 queries from the </w:t>
      </w:r>
      <w:proofErr w:type="spellStart"/>
      <w:r w:rsidR="0003357C">
        <w:rPr>
          <w:lang w:val="en-US"/>
        </w:rPr>
        <w:t>Xenoturbella</w:t>
      </w:r>
      <w:proofErr w:type="spellEnd"/>
      <w:r w:rsidR="0003357C">
        <w:rPr>
          <w:lang w:val="en-US"/>
        </w:rPr>
        <w:t xml:space="preserve"> </w:t>
      </w:r>
      <w:r w:rsidR="00833795">
        <w:rPr>
          <w:lang w:val="en-US"/>
        </w:rPr>
        <w:t>dataset.</w:t>
      </w:r>
      <w:r w:rsidR="0024033B">
        <w:rPr>
          <w:lang w:val="en-US"/>
        </w:rPr>
        <w:t xml:space="preserve"> </w:t>
      </w:r>
      <w:r w:rsidR="00CC4CB0">
        <w:rPr>
          <w:lang w:val="en-US"/>
        </w:rPr>
        <w:t xml:space="preserve">The time taken for the script to run to completion </w:t>
      </w:r>
      <w:r w:rsidR="00211474">
        <w:rPr>
          <w:lang w:val="en-US"/>
        </w:rPr>
        <w:t>is steady with an increasing e-value threshold (left to right) until 1e</w:t>
      </w:r>
      <w:r w:rsidR="00211474">
        <w:rPr>
          <w:vertAlign w:val="superscript"/>
          <w:lang w:val="en-US"/>
        </w:rPr>
        <w:t>-5</w:t>
      </w:r>
      <w:r w:rsidR="00075E5E">
        <w:rPr>
          <w:lang w:val="en-US"/>
        </w:rPr>
        <w:t>, after which point the rate of increase of time wi</w:t>
      </w:r>
      <w:r w:rsidR="00A14510">
        <w:rPr>
          <w:lang w:val="en-US"/>
        </w:rPr>
        <w:t>th increasing e-value increases.</w:t>
      </w:r>
    </w:p>
    <w:p w14:paraId="7C3C5108" w14:textId="77777777" w:rsidR="001916E5" w:rsidRDefault="001916E5" w:rsidP="001916E5">
      <w:pPr>
        <w:divId w:val="1283227539"/>
      </w:pPr>
      <w:r>
        <w:t>Changing the maximum number of hits had no effect on the number of contaminated queries identified. In regards to the time taken for the method to complete, using three gave a marginally shorter completion time. The difference between using three as the parameter and one, the next fastest, was under 5 seconds for a process taking approximately 67 minutes to complete.</w:t>
      </w:r>
    </w:p>
    <w:p w14:paraId="2994E1A1" w14:textId="517C530E" w:rsidR="00F8674C" w:rsidRPr="00F8674C" w:rsidRDefault="00F8674C" w:rsidP="00F8674C">
      <w:pPr>
        <w:divId w:val="1283227539"/>
      </w:pPr>
      <w:r>
        <w:t xml:space="preserve">As for </w:t>
      </w:r>
      <w:r w:rsidR="001916E5">
        <w:t>the percentage</w:t>
      </w:r>
      <w:r>
        <w:t xml:space="preserve"> identity (50% - 90%), the time taken for the method to complete is shortest using 70</w:t>
      </w:r>
      <w:r w:rsidR="001916E5">
        <w:t xml:space="preserve"> and above</w:t>
      </w:r>
      <w:r>
        <w:t xml:space="preserve"> as the threshold. As the </w:t>
      </w:r>
      <w:r w:rsidR="001916E5">
        <w:t>percentage</w:t>
      </w:r>
      <w:r>
        <w:t xml:space="preserve"> identity threshold is increased there is a decrease in the number of queries identified as contaminants by the </w:t>
      </w:r>
      <w:r>
        <w:lastRenderedPageBreak/>
        <w:t>respective method.</w:t>
      </w:r>
      <w:r w:rsidR="00372785">
        <w:t xml:space="preserve"> The rate of decrease </w:t>
      </w:r>
      <w:r w:rsidR="002D134D">
        <w:t xml:space="preserve">increases when changing the percentage identity from 50 to 70, but begins </w:t>
      </w:r>
      <w:r w:rsidR="00075A78">
        <w:t>to decrease from 70 to 90.</w:t>
      </w:r>
      <w:r w:rsidR="00E1022D">
        <w:t xml:space="preserve"> </w:t>
      </w:r>
    </w:p>
    <w:p w14:paraId="2A2D54E5" w14:textId="77777777" w:rsidR="007C08E7" w:rsidRDefault="007C08E7" w:rsidP="007C08E7">
      <w:pPr>
        <w:pStyle w:val="Caption"/>
        <w:keepNext/>
        <w:divId w:val="1283227539"/>
      </w:pPr>
      <w:r>
        <w:rPr>
          <w:noProof/>
          <w:lang w:val="en-US"/>
        </w:rPr>
        <w:drawing>
          <wp:inline distT="0" distB="0" distL="0" distR="0" wp14:anchorId="0B612310" wp14:editId="53FD0F8A">
            <wp:extent cx="5486400" cy="2155190"/>
            <wp:effectExtent l="0" t="0" r="25400" b="292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81EAF8F" w14:textId="21C56734" w:rsidR="007C08E7" w:rsidRPr="006D7840" w:rsidRDefault="007C08E7" w:rsidP="007C08E7">
      <w:pPr>
        <w:pStyle w:val="Caption"/>
        <w:divId w:val="1283227539"/>
      </w:pPr>
      <w:r>
        <w:t xml:space="preserve">Figure </w:t>
      </w:r>
      <w:r>
        <w:fldChar w:fldCharType="begin"/>
      </w:r>
      <w:r>
        <w:instrText xml:space="preserve"> SEQ Figure \* ARABIC </w:instrText>
      </w:r>
      <w:r>
        <w:fldChar w:fldCharType="separate"/>
      </w:r>
      <w:r w:rsidR="00B47061">
        <w:rPr>
          <w:noProof/>
        </w:rPr>
        <w:t>3</w:t>
      </w:r>
      <w:r>
        <w:fldChar w:fldCharType="end"/>
      </w:r>
      <w:r>
        <w:t>:</w:t>
      </w:r>
      <w:r w:rsidRPr="006D7840">
        <w:rPr>
          <w:rFonts w:asciiTheme="minorHAnsi" w:hAnsi="Times"/>
          <w:b w:val="0"/>
          <w:bCs w:val="0"/>
          <w:color w:val="000000"/>
          <w:kern w:val="24"/>
          <w:sz w:val="36"/>
          <w:szCs w:val="36"/>
          <w:lang w:val="en-US"/>
        </w:rPr>
        <w:t xml:space="preserve"> </w:t>
      </w:r>
      <w:r w:rsidRPr="006D7840">
        <w:rPr>
          <w:lang w:val="en-US"/>
        </w:rPr>
        <w:t xml:space="preserve">Effect of </w:t>
      </w:r>
      <w:r w:rsidR="000270D8">
        <w:rPr>
          <w:lang w:val="en-US"/>
        </w:rPr>
        <w:t>Percentage</w:t>
      </w:r>
      <w:r w:rsidRPr="006D7840">
        <w:rPr>
          <w:lang w:val="en-US"/>
        </w:rPr>
        <w:t xml:space="preserve"> Identity Threshold on Number of Queries Identified as Contaminated</w:t>
      </w:r>
      <w:r w:rsidR="003A7DD0">
        <w:rPr>
          <w:lang w:val="en-US"/>
        </w:rPr>
        <w:t xml:space="preserve"> Eukaryotes</w:t>
      </w:r>
      <w:r w:rsidR="00833795">
        <w:rPr>
          <w:lang w:val="en-US"/>
        </w:rPr>
        <w:t xml:space="preserve">. The e-values were changed in the python script including in the Appendix, which was executed on a random sample of 150 queries from the </w:t>
      </w:r>
      <w:proofErr w:type="spellStart"/>
      <w:r w:rsidR="0003357C">
        <w:rPr>
          <w:lang w:val="en-US"/>
        </w:rPr>
        <w:t>Xenoturbella</w:t>
      </w:r>
      <w:proofErr w:type="spellEnd"/>
      <w:r w:rsidR="0003357C">
        <w:rPr>
          <w:lang w:val="en-US"/>
        </w:rPr>
        <w:t xml:space="preserve"> </w:t>
      </w:r>
      <w:r w:rsidR="00833795">
        <w:rPr>
          <w:lang w:val="en-US"/>
        </w:rPr>
        <w:t>dataset.</w:t>
      </w:r>
      <w:r w:rsidR="0028238F">
        <w:rPr>
          <w:lang w:val="en-US"/>
        </w:rPr>
        <w:t xml:space="preserve"> The number of queries identified as contaminated shows </w:t>
      </w:r>
      <w:r w:rsidR="0024033B">
        <w:rPr>
          <w:lang w:val="en-US"/>
        </w:rPr>
        <w:t>a steady decline as the percentage identity threshold is increased (left to right).</w:t>
      </w:r>
    </w:p>
    <w:p w14:paraId="584CE3AA" w14:textId="72D6AD6C" w:rsidR="002C6109" w:rsidRDefault="00AA27A7" w:rsidP="009F37C8">
      <w:pPr>
        <w:pStyle w:val="Heading2"/>
        <w:divId w:val="1283227539"/>
      </w:pPr>
      <w:bookmarkStart w:id="17" w:name="_Toc288983823"/>
      <w:r w:rsidRPr="00D70B60">
        <w:t>Method Output from Xenoturbella Dataset Input</w:t>
      </w:r>
      <w:bookmarkEnd w:id="17"/>
    </w:p>
    <w:p w14:paraId="587507FB" w14:textId="77777777" w:rsidR="00081E50" w:rsidRDefault="009340B5" w:rsidP="00081E50">
      <w:pPr>
        <w:divId w:val="1283227539"/>
      </w:pPr>
      <w:r>
        <w:t>Using an e-value threshold of 1e</w:t>
      </w:r>
      <w:r w:rsidRPr="009340B5">
        <w:rPr>
          <w:vertAlign w:val="superscript"/>
        </w:rPr>
        <w:t>-5</w:t>
      </w:r>
      <w:r>
        <w:t xml:space="preserve">, </w:t>
      </w:r>
      <w:r w:rsidR="00D42EF1">
        <w:t>a</w:t>
      </w:r>
      <w:r w:rsidR="00C82BB1">
        <w:t xml:space="preserve"> maximum number of three hits for an alignment for each query and a percentage identity threshold for </w:t>
      </w:r>
      <w:r w:rsidR="005B2CFA">
        <w:t xml:space="preserve">hits of 70.0 the method was executed on the whole dataset. </w:t>
      </w:r>
      <w:r w:rsidR="0025038C">
        <w:t>Although the actual time</w:t>
      </w:r>
      <w:r w:rsidR="0096538E">
        <w:t xml:space="preserve"> taken</w:t>
      </w:r>
      <w:r w:rsidR="0025038C">
        <w:t xml:space="preserve"> </w:t>
      </w:r>
      <w:r w:rsidR="007075D0">
        <w:t xml:space="preserve">was </w:t>
      </w:r>
      <w:r w:rsidR="0096538E">
        <w:t>13 hours and 49 minutes</w:t>
      </w:r>
      <w:r w:rsidR="007075D0">
        <w:t xml:space="preserve"> using 32 cores, the total time </w:t>
      </w:r>
      <w:r w:rsidR="00AD7858">
        <w:t xml:space="preserve">taken </w:t>
      </w:r>
      <w:r w:rsidR="00CA6C5B">
        <w:t xml:space="preserve">if the script was run from only one thread in addition to the time the system needed to keep the job running, but not actually computing anything, was </w:t>
      </w:r>
      <w:r w:rsidR="00390596">
        <w:t>20 hours and 45</w:t>
      </w:r>
      <w:r w:rsidR="00CA6C5B">
        <w:t xml:space="preserve"> minutes.</w:t>
      </w:r>
      <w:r w:rsidR="00390596">
        <w:t xml:space="preserve"> </w:t>
      </w:r>
      <w:r w:rsidR="006F10EA">
        <w:t xml:space="preserve">Of the 32377 Xenoturbella </w:t>
      </w:r>
      <w:r w:rsidR="00087497">
        <w:t xml:space="preserve">sequences: 4943 were deemed to be contaminated eukaryotes, 26430 as </w:t>
      </w:r>
      <w:r w:rsidR="003E7D44">
        <w:t xml:space="preserve">uncontaminated eukaryotes and 4 as bacteria or human queries, which may or may not be contaminated. </w:t>
      </w:r>
      <w:r w:rsidR="002A4E1D">
        <w:t xml:space="preserve">This </w:t>
      </w:r>
      <w:r w:rsidR="0053745A">
        <w:t>method thu</w:t>
      </w:r>
      <w:r w:rsidR="00835758">
        <w:t xml:space="preserve">s renders the dataset to have </w:t>
      </w:r>
      <w:r w:rsidR="0053745A" w:rsidRPr="0053745A">
        <w:t>15.75357746</w:t>
      </w:r>
      <m:oMath>
        <m:r>
          <w:rPr>
            <w:rFonts w:ascii="Cambria Math" w:hAnsi="Cambria Math"/>
          </w:rPr>
          <m:t>% ± 0.006374096</m:t>
        </m:r>
      </m:oMath>
      <w:r w:rsidR="003A1CE7">
        <w:t xml:space="preserve">% </w:t>
      </w:r>
      <w:r w:rsidR="00835758">
        <w:t>of its queries contaminated.</w:t>
      </w:r>
      <w:r w:rsidR="00081E50" w:rsidRPr="00081E50">
        <w:t xml:space="preserve"> </w:t>
      </w:r>
    </w:p>
    <w:p w14:paraId="5308A2E9" w14:textId="463D2DED" w:rsidR="0081547D" w:rsidRPr="00081E50" w:rsidRDefault="00081E50" w:rsidP="0081547D">
      <w:pPr>
        <w:divId w:val="1283227539"/>
      </w:pPr>
      <w:r w:rsidRPr="00DF4866">
        <w:t>The results from executing the method</w:t>
      </w:r>
      <w:r w:rsidR="0067221C">
        <w:t xml:space="preserve"> with a 70% identity threshold</w:t>
      </w:r>
      <w:r w:rsidRPr="00DF4866">
        <w:t xml:space="preserve"> on the randomly generated </w:t>
      </w:r>
      <w:r>
        <w:t xml:space="preserve">sample of </w:t>
      </w:r>
      <w:r w:rsidRPr="00DF4866">
        <w:t xml:space="preserve">150 </w:t>
      </w:r>
      <w:r>
        <w:t xml:space="preserve">queries </w:t>
      </w:r>
      <w:r w:rsidRPr="00DF4866">
        <w:t>of the Xenoturbella dataset</w:t>
      </w:r>
      <w:r>
        <w:t xml:space="preserve"> inferred 27</w:t>
      </w:r>
      <w:r w:rsidRPr="00DF4866">
        <w:t xml:space="preserve"> </w:t>
      </w:r>
      <w:r>
        <w:t>contaminated queries. 24 would have been expected, if the sample were perfectly representative of the full Xenoturbella dataset, which was found to have approximately 15.75% of queries being contaminated. The sample has approximately 12.5% more contaminated species than is representative of the full dataset.</w:t>
      </w:r>
      <w:r w:rsidRPr="00DF4866">
        <w:t xml:space="preserve"> </w:t>
      </w:r>
    </w:p>
    <w:p w14:paraId="596C29A2" w14:textId="77777777" w:rsidR="00F11ED0" w:rsidRDefault="008136B4" w:rsidP="00F11ED0">
      <w:pPr>
        <w:keepNext/>
        <w:divId w:val="1283227539"/>
      </w:pPr>
      <w:r>
        <w:rPr>
          <w:noProof/>
          <w:lang w:val="en-US"/>
        </w:rPr>
        <w:lastRenderedPageBreak/>
        <w:drawing>
          <wp:inline distT="0" distB="0" distL="0" distR="0" wp14:anchorId="35E4224E" wp14:editId="2356983D">
            <wp:extent cx="4572000" cy="2743200"/>
            <wp:effectExtent l="0" t="0" r="25400" b="254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CA5607" w14:textId="36411EDC" w:rsidR="0081547D" w:rsidRPr="0081547D" w:rsidRDefault="00F11ED0" w:rsidP="0081547D">
      <w:pPr>
        <w:pStyle w:val="Caption"/>
        <w:divId w:val="1283227539"/>
        <w:rPr>
          <w:lang w:val="en-US"/>
        </w:rPr>
      </w:pPr>
      <w:r>
        <w:t xml:space="preserve">Figure </w:t>
      </w:r>
      <w:r>
        <w:fldChar w:fldCharType="begin"/>
      </w:r>
      <w:r>
        <w:instrText xml:space="preserve"> SEQ Figure \* ARABIC </w:instrText>
      </w:r>
      <w:r>
        <w:fldChar w:fldCharType="separate"/>
      </w:r>
      <w:r w:rsidR="00B47061">
        <w:rPr>
          <w:noProof/>
        </w:rPr>
        <w:t>4</w:t>
      </w:r>
      <w:r>
        <w:fldChar w:fldCharType="end"/>
      </w:r>
      <w:r>
        <w:t xml:space="preserve">: </w:t>
      </w:r>
      <w:r w:rsidR="00C05C9E">
        <w:t xml:space="preserve">The </w:t>
      </w:r>
      <w:r w:rsidR="003A7DD0">
        <w:rPr>
          <w:lang w:val="en-US"/>
        </w:rPr>
        <w:t>Contamination I</w:t>
      </w:r>
      <w:r w:rsidR="00C05C9E" w:rsidRPr="00F11ED0">
        <w:rPr>
          <w:lang w:val="en-US"/>
        </w:rPr>
        <w:t>dentity</w:t>
      </w:r>
      <w:r w:rsidR="00C05C9E">
        <w:rPr>
          <w:lang w:val="en-US"/>
        </w:rPr>
        <w:t xml:space="preserve"> of </w:t>
      </w:r>
      <w:r w:rsidR="003A7DD0">
        <w:rPr>
          <w:lang w:val="en-US"/>
        </w:rPr>
        <w:t>Q</w:t>
      </w:r>
      <w:r w:rsidR="007204FB">
        <w:rPr>
          <w:lang w:val="en-US"/>
        </w:rPr>
        <w:t>ueries in the</w:t>
      </w:r>
      <w:r w:rsidR="00C05C9E" w:rsidRPr="00F11ED0">
        <w:rPr>
          <w:lang w:val="en-US"/>
        </w:rPr>
        <w:t xml:space="preserve"> </w:t>
      </w:r>
      <w:proofErr w:type="spellStart"/>
      <w:r w:rsidR="003A7DD0">
        <w:rPr>
          <w:lang w:val="en-US"/>
        </w:rPr>
        <w:t>Xenoturbella</w:t>
      </w:r>
      <w:proofErr w:type="spellEnd"/>
      <w:r w:rsidR="003A7DD0">
        <w:rPr>
          <w:lang w:val="en-US"/>
        </w:rPr>
        <w:t xml:space="preserve"> D</w:t>
      </w:r>
      <w:r w:rsidRPr="00F11ED0">
        <w:rPr>
          <w:lang w:val="en-US"/>
        </w:rPr>
        <w:t>ataset</w:t>
      </w:r>
      <w:r w:rsidR="007204FB">
        <w:rPr>
          <w:lang w:val="en-US"/>
        </w:rPr>
        <w:t>.</w:t>
      </w:r>
      <w:r w:rsidR="00B973D9">
        <w:rPr>
          <w:lang w:val="en-US"/>
        </w:rPr>
        <w:t xml:space="preserve"> </w:t>
      </w:r>
      <w:r w:rsidR="009C213F">
        <w:rPr>
          <w:lang w:val="en-US"/>
        </w:rPr>
        <w:t>Each query was classified according to the following criteria, where</w:t>
      </w:r>
      <w:r w:rsidR="005A74A9">
        <w:rPr>
          <w:lang w:val="en-US"/>
        </w:rPr>
        <w:t xml:space="preserve"> the presence of</w:t>
      </w:r>
      <w:r w:rsidR="009C213F">
        <w:rPr>
          <w:lang w:val="en-US"/>
        </w:rPr>
        <w:t xml:space="preserve"> a ‘!’ </w:t>
      </w:r>
      <w:r w:rsidR="005A74A9">
        <w:rPr>
          <w:lang w:val="en-US"/>
        </w:rPr>
        <w:t xml:space="preserve">before </w:t>
      </w:r>
      <w:r w:rsidR="00F11898">
        <w:rPr>
          <w:lang w:val="en-US"/>
        </w:rPr>
        <w:t>signifies ‘Not’</w:t>
      </w:r>
      <w:r w:rsidR="009C213F">
        <w:rPr>
          <w:lang w:val="en-US"/>
        </w:rPr>
        <w:t>: A</w:t>
      </w:r>
      <w:r w:rsidR="00F11898">
        <w:rPr>
          <w:lang w:val="en-US"/>
        </w:rPr>
        <w:t xml:space="preserve"> </w:t>
      </w:r>
      <w:r w:rsidR="009C213F">
        <w:rPr>
          <w:lang w:val="en-US"/>
        </w:rPr>
        <w:t>=</w:t>
      </w:r>
      <w:r w:rsidR="007204FB">
        <w:rPr>
          <w:lang w:val="en-US"/>
        </w:rPr>
        <w:t xml:space="preserve"> % I</w:t>
      </w:r>
      <w:r w:rsidR="00F11898">
        <w:rPr>
          <w:lang w:val="en-US"/>
        </w:rPr>
        <w:t xml:space="preserve">dentity </w:t>
      </w:r>
      <m:oMath>
        <m:r>
          <m:rPr>
            <m:sty m:val="bi"/>
          </m:rPr>
          <w:rPr>
            <w:rFonts w:ascii="Cambria Math" w:hAnsi="Cambria Math"/>
            <w:lang w:val="en-US"/>
          </w:rPr>
          <m:t>≥70.0</m:t>
        </m:r>
      </m:oMath>
      <w:r w:rsidR="005B5903">
        <w:rPr>
          <w:lang w:val="en-US"/>
        </w:rPr>
        <w:t xml:space="preserve">; B = </w:t>
      </w:r>
      <w:r w:rsidR="00F6736B">
        <w:rPr>
          <w:lang w:val="en-US"/>
        </w:rPr>
        <w:t>e-value == 0.0; C = Query Sequence == Hit Sequence</w:t>
      </w:r>
      <w:r w:rsidR="00665C8F">
        <w:rPr>
          <w:lang w:val="en-US"/>
        </w:rPr>
        <w:t>; D = There are more alig</w:t>
      </w:r>
      <w:r w:rsidR="00851777">
        <w:rPr>
          <w:lang w:val="en-US"/>
        </w:rPr>
        <w:t>nments. Queries were identified as</w:t>
      </w:r>
      <w:r w:rsidR="002C6120">
        <w:rPr>
          <w:lang w:val="en-US"/>
        </w:rPr>
        <w:t>:</w:t>
      </w:r>
      <w:r w:rsidR="00851777">
        <w:rPr>
          <w:lang w:val="en-US"/>
        </w:rPr>
        <w:t xml:space="preserve"> Contaminated Eukaryotes (blue) if</w:t>
      </w:r>
      <w:r w:rsidR="009C213F">
        <w:rPr>
          <w:lang w:val="en-US"/>
        </w:rPr>
        <w:t xml:space="preserve"> </w:t>
      </w:r>
      <m:oMath>
        <m:r>
          <m:rPr>
            <m:sty m:val="bi"/>
          </m:rPr>
          <w:rPr>
            <w:rFonts w:ascii="Cambria Math" w:hAnsi="Cambria Math"/>
            <w:lang w:val="en-US"/>
          </w:rPr>
          <m:t>A∩</m:t>
        </m:r>
        <w:proofErr w:type="gramStart"/>
        <m:r>
          <m:rPr>
            <m:sty m:val="bi"/>
          </m:rPr>
          <w:rPr>
            <w:rFonts w:ascii="Cambria Math" w:hAnsi="Cambria Math"/>
            <w:lang w:val="en-US"/>
          </w:rPr>
          <m:t>!B</m:t>
        </m:r>
        <w:proofErr w:type="gramEnd"/>
        <m:r>
          <m:rPr>
            <m:sty m:val="bi"/>
          </m:rPr>
          <w:rPr>
            <w:rFonts w:ascii="Cambria Math" w:hAnsi="Cambria Math"/>
            <w:lang w:val="en-US"/>
          </w:rPr>
          <m:t xml:space="preserve"> or A∩B∩!C</m:t>
        </m:r>
      </m:oMath>
      <w:r w:rsidR="002C6120">
        <w:rPr>
          <w:lang w:val="en-US"/>
        </w:rPr>
        <w:t xml:space="preserve"> ; Uncontaminated eukaryotes (red) if </w:t>
      </w:r>
      <m:oMath>
        <m:r>
          <m:rPr>
            <m:sty m:val="bi"/>
          </m:rPr>
          <w:rPr>
            <w:rFonts w:ascii="Cambria Math" w:hAnsi="Cambria Math"/>
            <w:lang w:val="en-US"/>
          </w:rPr>
          <m:t>!A or A∩B∩C∩!D</m:t>
        </m:r>
      </m:oMath>
      <w:r w:rsidR="0039443C">
        <w:rPr>
          <w:lang w:val="en-US"/>
        </w:rPr>
        <w:t xml:space="preserve"> ; or </w:t>
      </w:r>
      <w:r w:rsidR="0094196D">
        <w:rPr>
          <w:lang w:val="en-US"/>
        </w:rPr>
        <w:t xml:space="preserve">Bacteria or human queries if </w:t>
      </w:r>
      <m:oMath>
        <m:r>
          <m:rPr>
            <m:sty m:val="bi"/>
          </m:rPr>
          <w:rPr>
            <w:rFonts w:ascii="Cambria Math" w:hAnsi="Cambria Math"/>
            <w:lang w:val="en-US"/>
          </w:rPr>
          <m:t>A∩B∩C∩D</m:t>
        </m:r>
        <m:r>
          <m:rPr>
            <m:sty m:val="bi"/>
          </m:rPr>
          <w:rPr>
            <w:rFonts w:ascii="Cambria Math" w:hAnsi="Cambria Math"/>
            <w:lang w:val="en-US"/>
          </w:rPr>
          <m:t>.</m:t>
        </m:r>
      </m:oMath>
      <w:r w:rsidR="00A14510">
        <w:rPr>
          <w:lang w:val="en-US"/>
        </w:rPr>
        <w:t xml:space="preserve"> Of the 32377 sequences: 4943</w:t>
      </w:r>
      <w:r w:rsidR="007B1338">
        <w:rPr>
          <w:lang w:val="en-US"/>
        </w:rPr>
        <w:t xml:space="preserve"> (</w:t>
      </w:r>
      <w:r w:rsidR="007B1338" w:rsidRPr="007B1338">
        <w:rPr>
          <w:lang w:val="en-US"/>
        </w:rPr>
        <w:t>15.75357746</w:t>
      </w:r>
      <w:r w:rsidR="007B1338">
        <w:rPr>
          <w:lang w:val="en-US"/>
        </w:rPr>
        <w:t>%)</w:t>
      </w:r>
      <w:r w:rsidR="00A14510">
        <w:rPr>
          <w:lang w:val="en-US"/>
        </w:rPr>
        <w:t xml:space="preserve"> </w:t>
      </w:r>
      <w:r w:rsidR="00F427D5">
        <w:rPr>
          <w:lang w:val="en-US"/>
        </w:rPr>
        <w:t>were identified as contaminated</w:t>
      </w:r>
      <w:r w:rsidR="00D96225">
        <w:rPr>
          <w:lang w:val="en-US"/>
        </w:rPr>
        <w:t xml:space="preserve"> eukaryotes</w:t>
      </w:r>
      <w:r w:rsidR="00F427D5">
        <w:rPr>
          <w:lang w:val="en-US"/>
        </w:rPr>
        <w:t>; 26430</w:t>
      </w:r>
      <w:r w:rsidR="003969F4">
        <w:rPr>
          <w:lang w:val="en-US"/>
        </w:rPr>
        <w:t xml:space="preserve"> (</w:t>
      </w:r>
      <w:r w:rsidR="003969F4" w:rsidRPr="003969F4">
        <w:rPr>
          <w:lang w:val="en-US"/>
        </w:rPr>
        <w:t>84.23367435</w:t>
      </w:r>
      <w:r w:rsidR="003969F4">
        <w:rPr>
          <w:lang w:val="en-US"/>
        </w:rPr>
        <w:t>%)</w:t>
      </w:r>
      <w:r w:rsidR="00D96225">
        <w:rPr>
          <w:lang w:val="en-US"/>
        </w:rPr>
        <w:t xml:space="preserve"> as uncontaminated eukaryotes; and 4</w:t>
      </w:r>
      <w:r w:rsidR="003969F4">
        <w:rPr>
          <w:lang w:val="en-US"/>
        </w:rPr>
        <w:t xml:space="preserve"> (</w:t>
      </w:r>
      <w:r w:rsidR="003969F4" w:rsidRPr="003969F4">
        <w:rPr>
          <w:lang w:val="en-US"/>
        </w:rPr>
        <w:t>0.012748191</w:t>
      </w:r>
      <w:r w:rsidR="003969F4">
        <w:rPr>
          <w:lang w:val="en-US"/>
        </w:rPr>
        <w:t>%)</w:t>
      </w:r>
      <w:r w:rsidR="00D96225">
        <w:rPr>
          <w:lang w:val="en-US"/>
        </w:rPr>
        <w:t xml:space="preserve"> as bacteria or human sequences. </w:t>
      </w:r>
    </w:p>
    <w:p w14:paraId="2304DF29" w14:textId="14BB4330" w:rsidR="007C08E7" w:rsidRDefault="00681617" w:rsidP="00681617">
      <w:pPr>
        <w:pStyle w:val="Heading1"/>
        <w:divId w:val="1283227539"/>
      </w:pPr>
      <w:bookmarkStart w:id="18" w:name="_Toc288983824"/>
      <w:r>
        <w:t>Discussion</w:t>
      </w:r>
      <w:bookmarkEnd w:id="18"/>
    </w:p>
    <w:p w14:paraId="176CDAD2" w14:textId="4BAF1835" w:rsidR="005E0388" w:rsidRDefault="00305F7C" w:rsidP="0012706D">
      <w:pPr>
        <w:pStyle w:val="Heading2"/>
        <w:divId w:val="1283227539"/>
      </w:pPr>
      <w:bookmarkStart w:id="19" w:name="_Toc288983825"/>
      <w:r w:rsidRPr="00081E50">
        <w:t>Interpretation</w:t>
      </w:r>
      <w:r w:rsidR="002F1DB5" w:rsidRPr="00081E50">
        <w:t xml:space="preserve"> of Results</w:t>
      </w:r>
      <w:bookmarkEnd w:id="19"/>
    </w:p>
    <w:p w14:paraId="298B28FD" w14:textId="66A46D27" w:rsidR="00CA506C" w:rsidRDefault="00CA506C" w:rsidP="00CA506C">
      <w:pPr>
        <w:divId w:val="1283227539"/>
      </w:pPr>
      <w:r>
        <w:t>Through inputting the actual percentage identity threshold, which gave an actual number of contaminated queries, it was concluded using 70 as the</w:t>
      </w:r>
      <w:r w:rsidR="00B735CF" w:rsidRPr="00B47061">
        <w:rPr>
          <w:color w:val="FFFFFF" w:themeColor="background1"/>
        </w:rPr>
        <w:t>-</w:t>
      </w:r>
      <w:bookmarkStart w:id="20" w:name="_GoBack"/>
      <w:bookmarkEnd w:id="20"/>
      <w:r>
        <w:t xml:space="preserve">identity threshold gives the most conservative estimate of contamination, identifying 2 less contaminated queries than would be expected considering the numbers given from all five identity thresholds. This justified its use for later analysis in this instance. However, without comparison of this methods performance </w:t>
      </w:r>
      <w:r w:rsidR="00BA09F1">
        <w:t>with that of another,</w:t>
      </w:r>
      <w:r>
        <w:t xml:space="preserve"> </w:t>
      </w:r>
      <w:r w:rsidR="00BA09F1">
        <w:t>with both assessing</w:t>
      </w:r>
      <w:r>
        <w:t xml:space="preserve"> the contamination identity of</w:t>
      </w:r>
      <w:r w:rsidR="00BA09F1">
        <w:t xml:space="preserve"> the same dataset</w:t>
      </w:r>
      <w:r>
        <w:t>, or a simulation of contamination to show how accurate the method is</w:t>
      </w:r>
      <w:r w:rsidR="00BA09F1">
        <w:t>;</w:t>
      </w:r>
      <w:r>
        <w:t xml:space="preserve"> the user should consider changing this threshold to what they deem most appropriate.</w:t>
      </w:r>
    </w:p>
    <w:p w14:paraId="6AFA3562" w14:textId="265B63D7" w:rsidR="00C81760" w:rsidRDefault="00C81760" w:rsidP="00CA506C">
      <w:pPr>
        <w:divId w:val="1283227539"/>
      </w:pPr>
      <w:r>
        <w:lastRenderedPageBreak/>
        <w:t xml:space="preserve">When </w:t>
      </w:r>
      <w:r w:rsidR="00525617">
        <w:t xml:space="preserve">the </w:t>
      </w:r>
      <w:r w:rsidR="000E2644">
        <w:t xml:space="preserve">highly sophisticated </w:t>
      </w:r>
      <w:r w:rsidR="00525617">
        <w:t xml:space="preserve">Kraken contamination detection method </w:t>
      </w:r>
      <w:r w:rsidR="00525617">
        <w:fldChar w:fldCharType="begin" w:fldLock="1"/>
      </w:r>
      <w:r w:rsidR="00396D64">
        <w:instrText>ADDIN CSL_CITATION { "citationItems" : [ { "id" : "ITEM-1", "itemData" : { "DOI" : "10.1186/gb-2014-15-3-r46", "ISSN" : "1465-6914", "PMID" : "24580807", "abstract" : "Kraken is an ultrafast and highly accurate program for assigning taxonomic labels to metagenomic DNA sequences. Previous programs designed for this task have been relatively slow and computationally expensive, forcing researchers to use faster abundance estimation programs, which only classify small subsets of metagenomic data. Using exact alignment of k-mers, Kraken achieves classification accuracy comparable to the fastest BLAST program. In its fastest mode, Kraken classifies 100 base pair reads at a rate of over 4.1 million reads per minute, 909 times faster than Megablast and 11 times faster than the abundance estimation program MetaPhlAn. Kraken is available at http://ccb.jhu.edu/software/kraken/.", "author" : [ { "dropping-particle" : "", "family" : "Wood", "given" : "Derrick E", "non-dropping-particle" : "", "parse-names" : false, "suffix" : "" }, { "dropping-particle" : "", "family" : "Salzberg", "given" : "Steven L", "non-dropping-particle" : "", "parse-names" : false, "suffix" : "" } ], "container-title" : "Genome biology", "id" : "ITEM-1", "issue" : "3", "issued" : { "date-parts" : [ [ "2014", "1" ] ] }, "page" : "R46", "title" : "Kraken: ultrafast metagenomic sequence classification using exact alignments.", "type" : "article-journal", "volume" : "15" }, "uris" : [ "http://www.mendeley.com/documents/?uuid=cdfaeb1e-c603-412f-b1f6-2717c9c1ee66" ] } ], "mendeley" : { "formattedCitation" : "(Wood &amp; Salzberg, 2014)", "plainTextFormattedCitation" : "(Wood &amp; Salzberg, 2014)", "previouslyFormattedCitation" : "(Wood &amp; Salzberg, 2014)" }, "properties" : { "noteIndex" : 0 }, "schema" : "https://github.com/citation-style-language/schema/raw/master/csl-citation.json" }</w:instrText>
      </w:r>
      <w:r w:rsidR="00525617">
        <w:fldChar w:fldCharType="separate"/>
      </w:r>
      <w:r w:rsidR="00525617" w:rsidRPr="00525617">
        <w:rPr>
          <w:noProof/>
        </w:rPr>
        <w:t>(Wood &amp; Salzberg, 2014)</w:t>
      </w:r>
      <w:r w:rsidR="00525617">
        <w:fldChar w:fldCharType="end"/>
      </w:r>
      <w:r w:rsidR="00525617">
        <w:t xml:space="preserve"> was executed </w:t>
      </w:r>
      <w:r w:rsidR="009D1C92">
        <w:t xml:space="preserve">on the same Xenoturbella dataset </w:t>
      </w:r>
      <w:r w:rsidR="003560F1">
        <w:t xml:space="preserve">by </w:t>
      </w:r>
      <w:r w:rsidR="00F87B4B">
        <w:t>another member of the Dessimoz Lab (Stephen M</w:t>
      </w:r>
      <w:r w:rsidR="003D5D0C">
        <w:t>üller, unpublished work) up to 40% (potential) contamination was identified</w:t>
      </w:r>
      <w:r w:rsidR="00ED74D1">
        <w:t>.</w:t>
      </w:r>
      <w:r w:rsidR="00647C7A">
        <w:t xml:space="preserve"> </w:t>
      </w:r>
      <w:r w:rsidR="004C5271">
        <w:t xml:space="preserve">Kraken uses short </w:t>
      </w:r>
      <w:r w:rsidR="00647C7A" w:rsidRPr="00F91FF4">
        <w:t xml:space="preserve">sequences as markers </w:t>
      </w:r>
      <w:r w:rsidR="001667F6">
        <w:t>of</w:t>
      </w:r>
      <w:r w:rsidR="00647C7A" w:rsidRPr="00F91FF4">
        <w:t xml:space="preserve"> contamination</w:t>
      </w:r>
      <w:r w:rsidR="00647C7A">
        <w:t xml:space="preserve">, </w:t>
      </w:r>
      <w:r w:rsidR="00D1294A">
        <w:t xml:space="preserve">which are termed ‘marker’ genes, as opposed to looking for complete </w:t>
      </w:r>
      <w:r w:rsidR="009B5DFC">
        <w:t>sequences,</w:t>
      </w:r>
      <w:r w:rsidR="00D1294A">
        <w:t xml:space="preserve"> as do BLAST-based methods such as this.</w:t>
      </w:r>
      <w:r w:rsidR="000E2644">
        <w:t xml:space="preserve"> </w:t>
      </w:r>
      <w:r w:rsidR="004C5271">
        <w:t>These marker genes are highly conserved between species</w:t>
      </w:r>
      <w:r w:rsidR="003446A6">
        <w:t>,</w:t>
      </w:r>
      <w:r w:rsidR="004C5271">
        <w:t xml:space="preserve"> which allows the method to</w:t>
      </w:r>
      <w:r w:rsidR="003446A6">
        <w:t xml:space="preserve"> create a reference genome tree, and classify input queries according to the alignment of their homologous marker gene</w:t>
      </w:r>
      <w:r w:rsidR="00773971">
        <w:t xml:space="preserve"> to one indexed to a location in the tree functioning as a database. </w:t>
      </w:r>
    </w:p>
    <w:p w14:paraId="4ECE7D57" w14:textId="769085BE" w:rsidR="00464FBA" w:rsidRDefault="009C1753" w:rsidP="00CA506C">
      <w:pPr>
        <w:divId w:val="1283227539"/>
      </w:pPr>
      <w:r>
        <w:t xml:space="preserve">Assuming </w:t>
      </w:r>
      <w:r w:rsidR="00802DDC">
        <w:t xml:space="preserve">from the results that samples </w:t>
      </w:r>
      <w:r w:rsidR="00A424E0">
        <w:t>classify</w:t>
      </w:r>
      <w:r w:rsidR="00802DDC">
        <w:t xml:space="preserve"> approximately </w:t>
      </w:r>
      <w:r w:rsidR="00A424E0">
        <w:t xml:space="preserve">12.5% more queries to be contaminated, </w:t>
      </w:r>
      <w:r w:rsidR="00DD3136">
        <w:t>despite</w:t>
      </w:r>
      <w:r w:rsidR="00731BBB">
        <w:t xml:space="preserve"> </w:t>
      </w:r>
      <w:r w:rsidR="009E3F49">
        <w:t>58 out of 150 queries</w:t>
      </w:r>
      <w:r w:rsidR="00464FBA">
        <w:t xml:space="preserve"> being</w:t>
      </w:r>
      <w:r w:rsidR="009E3F49">
        <w:t xml:space="preserve"> identified as contaminated using a 50% identity threshold</w:t>
      </w:r>
      <w:r w:rsidR="00216AF3">
        <w:t>, which accounts for 38.67</w:t>
      </w:r>
      <w:r w:rsidR="00464FBA">
        <w:t>% of the sample</w:t>
      </w:r>
      <w:r w:rsidR="00C5307E">
        <w:t xml:space="preserve"> queries, 32</w:t>
      </w:r>
      <w:r w:rsidR="00216AF3">
        <w:t xml:space="preserve">.87% of the queries in the whole 32377 sequence dataset would be expected to be </w:t>
      </w:r>
      <w:r w:rsidR="006C40C5">
        <w:t xml:space="preserve">contaminated; if also using a 50% identity threshold. </w:t>
      </w:r>
    </w:p>
    <w:p w14:paraId="0AEF2290" w14:textId="7372179C" w:rsidR="009B5DFC" w:rsidRDefault="000D0C58" w:rsidP="00CA506C">
      <w:pPr>
        <w:divId w:val="1283227539"/>
      </w:pPr>
      <w:r>
        <w:t>Despite the</w:t>
      </w:r>
      <w:r w:rsidR="00B840A7">
        <w:t xml:space="preserve"> </w:t>
      </w:r>
      <w:r w:rsidR="005237EE">
        <w:t>heightened</w:t>
      </w:r>
      <w:r>
        <w:t xml:space="preserve"> complexity of the Kraken contamination detection method</w:t>
      </w:r>
      <w:r w:rsidR="00A33443">
        <w:t xml:space="preserve">, </w:t>
      </w:r>
      <w:r w:rsidR="001A4D1E">
        <w:t xml:space="preserve">there is no guarantee the result given using their method on the Xenoturbella dataset, which </w:t>
      </w:r>
      <w:r w:rsidR="007F63B3">
        <w:t>estimates a</w:t>
      </w:r>
      <w:r w:rsidR="001A4D1E">
        <w:t xml:space="preserve"> </w:t>
      </w:r>
      <w:r w:rsidR="007F63B3">
        <w:t xml:space="preserve">slightly higher percentage of queries are contaminated, is </w:t>
      </w:r>
      <w:r w:rsidR="0094349F">
        <w:t xml:space="preserve">correct. Even if query sequences are </w:t>
      </w:r>
      <w:r w:rsidR="000B6BC8">
        <w:t xml:space="preserve">classified </w:t>
      </w:r>
      <w:r w:rsidR="002824FE">
        <w:t>as being distinct from the Xenoturbella, this classification, as an indicator of contamination,</w:t>
      </w:r>
      <w:r w:rsidR="00B735CF" w:rsidRPr="00B735CF">
        <w:rPr>
          <w:color w:val="FFFFFF" w:themeColor="background1"/>
        </w:rPr>
        <w:t xml:space="preserve"> </w:t>
      </w:r>
      <w:r w:rsidR="00B735CF" w:rsidRPr="00B47061">
        <w:rPr>
          <w:color w:val="FFFFFF" w:themeColor="background1"/>
        </w:rPr>
        <w:t>-</w:t>
      </w:r>
      <w:r w:rsidR="002824FE">
        <w:t xml:space="preserve">is based on short </w:t>
      </w:r>
      <w:r w:rsidR="00FC4890">
        <w:t xml:space="preserve">reads and the </w:t>
      </w:r>
      <w:r w:rsidR="00004893">
        <w:t>degree of contamination at this reference point may be unrepresentative of the rest of the sequence, which may lead to false positive classification of the query as being contaminated.</w:t>
      </w:r>
      <w:r w:rsidR="004F799B">
        <w:t xml:space="preserve"> BLAST-based contamination met</w:t>
      </w:r>
      <w:r w:rsidR="004C7CE5">
        <w:t xml:space="preserve">hods, although slower and less sophisticated, </w:t>
      </w:r>
      <w:r w:rsidR="0037186E">
        <w:t xml:space="preserve">make assumptions based on the whole query sequence. Although, this </w:t>
      </w:r>
      <w:r w:rsidR="00572DA3">
        <w:t xml:space="preserve">is more susceptible </w:t>
      </w:r>
      <w:r w:rsidR="0037186E">
        <w:t>to false</w:t>
      </w:r>
      <w:r w:rsidR="00572DA3">
        <w:t>ly</w:t>
      </w:r>
      <w:r w:rsidR="0037186E">
        <w:t xml:space="preserve"> </w:t>
      </w:r>
      <w:r w:rsidR="00572DA3">
        <w:t xml:space="preserve">classifying queries as contaminated from detecting </w:t>
      </w:r>
      <w:r w:rsidR="00990DE4">
        <w:t>HGT events.</w:t>
      </w:r>
      <w:r w:rsidR="0037186E">
        <w:t xml:space="preserve"> </w:t>
      </w:r>
    </w:p>
    <w:p w14:paraId="4F1B97DA" w14:textId="69B205D1" w:rsidR="00391D49" w:rsidRDefault="00391D49" w:rsidP="00391D49">
      <w:pPr>
        <w:pStyle w:val="Heading2"/>
        <w:divId w:val="1283227539"/>
      </w:pPr>
      <w:bookmarkStart w:id="21" w:name="_Toc288983826"/>
      <w:r>
        <w:t xml:space="preserve">Review of </w:t>
      </w:r>
      <w:r w:rsidR="006800F1">
        <w:t>Long-Read Alignment</w:t>
      </w:r>
      <w:r w:rsidR="00003D89">
        <w:t xml:space="preserve"> Contamination Detection Methods</w:t>
      </w:r>
      <w:bookmarkEnd w:id="21"/>
    </w:p>
    <w:p w14:paraId="627DD155" w14:textId="565CE68A" w:rsidR="00C461E1" w:rsidRPr="00C461E1" w:rsidRDefault="00D468A4" w:rsidP="00ED3A81">
      <w:pPr>
        <w:pStyle w:val="Heading3"/>
        <w:divId w:val="1283227539"/>
      </w:pPr>
      <w:bookmarkStart w:id="22" w:name="_Toc288983827"/>
      <w:r w:rsidRPr="00D468A4">
        <w:rPr>
          <w:noProof/>
        </w:rPr>
        <w:t>DeconSeq</w:t>
      </w:r>
      <w:bookmarkEnd w:id="22"/>
    </w:p>
    <w:p w14:paraId="5FF2F105" w14:textId="7216FA0D" w:rsidR="00391D49" w:rsidRPr="00DA2CCB" w:rsidRDefault="00391D49" w:rsidP="00391D49">
      <w:pPr>
        <w:divId w:val="1283227539"/>
      </w:pPr>
      <w:r w:rsidRPr="003774FF">
        <w:t xml:space="preserve">Sequence alignment currently </w:t>
      </w:r>
      <w:r w:rsidR="00EE74D3">
        <w:t xml:space="preserve">underlies all methods of contamination identification </w:t>
      </w:r>
      <w:r w:rsidR="00213541">
        <w:t>and removal.</w:t>
      </w:r>
      <w:r w:rsidRPr="003774FF">
        <w:t xml:space="preserve"> </w:t>
      </w:r>
      <w:r>
        <w:fldChar w:fldCharType="begin" w:fldLock="1"/>
      </w:r>
      <w:r>
        <w:instrText>ADDIN CSL_CITATION { "citationItems" : [ { "id" : "ITEM-1", "itemData" : { "author" : [ { "dropping-particle" : "", "family" : "Schmieder", "given" : "R", "non-dropping-particle" : "", "parse-names" : false, "suffix" : "" }, { "dropping-particle" : "", "family" : "Edwards", "given" : "R", "non-dropping-particle" : "", "parse-names" : false, "suffix" : "" } ], "container-title" : "PLoS ONE", "id" : "ITEM-1", "issue" : "3", "issued" : { "date-parts" : [ [ "2011" ] ] }, "title" : "Fast Identification and Removal of Sequence Contamination from Genomic and Metagenomic Datasets", "type" : "article-journal", "volume" : "6" }, "uris" : [ "http://www.mendeley.com/documents/?uuid=22b6505b-ad6d-4937-bda2-8fd5eb0741b7" ] } ], "mendeley" : { "formattedCitation" : "(Schmieder &amp; Edwards, 2011)", "manualFormatting" : "Schmieder &amp; Edwards (2011)", "plainTextFormattedCitation" : "(Schmieder &amp; Edwards, 2011)", "previouslyFormattedCitation" : "(Schmieder &amp; Edwards, 2011)" }, "properties" : { "noteIndex" : 0 }, "schema" : "https://github.com/citation-style-language/schema/raw/master/csl-citation.json" }</w:instrText>
      </w:r>
      <w:r>
        <w:fldChar w:fldCharType="separate"/>
      </w:r>
      <w:r>
        <w:rPr>
          <w:noProof/>
        </w:rPr>
        <w:t>Schmieder &amp; Edwards</w:t>
      </w:r>
      <w:r w:rsidRPr="000546E3">
        <w:rPr>
          <w:noProof/>
        </w:rPr>
        <w:t xml:space="preserve"> </w:t>
      </w:r>
      <w:r>
        <w:rPr>
          <w:noProof/>
        </w:rPr>
        <w:t>(</w:t>
      </w:r>
      <w:r w:rsidRPr="000546E3">
        <w:rPr>
          <w:noProof/>
        </w:rPr>
        <w:t>2011)</w:t>
      </w:r>
      <w:r>
        <w:fldChar w:fldCharType="end"/>
      </w:r>
      <w:r w:rsidRPr="003774FF">
        <w:t xml:space="preserve"> averted from using </w:t>
      </w:r>
      <w:r w:rsidR="00F34277">
        <w:t xml:space="preserve">the </w:t>
      </w:r>
      <w:r w:rsidRPr="003774FF">
        <w:t>BLAST</w:t>
      </w:r>
      <w:r w:rsidR="00F34277">
        <w:t xml:space="preserve"> alignment program, and opted </w:t>
      </w:r>
      <w:r w:rsidR="00974DF2">
        <w:t>for</w:t>
      </w:r>
      <w:r w:rsidR="00F34277">
        <w:t xml:space="preserve"> </w:t>
      </w:r>
      <w:r w:rsidR="006800F1" w:rsidRPr="006800F1">
        <w:t xml:space="preserve">BWA-SW </w:t>
      </w:r>
      <w:r w:rsidR="00952F44">
        <w:fldChar w:fldCharType="begin" w:fldLock="1"/>
      </w:r>
      <w:r w:rsidR="00EE24E2">
        <w:instrText>ADDIN CSL_CITATION { "citationItems" : [ { "id" : "ITEM-1", "itemData" : { "DOI" : "10.1093/bioinformatics/btp698", "ISSN" : "1367-4811",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time.\n\nRESULTS: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both.\n\nAVAILABILITY: http://bio-bwa.sourceforge.net",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"5", "issued" : { "date-parts" : [ [ "2010", "3", "1" ] ] }, "page" : "589-95", "title" : "Fast and accurate long-read alignment with Burrows-Wheeler transform.", "type" : "article-journal", "volume" : "26" }, "uris" : [ "http://www.mendeley.com/documents/?uuid=f355131a-13aa-40f6-a0de-48c13c333022" ] } ], "mendeley" : { "formattedCitation" : "(Li &amp; Durbin, 2010)", "plainTextFormattedCitation" : "(Li &amp; Durbin, 2010)", "previouslyFormattedCitation" : "(Li &amp; Durbin, 2010)" }, "properties" : { "noteIndex" : 0 }, "schema" : "https://github.com/citation-style-language/schema/raw/master/csl-citation.json" }</w:instrText>
      </w:r>
      <w:r w:rsidR="00952F44">
        <w:fldChar w:fldCharType="separate"/>
      </w:r>
      <w:r w:rsidR="00952F44" w:rsidRPr="00952F44">
        <w:rPr>
          <w:noProof/>
        </w:rPr>
        <w:t>(Li &amp; Durbin, 2010)</w:t>
      </w:r>
      <w:r w:rsidR="00952F44">
        <w:fldChar w:fldCharType="end"/>
      </w:r>
      <w:r w:rsidR="00974DF2">
        <w:t>, a faster method which</w:t>
      </w:r>
      <w:r w:rsidR="00960BFA">
        <w:t xml:space="preserve"> also</w:t>
      </w:r>
      <w:r w:rsidR="00974DF2">
        <w:t xml:space="preserve"> </w:t>
      </w:r>
      <w:r w:rsidR="00960BFA">
        <w:t>aligns long-length sequences</w:t>
      </w:r>
      <w:r w:rsidR="00C70161">
        <w:t>, for their method - DeconSeq</w:t>
      </w:r>
      <w:r w:rsidR="00960BFA">
        <w:t xml:space="preserve">. </w:t>
      </w:r>
      <w:r w:rsidR="006634AC">
        <w:t>Method speed</w:t>
      </w:r>
      <w:r w:rsidRPr="003774FF">
        <w:t xml:space="preserve"> was addressed early in the design of this project, and is something that has been improved upon</w:t>
      </w:r>
      <w:r>
        <w:t xml:space="preserve"> by using a local BLAST search</w:t>
      </w:r>
      <w:r w:rsidRPr="003774FF">
        <w:t xml:space="preserve"> </w:t>
      </w:r>
      <w:r>
        <w:lastRenderedPageBreak/>
        <w:t xml:space="preserve">as opposed to </w:t>
      </w:r>
      <w:r w:rsidR="006634AC">
        <w:t>operating the alignment program</w:t>
      </w:r>
      <w:r>
        <w:t xml:space="preserve"> remotely, as done in similarly designed, earlier</w:t>
      </w:r>
      <w:r w:rsidRPr="003774FF">
        <w:t xml:space="preserve"> </w:t>
      </w:r>
      <w:r>
        <w:t>methods</w:t>
      </w:r>
      <w:r w:rsidRPr="003774FF">
        <w:t xml:space="preserve"> </w:t>
      </w:r>
      <w:r w:rsidR="00EE24E2">
        <w:fldChar w:fldCharType="begin" w:fldLock="1"/>
      </w:r>
      <w:r w:rsidR="00F0537C">
        <w:instrText>ADDIN CSL_CITATION { "citationItems" : [ { "id" : "ITEM-1", "itemData" : { "DOI" : "10.1371/journal.pone.0007370", "ISSN" : "1932-6203", "PMID" : "19816605", "abstract" : "The human respiratory tract is constantly exposed to a wide variety of viruses, microbes and inorganic particulates from environmental air, water and food. Physical characteristics of inhaled particles and airway mucosal immunity determine which viruses and microbes will persist in the airways. Here we present the first metagenomic study of DNA viral communities in the airways of diseased and non-diseased individuals. We obtained sequences from sputum DNA viral communities in 5 individuals with cystic fibrosis (CF) and 5 individuals without the disease. Overall, diversity of viruses in the airways was low, with an average richness of 175 distinct viral genotypes. The majority of viral diversity was uncharacterized. CF phage communities were highly similar to each other, whereas Non-CF individuals had more distinct phage communities, which may reflect organisms in inhaled air. CF eukaryotic viral communities were dominated by a few viruses, including human herpesviruses and retroviruses. Functional metagenomics showed that all Non-CF viromes were similar, and that CF viromes were enriched in aromatic amino acid metabolism. The CF metagenomes occupied two different metabolic states, probably reflecting different disease states. There was one outlying CF virome which was characterized by an over-representation of Guanosine-5'-triphosphate,3'-diphosphate pyrophosphatase, an enzyme involved in the bacterial stringent response. Unique environments like the CF airway can drive functional adaptations, leading to shifts in metabolic profiles. These results have important clinical implications for CF, indicating that therapeutic measures may be more effective if used to change the respiratory environment, as opposed to shifting the taxonomic composition of resident microbiota.", "author" : [ { "dropping-particle" : "", "family" : "Willner", "given" : "Dana", "non-dropping-particle" : "", "parse-names" : false, "suffix" : "" }, { "dropping-particle" : "", "family" : "Furlan", "given" : "Mike", "non-dropping-particle" : "", "parse-names" : false, "suffix" : "" }, { "dropping-particle" : "", "family" : "Haynes", "given" : "Matthew", "non-dropping-particle" : "", "parse-names" : false, "suffix" : "" }, { "dropping-particle" : "", "family" : "Schmieder", "given" : "Robert", "non-dropping-particle" : "", "parse-names" : false, "suffix" : "" }, { "dropping-particle" : "", "family" : "Angly", "given" : "Florent E", "non-dropping-particle" : "", "parse-names" : false, "suffix" : "" }, { "dropping-particle" : "", "family" : "Silva", "given" : "Joas", "non-dropping-particle" : "", "parse-names" : false, "suffix" : "" }, { "dropping-particle" : "", "family" : "Tammadoni", "given" : "Sassan", "non-dropping-particle" : "", "parse-names" : false, "suffix" : "" }, { "dropping-particle" : "", "family" : "Nosrat", "given" : "Bahador", "non-dropping-particle" : "", "parse-names" : false, "suffix" : "" }, { "dropping-particle" : "", "family" : "Conrad", "given" : "Douglas", "non-dropping-particle" : "", "parse-names" : false, "suffix" : "" }, { "dropping-particle" : "", "family" : "Rohwer", "given" : "Forest", "non-dropping-particle" : "", "parse-names" : false, "suffix" : "" } ], "container-title" : "PloS one", "id" : "ITEM-1", "issue" : "10", "issued" : { "date-parts" : [ [ "2009", "1" ] ] }, "page" : "e7370", "title" : "Metagenomic analysis of respiratory tract DNA viral communities in cystic fibrosis and non-cystic fibrosis individuals.", "type" : "article-journal", "volume" : "4" }, "uris" : [ "http://www.mendeley.com/documents/?uuid=bb66452b-708d-48e4-a3b5-e1bad9afe204" ] }, { "id" : "ITEM-2", "itemData" : { "DOI" : "10.1038/nature07540", "ISSN" : "1476-4687", "PMID" : "19043404", "abstract" : "The human distal gut harbours a vast ensemble of microbes (the microbiota) that provide important metabolic capabilities, including the ability to extract energy from otherwise indigestible dietary polysaccharides. Studies of a few unrelated, healthy adults have revealed substantial diversity in their gut communities, as measured by sequencing 16S rRNA genes, yet how this diversity relates to function and to the rest of the genes in the collective genomes of the microbiota (the gut microbiome) remains obscure. Studies of lean and obese mice suggest that the gut microbiota affects energy balance by influencing the efficiency of calorie harvest from the diet, and how this harvested energy is used and stored. Here we characterize the faecal microbial communities of adult female monozygotic and dizygotic twin pairs concordant for leanness or obesity, and their mothers, to address how host genotype, environmental exposure and host adiposity influence the gut microbiome. Analysis of 154 individuals yielded 9,920 near full-length and 1,937,461 partial bacterial 16S rRNA sequences, plus 2.14 gigabases from their microbiomes. The results reveal that the human gut microbiome is shared among family members, but that each person's gut microbial community varies in the specific bacterial lineages present, with a comparable degree of co-variation between adult monozygotic and dizygotic twin pairs. However, there was a wide array of shared microbial genes among sampled individuals, comprising an extensive, identifiable 'core microbiome' at the gene, rather than at the organismal lineage, level. Obesity is associated with phylum-level changes in the microbiota, reduced bacterial diversity and altered representation of bacterial genes and metabolic pathways. These results demonstrate that a diversity of organismal assemblages can nonetheless yield a core microbiome at a functional level, and that deviations from this core are associated with different physiological states (obese compared with lean).", "author" : [ { "dropping-particle" : "", "family" : "Turnbaugh", "given" : "Peter J", "non-dropping-particle" : "", "parse-names" : false, "suffix" : "" }, { "dropping-particle" : "", "family" : "Hamady", "given" : "Micah", "non-dropping-particle" : "", "parse-names" : false, "suffix" : "" }, { "dropping-particle" : "", "family" : "Yatsunenko", "given" : "Tanya", "non-dropping-particle" : "", "parse-names" : false, "suffix" : "" }, { "dropping-particle" : "", "family" : "Cantarel", "given" : "Brandi L", "non-dropping-particle" : "", "parse-names" : false, "suffix" : "" }, { "dropping-particle" : "", "family" : "Duncan", "given" : "Alexis", "non-dropping-particle" : "", "parse-names" : false, "suffix" : "" }, { "dropping-particle" : "", "family" : "Ley", "given" : "Ruth E", "non-dropping-particle" : "", "parse-names" : false, "suffix" : "" }, { "dropping-particle" : "", "family" : "Sogin", "given" : "Mitchell L", "non-dropping-particle" : "", "parse-names" : false, "suffix" : "" }, { "dropping-particle" : "", "family" : "Jones", "given" : "William J", "non-dropping-particle" : "", "parse-names" : false, "suffix" : "" }, { "dropping-particle" : "", "family" : "Roe", "given" : "Bruce A", "non-dropping-particle" : "", "parse-names" : false, "suffix" : "" }, { "dropping-particle" : "", "family" : "Affourtit", "given" : "Jason P", "non-dropping-particle" : "", "parse-names" : false, "suffix" : "" }, { "dropping-particle" : "", "family" : "Egholm", "given" : "Michael", "non-dropping-particle" : "", "parse-names" : false, "suffix" : "" }, { "dropping-particle" : "", "family" : "Henrissat", "given" : "Bernard", "non-dropping-particle" : "", "parse-names" : false, "suffix" : "" }, { "dropping-particle" : "", "family" : "Heath", "given" : "Andrew C", "non-dropping-particle" : "", "parse-names" : false, "suffix" : "" }, { "dropping-particle" : "", "family" : "Knight", "given" : "Rob", "non-dropping-particle" : "", "parse-names" : false, "suffix" : "" }, { "dropping-particle" : "", "family" : "Gordon", "given" : "Jeffrey I", "non-dropping-particle" : "", "parse-names" : false, "suffix" : "" } ], "container-title" : "Nature", "id" : "ITEM-2", "issue" : "7228", "issued" : { "date-parts" : [ [ "2009", "1", "22" ] ] }, "page" : "480-4", "title" : "A core gut microbiome in obese and lean twins.", "type" : "article-journal", "volume" : "457" }, "uris" : [ "http://www.mendeley.com/documents/?uuid=7050917c-b2e0-440f-92ea-8a7527fe6535" ] } ], "mendeley" : { "formattedCitation" : "(Turnbaugh et al., 2009; Willner et al., 2009)", "plainTextFormattedCitation" : "(Turnbaugh et al., 2009; Willner et al., 2009)", "previouslyFormattedCitation" : "(Turnbaugh et al., 2009; Willner et al., 2009)" }, "properties" : { "noteIndex" : 0 }, "schema" : "https://github.com/citation-style-language/schema/raw/master/csl-citation.json" }</w:instrText>
      </w:r>
      <w:r w:rsidR="00EE24E2">
        <w:fldChar w:fldCharType="separate"/>
      </w:r>
      <w:r w:rsidR="00EE24E2" w:rsidRPr="00EE24E2">
        <w:rPr>
          <w:noProof/>
        </w:rPr>
        <w:t>(Turnbaugh et al., 2009; Willner et al., 2009)</w:t>
      </w:r>
      <w:r w:rsidR="00EE24E2">
        <w:fldChar w:fldCharType="end"/>
      </w:r>
      <w:r w:rsidRPr="003774FF">
        <w:t xml:space="preserve">. </w:t>
      </w:r>
    </w:p>
    <w:p w14:paraId="06152828" w14:textId="0102467B" w:rsidR="00391D49" w:rsidRDefault="00391D49" w:rsidP="00391D49">
      <w:pPr>
        <w:divId w:val="1283227539"/>
      </w:pPr>
      <w:r w:rsidRPr="00F20F1A">
        <w:t>DeconSeq uses coverage</w:t>
      </w:r>
      <w:r w:rsidR="004C525B" w:rsidRPr="00F20F1A">
        <w:t xml:space="preserve"> and, similarly, </w:t>
      </w:r>
      <w:r w:rsidRPr="00F20F1A">
        <w:t>identity thresholds</w:t>
      </w:r>
      <w:r w:rsidR="004C525B" w:rsidRPr="00F20F1A">
        <w:t>,</w:t>
      </w:r>
      <w:r w:rsidRPr="00F20F1A">
        <w:t xml:space="preserve"> to determine if a match is a possible contamination or not. This approach is based on the</w:t>
      </w:r>
      <w:r w:rsidR="00B8438A" w:rsidRPr="00B47061">
        <w:rPr>
          <w:color w:val="FFFFFF" w:themeColor="background1"/>
        </w:rPr>
        <w:t>-</w:t>
      </w:r>
      <w:r w:rsidRPr="00F20F1A">
        <w:t>idea that looking for similar regions consists of grouping sequences that share some minimum sequence similarity o</w:t>
      </w:r>
      <w:r w:rsidR="009756D9" w:rsidRPr="00F20F1A">
        <w:t xml:space="preserve">ver a specified minimum length. The use of e-values, which are based on probabilities, </w:t>
      </w:r>
      <w:r w:rsidR="00CC61E5" w:rsidRPr="00F20F1A">
        <w:t xml:space="preserve">will </w:t>
      </w:r>
      <w:r w:rsidR="00CC61E5" w:rsidRPr="00C70161">
        <w:t>indirectly confer a minimum length in this method also.</w:t>
      </w:r>
    </w:p>
    <w:p w14:paraId="3F8ECCC1" w14:textId="6451D61D" w:rsidR="00D468A4" w:rsidRPr="00C70161" w:rsidRDefault="00D468A4" w:rsidP="00ED3A81">
      <w:pPr>
        <w:pStyle w:val="Heading3"/>
        <w:divId w:val="1283227539"/>
      </w:pPr>
      <w:bookmarkStart w:id="23" w:name="_Toc288983828"/>
      <w:r w:rsidRPr="002938EC">
        <w:rPr>
          <w:noProof/>
        </w:rPr>
        <w:t>Single Cell Data Decontamination</w:t>
      </w:r>
      <w:bookmarkEnd w:id="23"/>
    </w:p>
    <w:p w14:paraId="0A150618" w14:textId="1E3E6A5D" w:rsidR="00DB57B5" w:rsidRDefault="003B2D29" w:rsidP="00284A06">
      <w:pPr>
        <w:divId w:val="1283227539"/>
        <w:rPr>
          <w:noProof/>
        </w:rPr>
      </w:pPr>
      <w:r w:rsidRPr="00C70161">
        <w:t>The method developed</w:t>
      </w:r>
      <w:r w:rsidR="00B735CF" w:rsidRPr="00B47061">
        <w:rPr>
          <w:color w:val="FFFFFF" w:themeColor="background1"/>
        </w:rPr>
        <w:t>-</w:t>
      </w:r>
      <w:r w:rsidRPr="00C70161">
        <w:t xml:space="preserve">by </w:t>
      </w:r>
      <w:r w:rsidR="002E67C4" w:rsidRPr="00C70161">
        <w:fldChar w:fldCharType="begin" w:fldLock="1"/>
      </w:r>
      <w:r w:rsidR="002E67C4" w:rsidRPr="00C70161">
        <w:instrText>ADDIN CSL_CITATION { "citationItems" : [ { "id" : "ITEM-1", "itemData" : { "author" : [ { "dropping-particle" : "", "family" : "Clingenpeel", "given" : "Scott", "non-dropping-particle" : "", "parse-names" : false, "suffix" : "" } ], "id" : "ITEM-1", "issued" : { "date-parts" : [ [ "2012" ] ] }, "number-of-pages" : "21", "title" : "Single Cell Data Decontamination", "type" : "report" }, "uris" : [ "http://www.mendeley.com/documents/?uuid=20b93a18-ae03-41b8-92d4-c82e3ba4ca4d" ] } ], "mendeley" : { "formattedCitation" : "(Clingenpeel, 2012)", "manualFormatting" : "Clingenpeel (2012)", "plainTextFormattedCitation" : "(Clingenpeel, 2012)", "previouslyFormattedCitation" : "(Clingenpeel, 2012)" }, "properties" : { "noteIndex" : 0 }, "schema" : "https://github.com/citation-style-language/schema/raw/master/csl-citation.json" }</w:instrText>
      </w:r>
      <w:r w:rsidR="002E67C4" w:rsidRPr="00C70161">
        <w:fldChar w:fldCharType="separate"/>
      </w:r>
      <w:r w:rsidR="002E67C4" w:rsidRPr="00C70161">
        <w:rPr>
          <w:noProof/>
        </w:rPr>
        <w:t>Clingenpeel (2012)</w:t>
      </w:r>
      <w:r w:rsidR="002E67C4" w:rsidRPr="00C70161">
        <w:fldChar w:fldCharType="end"/>
      </w:r>
      <w:r w:rsidR="002E67C4" w:rsidRPr="00C70161">
        <w:t xml:space="preserve"> </w:t>
      </w:r>
      <w:r w:rsidRPr="00C70161">
        <w:t>is different in that it</w:t>
      </w:r>
      <w:r w:rsidR="002E67C4" w:rsidRPr="00C70161">
        <w:t xml:space="preserve"> assumes contamination to commonly occur via a selection of bacteria,</w:t>
      </w:r>
      <w:r w:rsidR="00007017" w:rsidRPr="00C70161">
        <w:t xml:space="preserve"> ignoring human contamination.</w:t>
      </w:r>
      <w:r w:rsidR="002E67C4" w:rsidRPr="00C70161">
        <w:t xml:space="preserve"> </w:t>
      </w:r>
      <w:r w:rsidR="00284A06" w:rsidRPr="00C70161">
        <w:t>Its restricted database confers</w:t>
      </w:r>
      <w:r w:rsidR="00495813" w:rsidRPr="00C70161">
        <w:t xml:space="preserve"> an increase in the speed of analysis, but</w:t>
      </w:r>
      <w:r w:rsidR="00007017" w:rsidRPr="00C70161">
        <w:t xml:space="preserve"> renders the method unable to </w:t>
      </w:r>
      <w:r w:rsidR="002E67C4" w:rsidRPr="00C70161">
        <w:t xml:space="preserve">be applied to metagenomic datasets. </w:t>
      </w:r>
      <w:r w:rsidR="00A12EE5" w:rsidRPr="00C70161">
        <w:fldChar w:fldCharType="begin" w:fldLock="1"/>
      </w:r>
      <w:r w:rsidR="00A12EE5" w:rsidRPr="00C70161">
        <w:instrText>ADDIN CSL_CITATION { "citationItems" : [ { "id" : "ITEM-1", "itemData" : { "author" : [ { "dropping-particle" : "", "family" : "Clingenpeel", "given" : "Scott", "non-dropping-particle" : "", "parse-names" : false, "suffix" : "" } ], "id" : "ITEM-1", "issued" : { "date-parts" : [ [ "2012" ] ] }, "number-of-pages" : "21", "title" : "Single Cell Data Decontamination", "type" : "report" }, "uris" : [ "http://www.mendeley.com/documents/?uuid=20b93a18-ae03-41b8-92d4-c82e3ba4ca4d" ] } ], "mendeley" : { "formattedCitation" : "(Clingenpeel, 2012)", "manualFormatting" : "Clingenpeel (2012)", "plainTextFormattedCitation" : "(Clingenpeel, 2012)", "previouslyFormattedCitation" : "(Clingenpeel, 2012)" }, "properties" : { "noteIndex" : 0 }, "schema" : "https://github.com/citation-style-language/schema/raw/master/csl-citation.json" }</w:instrText>
      </w:r>
      <w:r w:rsidR="00A12EE5" w:rsidRPr="00C70161">
        <w:fldChar w:fldCharType="separate"/>
      </w:r>
      <w:r w:rsidR="00A12EE5" w:rsidRPr="00C70161">
        <w:rPr>
          <w:noProof/>
        </w:rPr>
        <w:t>Clingenpeel (2012)</w:t>
      </w:r>
      <w:r w:rsidR="00A12EE5" w:rsidRPr="00C70161">
        <w:fldChar w:fldCharType="end"/>
      </w:r>
      <w:r w:rsidR="00A12EE5" w:rsidRPr="00C70161">
        <w:t xml:space="preserve"> </w:t>
      </w:r>
      <w:r w:rsidR="00A12EE5" w:rsidRPr="00C70161">
        <w:rPr>
          <w:noProof/>
        </w:rPr>
        <w:t xml:space="preserve">identify </w:t>
      </w:r>
      <w:r w:rsidR="00007017" w:rsidRPr="00C70161">
        <w:rPr>
          <w:noProof/>
        </w:rPr>
        <w:t xml:space="preserve">another </w:t>
      </w:r>
      <w:r w:rsidR="00A12EE5" w:rsidRPr="00C70161">
        <w:rPr>
          <w:noProof/>
        </w:rPr>
        <w:t xml:space="preserve">limitation of their method </w:t>
      </w:r>
      <w:r w:rsidR="00007017" w:rsidRPr="00C70161">
        <w:rPr>
          <w:noProof/>
        </w:rPr>
        <w:t>which is</w:t>
      </w:r>
      <w:r w:rsidR="00A12EE5" w:rsidRPr="00C70161">
        <w:rPr>
          <w:noProof/>
        </w:rPr>
        <w:t xml:space="preserve"> that HGT events may be incorrectly identified as contamination</w:t>
      </w:r>
      <w:r w:rsidR="00A12EE5" w:rsidRPr="0016524B">
        <w:rPr>
          <w:noProof/>
        </w:rPr>
        <w:t>.</w:t>
      </w:r>
    </w:p>
    <w:p w14:paraId="328FF3BF" w14:textId="72A47075" w:rsidR="00D468A4" w:rsidRPr="00DB57B5" w:rsidRDefault="0086674E" w:rsidP="00ED3A81">
      <w:pPr>
        <w:pStyle w:val="Heading3"/>
        <w:divId w:val="1283227539"/>
      </w:pPr>
      <w:bookmarkStart w:id="24" w:name="_Toc288983829"/>
      <w:r w:rsidRPr="00000D4E">
        <w:t>Kontaminant</w:t>
      </w:r>
      <w:bookmarkEnd w:id="24"/>
    </w:p>
    <w:p w14:paraId="1C0DDA1E" w14:textId="46D9C716" w:rsidR="00800ACA" w:rsidRPr="0020135F" w:rsidRDefault="00391D49" w:rsidP="00284A06">
      <w:pPr>
        <w:divId w:val="1283227539"/>
        <w:rPr>
          <w:rFonts w:eastAsia="Times New Roman" w:cs="Times New Roman"/>
          <w:color w:val="000000"/>
        </w:rPr>
      </w:pPr>
      <w:r w:rsidRPr="00000D4E">
        <w:t>An algorithm known as Kontaminant</w:t>
      </w:r>
      <w:r w:rsidR="0020135F">
        <w:t xml:space="preserve"> </w:t>
      </w:r>
      <w:r w:rsidRPr="00000D4E">
        <w:t>employs a</w:t>
      </w:r>
      <w:r w:rsidR="00B8438A" w:rsidRPr="00B47061">
        <w:rPr>
          <w:color w:val="FFFFFF" w:themeColor="background1"/>
        </w:rPr>
        <w:t>-</w:t>
      </w:r>
      <w:r w:rsidRPr="00000D4E">
        <w:t xml:space="preserve">similar method to this whereby it looks for overlap between draft nucleotide sequences and contaminants </w:t>
      </w:r>
      <w:r>
        <w:fldChar w:fldCharType="begin" w:fldLock="1"/>
      </w:r>
      <w:r w:rsidR="0094361C">
        <w:instrText>ADDIN CSL_CITATION { "citationItems" : [ { "id" : "ITEM-1", "itemData" : { "author" : [ { "dropping-particle" : "", "family" : "Leggett", "given" : "RM", "non-dropping-particle" : "", "parse-names" : false, "suffix" : "" }, { "dropping-particle" : "", "family" : "Ramirez-Gonzalez", "given" : "RH", "non-dropping-particle" : "", "parse-names" : false, "suffix" : "" } ], "container-title" : "Frontiers in \u2026", "id" : "ITEM-1", "issued" : { "date-parts" : [ [ "2013" ] ] }, "title" : "Sequencing quality assessment tools to enable data-driven informatics for high throughput genomics", "type" : "article-journal" }, "uris" : [ "http://www.mendeley.com/documents/?uuid=e700b512-faf3-4097-922e-6d92f2970ed1" ] } ], "mendeley" : { "formattedCitation" : "(Leggett &amp; Ramirez-Gonzalez, 2013)", "plainTextFormattedCitation" : "(Leggett &amp; Ramirez-Gonzalez, 2013)", "previouslyFormattedCitation" : "(Leggett &amp; Ramirez-Gonzalez, 2013)" }, "properties" : { "noteIndex" : 0 }, "schema" : "https://github.com/citation-style-language/schema/raw/master/csl-citation.json" }</w:instrText>
      </w:r>
      <w:r>
        <w:fldChar w:fldCharType="separate"/>
      </w:r>
      <w:r w:rsidRPr="008930C8">
        <w:rPr>
          <w:noProof/>
        </w:rPr>
        <w:t>(Leggett &amp; Ramirez-Gonzalez, 2013)</w:t>
      </w:r>
      <w:r>
        <w:fldChar w:fldCharType="end"/>
      </w:r>
      <w:r w:rsidRPr="00000D4E">
        <w:t>, as is</w:t>
      </w:r>
      <w:r>
        <w:t xml:space="preserve"> done </w:t>
      </w:r>
      <w:r w:rsidRPr="0016524B">
        <w:t>in this method</w:t>
      </w:r>
      <w:r w:rsidR="00D00BEC" w:rsidRPr="00D00BEC">
        <w:t xml:space="preserve"> </w:t>
      </w:r>
      <w:r w:rsidR="00D00BEC" w:rsidRPr="0016524B">
        <w:t>via BLAST</w:t>
      </w:r>
      <w:r w:rsidR="00D00BEC">
        <w:t>, contrary to Kontaminant.</w:t>
      </w:r>
      <w:r w:rsidRPr="0016524B">
        <w:t xml:space="preserve"> </w:t>
      </w:r>
      <w:r w:rsidR="00800ACA" w:rsidRPr="00325969">
        <w:t xml:space="preserve">Kontaminant returns the percentage of reads possessing one or more kmer hits, which are small, and in this case 21 base-long, segments aligned with the query. </w:t>
      </w:r>
      <w:r w:rsidR="00800ACA">
        <w:t xml:space="preserve">These are analogous to </w:t>
      </w:r>
      <w:r w:rsidR="00887DE1">
        <w:t>HSPS</w:t>
      </w:r>
      <w:r w:rsidR="00800ACA">
        <w:t xml:space="preserve"> returned by BLAST alignments. </w:t>
      </w:r>
      <w:r w:rsidR="00800ACA" w:rsidRPr="00325969">
        <w:t xml:space="preserve">It also returns the percentage of the highest matching contaminant genome, from the database, which is covered by the query sequence. </w:t>
      </w:r>
    </w:p>
    <w:p w14:paraId="3674269E" w14:textId="7A1B8F48" w:rsidR="00325969" w:rsidRDefault="00800ACA" w:rsidP="00DB21C9">
      <w:pPr>
        <w:divId w:val="1283227539"/>
      </w:pPr>
      <w:r w:rsidRPr="00325969">
        <w:t xml:space="preserve">These two additional functions, particularly the last one, allow the function of a novel strategy to bypass the false classification of HGT events as query contamination.
If the percentage coverage of the contaminant by kmers aligned with the query does not reach a certain threshold it is indicative these are shared between bacterial species, maybe as a consequence of HGT events, </w:t>
      </w:r>
      <w:r>
        <w:t>is</w:t>
      </w:r>
      <w:r w:rsidRPr="00325969">
        <w:t xml:space="preserve"> not actual</w:t>
      </w:r>
      <w:r>
        <w:t>ly</w:t>
      </w:r>
      <w:r w:rsidRPr="00325969">
        <w:t xml:space="preserve"> contamination and are thus ignored.</w:t>
      </w:r>
      <w:r>
        <w:t xml:space="preserve"> </w:t>
      </w:r>
      <w:r w:rsidR="00EE0ABC" w:rsidRPr="0016524B">
        <w:t xml:space="preserve">The user </w:t>
      </w:r>
      <w:r w:rsidR="001304E8">
        <w:t>may</w:t>
      </w:r>
      <w:r>
        <w:t xml:space="preserve"> also</w:t>
      </w:r>
      <w:r w:rsidR="001304E8">
        <w:t xml:space="preserve"> specify</w:t>
      </w:r>
      <w:r w:rsidR="00EE0ABC" w:rsidRPr="0016524B">
        <w:t xml:space="preserve"> which of the reference contaminants they want to compare overlap with</w:t>
      </w:r>
      <w:r w:rsidR="00325969">
        <w:t>, if they desire</w:t>
      </w:r>
      <w:r w:rsidR="00EE0ABC" w:rsidRPr="0016524B">
        <w:t xml:space="preserve">. </w:t>
      </w:r>
      <w:r w:rsidR="00C70161">
        <w:t>Because Kontaminant</w:t>
      </w:r>
      <w:r w:rsidR="00EE0ABC" w:rsidRPr="0016524B">
        <w:t xml:space="preserve"> assumes contamination to commonly occur via a selection of bacteria</w:t>
      </w:r>
      <w:r w:rsidR="001A476F" w:rsidRPr="0016524B">
        <w:t>,</w:t>
      </w:r>
      <w:r w:rsidR="006868CF">
        <w:t xml:space="preserve"> </w:t>
      </w:r>
      <w:r w:rsidR="00F433AD">
        <w:t xml:space="preserve">the method </w:t>
      </w:r>
      <w:r w:rsidR="00342226">
        <w:t xml:space="preserve">also has a small database and is fast, but </w:t>
      </w:r>
      <w:r w:rsidR="001A476F" w:rsidRPr="0016524B">
        <w:t>cannot be applied to metagenomic datasets</w:t>
      </w:r>
      <w:r w:rsidR="00EE0ABC" w:rsidRPr="0016524B">
        <w:t>.</w:t>
      </w:r>
      <w:r w:rsidR="001A476F" w:rsidRPr="0016524B">
        <w:t xml:space="preserve"> </w:t>
      </w:r>
    </w:p>
    <w:p w14:paraId="3B9C66D9" w14:textId="07988B9D" w:rsidR="004D7DC1" w:rsidRDefault="004D7DC1" w:rsidP="00ED3A81">
      <w:pPr>
        <w:pStyle w:val="Heading3"/>
        <w:divId w:val="1283227539"/>
      </w:pPr>
      <w:bookmarkStart w:id="25" w:name="_Toc288983830"/>
      <w:r w:rsidRPr="00BB72DC">
        <w:t>Limitations</w:t>
      </w:r>
      <w:r w:rsidR="00F25BE7" w:rsidRPr="00BB72DC">
        <w:t xml:space="preserve"> of this method</w:t>
      </w:r>
      <w:bookmarkEnd w:id="25"/>
    </w:p>
    <w:p w14:paraId="45A6B65D" w14:textId="12B9883C" w:rsidR="007C3CD1" w:rsidRDefault="004D7DC1" w:rsidP="00097094">
      <w:pPr>
        <w:divId w:val="1283227539"/>
        <w:rPr>
          <w:szCs w:val="20"/>
        </w:rPr>
      </w:pPr>
      <w:r w:rsidRPr="007A2C79">
        <w:rPr>
          <w:szCs w:val="20"/>
        </w:rPr>
        <w:lastRenderedPageBreak/>
        <w:t>The method assumes the genomes sourced for the combined bacterial and human database lack contamination</w:t>
      </w:r>
      <w:r w:rsidR="00F0537C">
        <w:rPr>
          <w:szCs w:val="20"/>
        </w:rPr>
        <w:t xml:space="preserve"> </w:t>
      </w:r>
      <w:r w:rsidR="00F0537C">
        <w:rPr>
          <w:szCs w:val="20"/>
        </w:rPr>
        <w:fldChar w:fldCharType="begin" w:fldLock="1"/>
      </w:r>
      <w:r w:rsidR="00AB641B">
        <w:rPr>
          <w:szCs w:val="20"/>
        </w:rPr>
        <w:instrText>ADDIN CSL_CITATION { "citationItems" : [ { "id" : "ITEM-1", "itemData" : { "DOI" : "10.1093/nar/gkr1202", "ISSN" : "1362-4962", "PMID" : "22144687", "abstract" : "GenBank\u00ae is a comprehensive database that contains publicly available nucleotide sequences for more than 250,00 formally described species. These sequences are obtained primarily through submissions from individual laboratories and batch submissions from large-scale sequencing projects, including whole-genome shotgun (WGS) and environmental sampling projects. Most submissions are made using the web-based BankIt or standalone Sequin programs, and accession numbers are assigned by GenBank staff upon receipt. Daily data exchange with the European Nucleotide Archive (ENA) and the DNA Data Bank of Japan (DDBJ) ensures worldwide coverage. GenBank is accessible through the NCBI Entrez retrieval system, which integrates data from the major DNA and protein sequence databases along with taxonomy, genome, mapping, protein structure and domain information, and the biomedical journal literature via PubMed. BLAST provides sequence similarity searches of GenBank and other sequence databases. Complete bimonthly releases and daily updates of the GenBank database are available by FTP. To access GenBank and its related retrieval and analysis services, begin at the NCBI home page: www.ncbi.nlm.nih.gov.", "author" : [ { "dropping-particle" : "", "family" : "Benson", "given" : "Dennis A", "non-dropping-particle" : "", "parse-names" : false, "suffix" : "" }, { "dropping-particle" : "", "family" : "Karsch-Mizrachi", "given" : "Ilene", "non-dropping-particle" : "", "parse-names" : false, "suffix" : "" }, { "dropping-particle" : "", "family" : "Clark", "given" : "Karen", "non-dropping-particle" : "", "parse-names" : false, "suffix" : "" }, { "dropping-particle" : "", "family" : "Lipman", "given" : "David J", "non-dropping-particle" : "", "parse-names" : false, "suffix" : "" }, { "dropping-particle" : "", "family" : "Ostell", "given" : "James", "non-dropping-particle" : "", "parse-names" : false, "suffix" : "" }, { "dropping-particle" : "", "family" : "Sayers", "given" : "Eric W", "non-dropping-particle" : "", "parse-names" : false, "suffix" : "" } ], "container-title" : "Nucleic acids research", "id" : "ITEM-1", "issue" : "Database issue", "issued" : { "date-parts" : [ [ "2012", "1" ] ] }, "page" : "D48-53", "title" : "GenBank.", "type" : "article-journal", "volume" : "40" }, "uris" : [ "http://www.mendeley.com/documents/?uuid=12867627-f14f-4f31-a6c0-55a9e45d8c70" ] } ], "mendeley" : { "formattedCitation" : "(Benson et al., 2012)", "plainTextFormattedCitation" : "(Benson et al., 2012)", "previouslyFormattedCitation" : "(Benson et al., 2012)" }, "properties" : { "noteIndex" : 0 }, "schema" : "https://github.com/citation-style-language/schema/raw/master/csl-citation.json" }</w:instrText>
      </w:r>
      <w:r w:rsidR="00F0537C">
        <w:rPr>
          <w:szCs w:val="20"/>
        </w:rPr>
        <w:fldChar w:fldCharType="separate"/>
      </w:r>
      <w:r w:rsidR="00F0537C" w:rsidRPr="00F0537C">
        <w:rPr>
          <w:noProof/>
          <w:szCs w:val="20"/>
        </w:rPr>
        <w:t>(Benson et al., 2012)</w:t>
      </w:r>
      <w:r w:rsidR="00F0537C">
        <w:rPr>
          <w:szCs w:val="20"/>
        </w:rPr>
        <w:fldChar w:fldCharType="end"/>
      </w:r>
      <w:r w:rsidRPr="007A2C79">
        <w:rPr>
          <w:szCs w:val="20"/>
        </w:rPr>
        <w:t xml:space="preserve">, </w:t>
      </w:r>
      <w:r w:rsidR="00545A1B">
        <w:rPr>
          <w:szCs w:val="20"/>
        </w:rPr>
        <w:t>although this is unlikely to be wholly true</w:t>
      </w:r>
      <w:r w:rsidRPr="007A2C79">
        <w:rPr>
          <w:szCs w:val="20"/>
        </w:rPr>
        <w:t>.</w:t>
      </w:r>
      <w:r>
        <w:rPr>
          <w:szCs w:val="20"/>
        </w:rPr>
        <w:t xml:space="preserve"> </w:t>
      </w:r>
      <w:r w:rsidRPr="007A2C79">
        <w:rPr>
          <w:szCs w:val="20"/>
        </w:rPr>
        <w:t>Having multiple sequences for many of the bacteria in the database</w:t>
      </w:r>
      <w:r>
        <w:rPr>
          <w:szCs w:val="20"/>
        </w:rPr>
        <w:t xml:space="preserve"> mitigates this </w:t>
      </w:r>
      <w:r w:rsidR="00F56950">
        <w:rPr>
          <w:szCs w:val="20"/>
        </w:rPr>
        <w:t xml:space="preserve">potential </w:t>
      </w:r>
      <w:r>
        <w:rPr>
          <w:szCs w:val="20"/>
        </w:rPr>
        <w:t>limitation</w:t>
      </w:r>
      <w:r w:rsidR="00F56950">
        <w:rPr>
          <w:szCs w:val="20"/>
        </w:rPr>
        <w:t>.</w:t>
      </w:r>
      <w:r>
        <w:rPr>
          <w:szCs w:val="20"/>
        </w:rPr>
        <w:t xml:space="preserve"> </w:t>
      </w:r>
      <w:r w:rsidR="00F56950">
        <w:rPr>
          <w:szCs w:val="20"/>
        </w:rPr>
        <w:t>Although</w:t>
      </w:r>
      <w:r>
        <w:rPr>
          <w:szCs w:val="20"/>
        </w:rPr>
        <w:t xml:space="preserve"> the likelihood of bacterial database sequence contamination impeding the method is extremely low, </w:t>
      </w:r>
      <w:r w:rsidRPr="007A2C79">
        <w:rPr>
          <w:szCs w:val="20"/>
        </w:rPr>
        <w:t xml:space="preserve">it </w:t>
      </w:r>
      <w:r>
        <w:rPr>
          <w:szCs w:val="20"/>
        </w:rPr>
        <w:t>is acknowledged</w:t>
      </w:r>
      <w:r w:rsidR="00B735CF" w:rsidRPr="00B47061">
        <w:rPr>
          <w:color w:val="FFFFFF" w:themeColor="background1"/>
        </w:rPr>
        <w:t>-</w:t>
      </w:r>
      <w:r>
        <w:rPr>
          <w:szCs w:val="20"/>
        </w:rPr>
        <w:t>it may remain</w:t>
      </w:r>
      <w:r w:rsidRPr="007A2C79">
        <w:rPr>
          <w:szCs w:val="20"/>
        </w:rPr>
        <w:t xml:space="preserve"> a problem</w:t>
      </w:r>
      <w:r>
        <w:rPr>
          <w:szCs w:val="20"/>
        </w:rPr>
        <w:t>, particularly</w:t>
      </w:r>
      <w:r w:rsidRPr="007A2C79">
        <w:rPr>
          <w:szCs w:val="20"/>
        </w:rPr>
        <w:t xml:space="preserve"> for</w:t>
      </w:r>
      <w:r>
        <w:rPr>
          <w:szCs w:val="20"/>
        </w:rPr>
        <w:t xml:space="preserve"> rarely sequenced genomes. </w:t>
      </w:r>
    </w:p>
    <w:p w14:paraId="54724128" w14:textId="50E8D0A2" w:rsidR="00D86669" w:rsidRDefault="00D86669" w:rsidP="00097094">
      <w:pPr>
        <w:divId w:val="1283227539"/>
      </w:pPr>
      <w:r>
        <w:fldChar w:fldCharType="begin" w:fldLock="1"/>
      </w:r>
      <w:r w:rsidR="00AB641B">
        <w:instrText>ADDIN CSL_CITATION { "citationItems" : [ { "id" : "ITEM-1", "itemData" : { "DOI" : "10.1186/s13059-015-0607-3", "ISSN" : "1465-6906", "abstract" : "Alastair Crisp and Chiara Boschetti contributed equally to this work. BACKGROUND:A fundamental concept in biology is that heritable material, DNA, is passed from parent to offspring, a process called vertical gene transfer. An alternative mechanism of gene acquisition is through horizontal gene transfer (HGT), which involves movement of genetic material between different species. HGT is well-known in single-celled organisms such as bacteria, but its existence in higher organisms, including animals, is less well established, and is controversial in humans.RESULTS:We have taken advantage of the recent availability of a sufficient number of high-quality genomes and associated transcriptomes to carry out a detailed examination of HGT in 26 animal species (10 primates, 12 flies and four nematodes) and a simplified analysis in a further 14 vertebrates. Genome-wide comparative and phylogenetic analyses show that HGT in animals typically gives rise to tens or hundreds of active 'foreign' genes, largely concerned with metabolism. Our analyses suggest that while fruit flies and nematodes have continued to acquire foreign genes throughout their evolution, humans and other primates have gained relatively few since their common ancestor. We also resolve the controversy surrounding previous evidence of HGT in humans and provide at least 33 new examples of horizontally acquired genes.CONCLUSIONS:We argue that HGT has occurred, and continues to occur, on a previously unsuspected scale in metazoans and is likely to have contributed to biochemical diversification during animal evolution.", "author" : [ { "dropping-particle" : "", "family" : "Crisp", "given" : "Alastair", "non-dropping-particle" : "", "parse-names" : false, "suffix" : "" }, { "dropping-particle" : "", "family" : "Boschetti", "given" : "Chiara", "non-dropping-particle" : "", "parse-names" : false, "suffix" : "" }, { "dropping-particle" : "", "family" : "Perry", "given" : "Malcolm", "non-dropping-particle" : "", "parse-names" : false, "suffix" : "" }, { "dropping-particle" : "", "family" : "Tunnacliffe", "given" : "Alan", "non-dropping-particle" : "", "parse-names" : false, "suffix" : "" }, { "dropping-particle" : "", "family" : "Micklem", "given" : "Gos", "non-dropping-particle" : "", "parse-names" : false, "suffix" : "" } ], "container-title" : "Genome Biology", "id" : "ITEM-1", "issue" : "1", "issued" : { "date-parts" : [ [ "2015", "3", "13" ] ] }, "page" : "50", "title" : "Expression of multiple horizontally acquired genes is a hallmark of both vertebrate and invertebrate genomes", "type" : "article-journal", "volume" : "16" }, "uris" : [ "http://www.mendeley.com/documents/?uuid=78f15a9b-0977-444a-8d00-00fa9a11a54b" ] } ], "mendeley" : { "formattedCitation" : "(Crisp et al., 2015)", "manualFormatting" : "Crisp et al. (2015)", "plainTextFormattedCitation" : "(Crisp et al., 2015)", "previouslyFormattedCitation" : "(Crisp et al., 2015)" }, "properties" : { "noteIndex" : 0 }, "schema" : "https://github.com/citation-style-language/schema/raw/master/csl-citation.json" }</w:instrText>
      </w:r>
      <w:r>
        <w:fldChar w:fldCharType="separate"/>
      </w:r>
      <w:r w:rsidR="005C571B">
        <w:rPr>
          <w:noProof/>
        </w:rPr>
        <w:t>Crisp et al.</w:t>
      </w:r>
      <w:r w:rsidRPr="00A81B5E">
        <w:rPr>
          <w:noProof/>
        </w:rPr>
        <w:t xml:space="preserve"> </w:t>
      </w:r>
      <w:r w:rsidR="005C571B">
        <w:rPr>
          <w:noProof/>
        </w:rPr>
        <w:t>(</w:t>
      </w:r>
      <w:r w:rsidRPr="00A81B5E">
        <w:rPr>
          <w:noProof/>
        </w:rPr>
        <w:t>2015)</w:t>
      </w:r>
      <w:r>
        <w:fldChar w:fldCharType="end"/>
      </w:r>
      <w:r w:rsidR="00031210">
        <w:t xml:space="preserve"> and </w:t>
      </w:r>
      <w:r w:rsidR="0094361C">
        <w:fldChar w:fldCharType="begin" w:fldLock="1"/>
      </w:r>
      <w:r w:rsidR="00AB641B">
        <w:instrText>ADDIN CSL_CITATION { "citationItems" : [ { "id" : "ITEM-1", "itemData" : { "author" : [ { "dropping-particle" : "", "family" : "Clingenpeel", "given" : "Scott", "non-dropping-particle" : "", "parse-names" : false, "suffix" : "" } ], "id" : "ITEM-1", "issued" : { "date-parts" : [ [ "2012" ] ] }, "number-of-pages" : "21", "title" : "Single Cell Data Decontamination", "type" : "report" }, "uris" : [ "http://www.mendeley.com/documents/?uuid=20b93a18-ae03-41b8-92d4-c82e3ba4ca4d" ] } ], "mendeley" : { "formattedCitation" : "(Clingenpeel, 2012)", "manualFormatting" : "Clingenpeel (2012)", "plainTextFormattedCitation" : "(Clingenpeel, 2012)", "previouslyFormattedCitation" : "(Clingenpeel, 2012)" }, "properties" : { "noteIndex" : 0 }, "schema" : "https://github.com/citation-style-language/schema/raw/master/csl-citation.json" }</w:instrText>
      </w:r>
      <w:r w:rsidR="0094361C">
        <w:fldChar w:fldCharType="separate"/>
      </w:r>
      <w:r w:rsidR="005C571B">
        <w:rPr>
          <w:noProof/>
        </w:rPr>
        <w:t>Clingenpeel</w:t>
      </w:r>
      <w:r w:rsidR="0094361C" w:rsidRPr="0094361C">
        <w:rPr>
          <w:noProof/>
        </w:rPr>
        <w:t xml:space="preserve"> </w:t>
      </w:r>
      <w:r w:rsidR="005C571B">
        <w:rPr>
          <w:noProof/>
        </w:rPr>
        <w:t>(</w:t>
      </w:r>
      <w:r w:rsidR="0094361C" w:rsidRPr="0094361C">
        <w:rPr>
          <w:noProof/>
        </w:rPr>
        <w:t>2012)</w:t>
      </w:r>
      <w:r w:rsidR="0094361C">
        <w:fldChar w:fldCharType="end"/>
      </w:r>
      <w:r w:rsidR="00031210">
        <w:t xml:space="preserve"> both</w:t>
      </w:r>
      <w:r w:rsidR="00D54081">
        <w:t xml:space="preserve"> raise the issue that </w:t>
      </w:r>
      <w:r w:rsidR="00092D31">
        <w:t>queries labelled as contaminated may be a</w:t>
      </w:r>
      <w:r w:rsidR="00605BA2">
        <w:t>n artefact of the contamination detection method, due to a HGT occurring between a qu</w:t>
      </w:r>
      <w:r w:rsidR="00A1385B">
        <w:t>ery sequence segment and a</w:t>
      </w:r>
      <w:r w:rsidR="00B735CF" w:rsidRPr="00B47061">
        <w:rPr>
          <w:color w:val="FFFFFF" w:themeColor="background1"/>
        </w:rPr>
        <w:t>-</w:t>
      </w:r>
      <w:r w:rsidR="00A1385B">
        <w:t>sequence from the database of potential contaminants.</w:t>
      </w:r>
      <w:r w:rsidR="00092D31">
        <w:t xml:space="preserve"> </w:t>
      </w:r>
      <w:r w:rsidR="00031210">
        <w:fldChar w:fldCharType="begin" w:fldLock="1"/>
      </w:r>
      <w:r w:rsidR="00AB641B">
        <w:instrText>ADDIN CSL_CITATION { "citationItems" : [ { "id" : "ITEM-1", "itemData" : { "DOI" : "10.1186/s13059-015-0607-3", "ISSN" : "1465-6906", "abstract" : "Alastair Crisp and Chiara Boschetti contributed equally to this work. BACKGROUND:A fundamental concept in biology is that heritable material, DNA, is passed from parent to offspring, a process called vertical gene transfer. An alternative mechanism of gene acquisition is through horizontal gene transfer (HGT), which involves movement of genetic material between different species. HGT is well-known in single-celled organisms such as bacteria, but its existence in higher organisms, including animals, is less well established, and is controversial in humans.RESULTS:We have taken advantage of the recent availability of a sufficient number of high-quality genomes and associated transcriptomes to carry out a detailed examination of HGT in 26 animal species (10 primates, 12 flies and four nematodes) and a simplified analysis in a further 14 vertebrates. Genome-wide comparative and phylogenetic analyses show that HGT in animals typically gives rise to tens or hundreds of active 'foreign' genes, largely concerned with metabolism. Our analyses suggest that while fruit flies and nematodes have continued to acquire foreign genes throughout their evolution, humans and other primates have gained relatively few since their common ancestor. We also resolve the controversy surrounding previous evidence of HGT in humans and provide at least 33 new examples of horizontally acquired genes.CONCLUSIONS:We argue that HGT has occurred, and continues to occur, on a previously unsuspected scale in metazoans and is likely to have contributed to biochemical diversification during animal evolution.", "author" : [ { "dropping-particle" : "", "family" : "Crisp", "given" : "Alastair", "non-dropping-particle" : "", "parse-names" : false, "suffix" : "" }, { "dropping-particle" : "", "family" : "Boschetti", "given" : "Chiara", "non-dropping-particle" : "", "parse-names" : false, "suffix" : "" }, { "dropping-particle" : "", "family" : "Perry", "given" : "Malcolm", "non-dropping-particle" : "", "parse-names" : false, "suffix" : "" }, { "dropping-particle" : "", "family" : "Tunnacliffe", "given" : "Alan", "non-dropping-particle" : "", "parse-names" : false, "suffix" : "" }, { "dropping-particle" : "", "family" : "Micklem", "given" : "Gos", "non-dropping-particle" : "", "parse-names" : false, "suffix" : "" } ], "container-title" : "Genome Biology", "id" : "ITEM-1", "issue" : "1", "issued" : { "date-parts" : [ [ "2015", "3", "13" ] ] }, "page" : "50", "title" : "Expression of multiple horizontally acquired genes is a hallmark of both vertebrate and invertebrate genomes", "type" : "article-journal", "volume" : "16" }, "uris" : [ "http://www.mendeley.com/documents/?uuid=78f15a9b-0977-444a-8d00-00fa9a11a54b" ] } ], "mendeley" : { "formattedCitation" : "(Crisp et al., 2015)", "manualFormatting" : "Crisp et al. (2015)", "plainTextFormattedCitation" : "(Crisp et al., 2015)", "previouslyFormattedCitation" : "(Crisp et al., 2015)" }, "properties" : { "noteIndex" : 0 }, "schema" : "https://github.com/citation-style-language/schema/raw/master/csl-citation.json" }</w:instrText>
      </w:r>
      <w:r w:rsidR="00031210">
        <w:fldChar w:fldCharType="separate"/>
      </w:r>
      <w:r w:rsidR="00B558A0">
        <w:rPr>
          <w:noProof/>
        </w:rPr>
        <w:t>Crisp et al. (</w:t>
      </w:r>
      <w:r w:rsidR="00031210" w:rsidRPr="00A81B5E">
        <w:rPr>
          <w:noProof/>
        </w:rPr>
        <w:t>2015)</w:t>
      </w:r>
      <w:r w:rsidR="00031210">
        <w:fldChar w:fldCharType="end"/>
      </w:r>
      <w:r w:rsidR="00031210">
        <w:t xml:space="preserve"> </w:t>
      </w:r>
      <w:r>
        <w:t>mention how the use of multiple closely related species</w:t>
      </w:r>
      <w:r w:rsidR="004F2E86">
        <w:t>, in their HGT classification method,</w:t>
      </w:r>
      <w:r>
        <w:t xml:space="preserve"> to define ortholog groups, inherent in their definition of class B HGT, renders these less prone to be contaminants than Class C HGT. Similarly they mention the impact of contamination on increasing false positive results inferring </w:t>
      </w:r>
      <w:r w:rsidR="007A7AD4">
        <w:t>HGT</w:t>
      </w:r>
      <w:r>
        <w:t xml:space="preserve"> events using high quality databases. This effect, which can be slightly avoided using multiple closely related species to define ortholog groups, would be even more pronounced in lower quality databases. </w:t>
      </w:r>
      <w:r w:rsidR="00222C3C">
        <w:t>Limiting</w:t>
      </w:r>
      <w:r w:rsidR="00FB6703">
        <w:t xml:space="preserve"> the </w:t>
      </w:r>
      <w:r w:rsidR="00D54081">
        <w:t>number</w:t>
      </w:r>
      <w:r w:rsidR="00FB6703">
        <w:t xml:space="preserve"> of queries</w:t>
      </w:r>
      <w:r w:rsidR="00D54081">
        <w:t xml:space="preserve"> labelled as contaminated using this method, but</w:t>
      </w:r>
      <w:r w:rsidR="0037043D">
        <w:t xml:space="preserve"> maintain</w:t>
      </w:r>
      <w:r w:rsidR="00222C3C">
        <w:t>ing</w:t>
      </w:r>
      <w:r w:rsidR="0037043D">
        <w:t xml:space="preserve"> the degree of contamination detection</w:t>
      </w:r>
      <w:r w:rsidR="00222C3C">
        <w:t xml:space="preserve"> represents a key goal of further study.</w:t>
      </w:r>
    </w:p>
    <w:p w14:paraId="0BA4BCA8" w14:textId="2749DB9F" w:rsidR="006D0BB7" w:rsidRDefault="00FE57E5" w:rsidP="0014345F">
      <w:pPr>
        <w:pStyle w:val="Heading2"/>
        <w:divId w:val="1283227539"/>
      </w:pPr>
      <w:bookmarkStart w:id="26" w:name="_Toc288983831"/>
      <w:r>
        <w:t>‘Marker’ G</w:t>
      </w:r>
      <w:r w:rsidR="003D513E">
        <w:t>ene</w:t>
      </w:r>
      <w:r>
        <w:t xml:space="preserve"> Contamination D</w:t>
      </w:r>
      <w:r w:rsidR="0093410D">
        <w:t>etection</w:t>
      </w:r>
      <w:r>
        <w:t xml:space="preserve"> M</w:t>
      </w:r>
      <w:r w:rsidR="003D513E">
        <w:t>ethods</w:t>
      </w:r>
      <w:bookmarkEnd w:id="26"/>
    </w:p>
    <w:p w14:paraId="56DC3C99" w14:textId="34A76BE2" w:rsidR="00CC3CD7" w:rsidRPr="00CC3CD7" w:rsidRDefault="00CC3CD7" w:rsidP="00ED3A81">
      <w:pPr>
        <w:pStyle w:val="Heading3"/>
        <w:divId w:val="1283227539"/>
      </w:pPr>
      <w:bookmarkStart w:id="27" w:name="_Toc288983832"/>
      <w:r>
        <w:t>Early Methods</w:t>
      </w:r>
      <w:bookmarkEnd w:id="27"/>
    </w:p>
    <w:p w14:paraId="60BE93EB" w14:textId="514C079B" w:rsidR="00502551" w:rsidRPr="00001515" w:rsidRDefault="007D6025" w:rsidP="00DB6FB4">
      <w:pPr>
        <w:divId w:val="1283227539"/>
      </w:pPr>
      <w:r w:rsidRPr="00001515">
        <w:t>An increasing number of genome annotations over time</w:t>
      </w:r>
      <w:r w:rsidR="00E22CFC" w:rsidRPr="00001515">
        <w:t xml:space="preserve"> </w:t>
      </w:r>
      <w:r w:rsidR="00D0729C" w:rsidRPr="00001515">
        <w:t>made it easier</w:t>
      </w:r>
      <w:r w:rsidRPr="00001515">
        <w:t xml:space="preserve"> to </w:t>
      </w:r>
      <w:r w:rsidR="00E22CFC" w:rsidRPr="00001515">
        <w:t>define homolog</w:t>
      </w:r>
      <w:r w:rsidR="00D0729C" w:rsidRPr="00001515">
        <w:t>o</w:t>
      </w:r>
      <w:r w:rsidR="00E22CFC" w:rsidRPr="00001515">
        <w:t>us sets of genes present in different species</w:t>
      </w:r>
      <w:r w:rsidR="00D0729C" w:rsidRPr="00001515">
        <w:t>. Some of the functions these homologous genes code for are hig</w:t>
      </w:r>
      <w:r w:rsidR="00CA693A" w:rsidRPr="00001515">
        <w:t xml:space="preserve">hly derived and thus </w:t>
      </w:r>
      <w:r w:rsidR="00533323" w:rsidRPr="00001515">
        <w:t>can be present in large clades; of which, there are examples that</w:t>
      </w:r>
      <w:r w:rsidR="00CA693A" w:rsidRPr="00001515">
        <w:t xml:space="preserve"> can be found in almost all bacteria </w:t>
      </w:r>
      <w:r w:rsidR="004F3995" w:rsidRPr="00BF1C9C">
        <w:fldChar w:fldCharType="begin" w:fldLock="1"/>
      </w:r>
      <w:r w:rsidR="00396D64">
        <w:instrText>ADDIN CSL_CITATION { "citationItems" : [ { "id" : "ITEM-1", "itemData" : { "DOI" : "10.7287/peerj.preprints.554v1", "ISSN" : "2167-9843",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"id" : "ITEM-1", "issued" : { "date-parts" : [ [ "2014", "10", "23" ] ] }, "language" : "en", "publisher" : "PeerJ Inc.", "title" : "CheckM: assessing the quality of microbial genomes recovered from isolates, single cells, and metagenomes", "type" : "article-journal" }, "uris" : [ "http://www.mendeley.com/documents/?uuid=aa8bbc71-7b12-4424-984a-fcf863480ab4" ] } ], "mendeley" : { "formattedCitation" : "(Parks, Imelfort, Skennerton, Hugenholtz, &amp; Tyson, 2014)", "plainTextFormattedCitation" : "(Parks, Imelfort, Skennerton, Hugenholtz, &amp; Tyson, 2014)", "previouslyFormattedCitation" : "(Parks, Imelfort, Skennerton, Hugenholtz, &amp; Tyson, 2014)" }, "properties" : { "noteIndex" : 0 }, "schema" : "https://github.com/citation-style-language/schema/raw/master/csl-citation.json" }</w:instrText>
      </w:r>
      <w:r w:rsidR="004F3995" w:rsidRPr="00BF1C9C">
        <w:fldChar w:fldCharType="separate"/>
      </w:r>
      <w:r w:rsidR="004F3995" w:rsidRPr="00BF1C9C">
        <w:rPr>
          <w:noProof/>
        </w:rPr>
        <w:t>(Parks, Imelfort, Skennerton, Hugenholtz, &amp; Tyson, 2014)</w:t>
      </w:r>
      <w:r w:rsidR="004F3995" w:rsidRPr="00BF1C9C">
        <w:fldChar w:fldCharType="end"/>
      </w:r>
      <w:r w:rsidR="00CA693A" w:rsidRPr="00001515">
        <w:t>.</w:t>
      </w:r>
      <w:r w:rsidR="00B8438A" w:rsidRPr="00B8438A">
        <w:rPr>
          <w:color w:val="FFFFFF" w:themeColor="background1"/>
        </w:rPr>
        <w:t xml:space="preserve"> </w:t>
      </w:r>
      <w:r w:rsidR="00B8438A" w:rsidRPr="00B47061">
        <w:rPr>
          <w:color w:val="FFFFFF" w:themeColor="background1"/>
        </w:rPr>
        <w:t>-</w:t>
      </w:r>
      <w:r w:rsidR="00B51C0D" w:rsidRPr="00001515">
        <w:t>Those pre</w:t>
      </w:r>
      <w:r w:rsidR="00BD1806" w:rsidRPr="00001515">
        <w:t xml:space="preserve">sent in only one copy, and no more, </w:t>
      </w:r>
      <w:r w:rsidR="007E6CEC" w:rsidRPr="00001515">
        <w:t>offer the opportunity for</w:t>
      </w:r>
      <w:r w:rsidR="00BD1806" w:rsidRPr="00001515">
        <w:t xml:space="preserve"> the </w:t>
      </w:r>
      <w:proofErr w:type="gramStart"/>
      <w:r w:rsidR="00BD1806" w:rsidRPr="00001515">
        <w:t>det</w:t>
      </w:r>
      <w:r w:rsidR="007E6CEC" w:rsidRPr="00001515">
        <w:t>ection</w:t>
      </w:r>
      <w:proofErr w:type="gramEnd"/>
      <w:r w:rsidR="007E6CEC" w:rsidRPr="00001515">
        <w:t xml:space="preserve"> of contamination. If </w:t>
      </w:r>
      <w:r w:rsidR="00D70B70">
        <w:t>there are multiple copies</w:t>
      </w:r>
      <w:r w:rsidR="007E6CEC" w:rsidRPr="00001515">
        <w:t xml:space="preserve"> identified, of what is </w:t>
      </w:r>
      <w:r w:rsidR="00BB57A2">
        <w:t xml:space="preserve">a </w:t>
      </w:r>
      <w:r w:rsidR="007E6CEC" w:rsidRPr="00001515">
        <w:t xml:space="preserve">known single-copy marker gene, this is a clear indication of contamination </w:t>
      </w:r>
      <w:r w:rsidR="0043755B">
        <w:t>of the query.</w:t>
      </w:r>
      <w:r w:rsidR="00502551" w:rsidRPr="00001515">
        <w:t xml:space="preserve"> </w:t>
      </w:r>
      <w:r w:rsidR="0043755B">
        <w:t>Specifically, the foreign sequence is a</w:t>
      </w:r>
      <w:r w:rsidR="00502551" w:rsidRPr="00001515">
        <w:t xml:space="preserve"> marker gene from the contaminant species. </w:t>
      </w:r>
    </w:p>
    <w:p w14:paraId="22139130" w14:textId="29C47A29" w:rsidR="00422435" w:rsidRDefault="002F658E" w:rsidP="00DB6FB4">
      <w:pPr>
        <w:divId w:val="1283227539"/>
      </w:pPr>
      <w:r>
        <w:fldChar w:fldCharType="begin" w:fldLock="1"/>
      </w:r>
      <w:r w:rsidR="00AB641B">
        <w:instrText>ADDIN CSL_CITATION { "citationItems" : [ { "id" : "ITEM-1", "itemData" : { "author" : [ { "dropping-particle" : "", "family" : "Liu", "given" : "B", "non-dropping-particle" : "", "parse-names" : false, "suffix" : "" }, { "dropping-particle" : "", "family" : "Gibbons", "given" : "T", "non-dropping-particle" : "", "parse-names" : false, "suffix" : "" }, { "dropping-particle" : "", "family" : "Ghodsi", "given" : "M", "non-dropping-particle" : "", "parse-names" : false, "suffix" : "" }, { "dropping-particle" : "", "family" : "Treangen", "given" : "T", "non-dropping-particle" : "", "parse-names" : false, "suffix" : "" }, { "dropping-particle" : "", "family" : "Pop", "given" : "M", "non-dropping-particle" : "", "parse-names" : false, "suffix" : "" } ], "container-title" : "Genome Biology", "id" : "ITEM-1", "issued" : { "date-parts" : [ [ "2011" ] ] }, "title" : "Accurate and fast estimation of taxonomic profiles from metagenomic shotgun sequences", "type" : "article-journal" }, "uris" : [ "http://www.mendeley.com/documents/?uuid=4079de65-8459-4584-8e35-0baf6d790f4d" ] } ], "mendeley" : { "formattedCitation" : "(Liu, Gibbons, Ghodsi, Treangen, &amp; Pop, 2011)", "manualFormatting" : "Liu, Gibbons, Ghodsi, Treangen, &amp; Pop (2011)", "plainTextFormattedCitation" : "(Liu, Gibbons, Ghodsi, Treangen, &amp; Pop, 2011)", "previouslyFormattedCitation" : "(Liu, Gibbons, Ghodsi, Treangen, &amp; Pop, 2011)" }, "properties" : { "noteIndex" : 0 }, "schema" : "https://github.com/citation-style-language/schema/raw/master/csl-citation.json" }</w:instrText>
      </w:r>
      <w:r>
        <w:fldChar w:fldCharType="separate"/>
      </w:r>
      <w:r w:rsidRPr="002F658E">
        <w:rPr>
          <w:noProof/>
        </w:rPr>
        <w:t>Liu, G</w:t>
      </w:r>
      <w:r w:rsidR="00151925">
        <w:rPr>
          <w:noProof/>
        </w:rPr>
        <w:t>ibbons, Ghodsi, Treangen, &amp; Pop</w:t>
      </w:r>
      <w:r w:rsidRPr="002F658E">
        <w:rPr>
          <w:noProof/>
        </w:rPr>
        <w:t xml:space="preserve"> </w:t>
      </w:r>
      <w:r w:rsidR="00151925">
        <w:rPr>
          <w:noProof/>
        </w:rPr>
        <w:t>(</w:t>
      </w:r>
      <w:r w:rsidRPr="002F658E">
        <w:rPr>
          <w:noProof/>
        </w:rPr>
        <w:t>2011)</w:t>
      </w:r>
      <w:r>
        <w:fldChar w:fldCharType="end"/>
      </w:r>
      <w:r>
        <w:t xml:space="preserve"> and</w:t>
      </w:r>
      <w:r w:rsidR="002F5691">
        <w:t xml:space="preserve"> </w:t>
      </w:r>
      <w:r w:rsidR="002F5691">
        <w:fldChar w:fldCharType="begin" w:fldLock="1"/>
      </w:r>
      <w:r w:rsidR="00AB641B">
        <w:instrText>ADDIN CSL_CITATION { "citationItems" : [ { "id" : "ITEM-1", "itemData" : { "DOI" : "10.1038/nmeth.2066",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\u2026", "id" : "ITEM-1", "issue" : "8", "issued" : { "date-parts" : [ [ "2012", "8" ] ] }, "page" : "811-4", "title" : "Metagenomic microbial community profiling using unique clade-specific marker genes.", "type" : "article-journal", "volume" : "9" }, "uris" : [ "http://www.mendeley.com/documents/?uuid=9c89a962-99c4-4923-8f94-717ecb333168" ] } ], "mendeley" : { "formattedCitation" : "(Segata et al., 2012)", "manualFormatting" : "Segata et al. (2012)", "plainTextFormattedCitation" : "(Segata et al., 2012)", "previouslyFormattedCitation" : "(Segata et al., 2012)" }, "properties" : { "noteIndex" : 0 }, "schema" : "https://github.com/citation-style-language/schema/raw/master/csl-citation.json" }</w:instrText>
      </w:r>
      <w:r w:rsidR="002F5691">
        <w:fldChar w:fldCharType="separate"/>
      </w:r>
      <w:r w:rsidR="00151925">
        <w:rPr>
          <w:noProof/>
        </w:rPr>
        <w:t>Segata et al.</w:t>
      </w:r>
      <w:r w:rsidR="0094361C" w:rsidRPr="0094361C">
        <w:rPr>
          <w:noProof/>
        </w:rPr>
        <w:t xml:space="preserve"> </w:t>
      </w:r>
      <w:r w:rsidR="00151925">
        <w:rPr>
          <w:noProof/>
        </w:rPr>
        <w:t>(</w:t>
      </w:r>
      <w:r w:rsidR="0094361C" w:rsidRPr="0094361C">
        <w:rPr>
          <w:noProof/>
        </w:rPr>
        <w:t>2012)</w:t>
      </w:r>
      <w:r w:rsidR="002F5691">
        <w:fldChar w:fldCharType="end"/>
      </w:r>
      <w:r>
        <w:t xml:space="preserve"> </w:t>
      </w:r>
      <w:r w:rsidR="00F63799">
        <w:t>were two of th</w:t>
      </w:r>
      <w:r w:rsidR="003D74A9">
        <w:t xml:space="preserve">e earliest studies outputting </w:t>
      </w:r>
      <w:r w:rsidR="00FD40D6">
        <w:t>method</w:t>
      </w:r>
      <w:r w:rsidR="003D74A9">
        <w:t xml:space="preserve">s, </w:t>
      </w:r>
      <w:r w:rsidR="00F83BE7" w:rsidRPr="00F83BE7">
        <w:t>MetaPhyler</w:t>
      </w:r>
      <w:r w:rsidR="00F83BE7">
        <w:t xml:space="preserve"> </w:t>
      </w:r>
      <w:r w:rsidR="003D74A9">
        <w:t xml:space="preserve">and </w:t>
      </w:r>
      <w:r w:rsidR="00B30B33" w:rsidRPr="003D74A9">
        <w:t>MetaPhlAn</w:t>
      </w:r>
      <w:r w:rsidR="00B30B33">
        <w:t xml:space="preserve"> </w:t>
      </w:r>
      <w:r w:rsidR="003D74A9">
        <w:t>respectively,</w:t>
      </w:r>
      <w:r w:rsidR="00FD40D6">
        <w:t xml:space="preserve"> that</w:t>
      </w:r>
      <w:r w:rsidR="003D74A9">
        <w:t xml:space="preserve"> utilise</w:t>
      </w:r>
      <w:r w:rsidR="00F63799">
        <w:t xml:space="preserve"> </w:t>
      </w:r>
      <w:r w:rsidR="00BB57A2">
        <w:t>marker genes, chiefly the numbers of these present in a query,</w:t>
      </w:r>
      <w:r w:rsidR="00F63799">
        <w:t xml:space="preserve"> </w:t>
      </w:r>
      <w:r w:rsidR="00B76541">
        <w:t>for the identification of bacterial and archaic microbes</w:t>
      </w:r>
      <w:r w:rsidR="00F63799">
        <w:t xml:space="preserve">. </w:t>
      </w:r>
      <w:r w:rsidR="00533323" w:rsidRPr="00001515">
        <w:t xml:space="preserve">There are a </w:t>
      </w:r>
      <w:r w:rsidR="00067E51">
        <w:t>number of</w:t>
      </w:r>
      <w:r w:rsidR="00F63799">
        <w:t xml:space="preserve"> more recent</w:t>
      </w:r>
      <w:r w:rsidR="00067E51">
        <w:t xml:space="preserve"> metagenomic studies, </w:t>
      </w:r>
      <w:r w:rsidR="00067E51">
        <w:lastRenderedPageBreak/>
        <w:t>which have used</w:t>
      </w:r>
      <w:r w:rsidR="00E921E4">
        <w:t xml:space="preserve"> </w:t>
      </w:r>
      <w:r w:rsidR="00796578">
        <w:t>marker genes</w:t>
      </w:r>
      <w:r w:rsidR="00E921E4">
        <w:t xml:space="preserve"> present in multiple copies, known to be single-copy marker genes,</w:t>
      </w:r>
      <w:r w:rsidR="00067E51">
        <w:t xml:space="preserve"> to infer contamination and genome completion after </w:t>
      </w:r>
      <w:r w:rsidR="00067E51" w:rsidRPr="00E02C00">
        <w:t>assembly</w:t>
      </w:r>
      <w:r w:rsidR="001E3456" w:rsidRPr="00E02C00">
        <w:t xml:space="preserve"> </w:t>
      </w:r>
      <w:r w:rsidR="00E02C00" w:rsidRPr="00E02C00">
        <w:fldChar w:fldCharType="begin" w:fldLock="1"/>
      </w:r>
      <w:r w:rsidR="00BB296A">
        <w:instrText>ADDIN CSL_CITATION { "citationItems" : [ { "id" : "ITEM-1", "itemData" : { "DOI" : "10.1093/gbe/evu073", "ISSN" : "1759-6653", "PMID" : "24709563", "abstract" : "Molecular surveys of aphotic habitats have indicated the presence of major uncultured lineages phylogenetically classified as members of the Cyanobacteria. One of these lineages has recently been proposed as a nonphotosynthetic sister phylum to the Cyanobacteria, the Melainabacteria, based on recovery of population genomes from human gut and groundwater samples. Here, we expand the phylogenomic representation of the Melainabacteria through sequencing of six diverse population genomes from gut and bioreactor samples supporting the inference that this lineage is nonphotosynthetic, but not the assertion that they are strictly fermentative. We propose that the Melainabacteria is a class within the phylogenetically defined Cyanobacteria based on robust monophyly and shared ancestral traits with photosynthetic representatives. Our findings are consistent with theories that photosynthesis occurred late in the Cyanobacteria and involved extensive lateral gene transfer and extends the recognized functionality of members of this phylum.", "author" : [ { "dropping-particle" : "", "family" : "Soo", "given" : "Rochelle M", "non-dropping-particle" : "", "parse-names" : false, "suffix" : "" }, { "dropping-particle" : "", "family" : "Skennerton", "given" : "Connor T", "non-dropping-particle" : "", "parse-names" : false, "suffix" : "" }, { "dropping-particle" : "", "family" : "Sekiguchi", "given" : "Yuji", "non-dropping-particle" : "", "parse-names" : false, "suffix" : "" }, { "dropping-particle" : "", "family" : "Imelfort", "given" : "Michael", "non-dropping-particle" : "", "parse-names" : false, "suffix" : "" }, { "dropping-particle" : "", "family" : "Paech", "given" : "Samuel J", "non-dropping-particle" : "", "parse-names" : false, "suffix" : "" }, { "dropping-particle" : "", "family" : "Dennis", "given" : "Paul G", "non-dropping-particle" : "", "parse-names" : false, "suffix" : "" }, { "dropping-particle" : "", "family" : "Steen", "given" : "Jason A", "non-dropping-particle" : "", "parse-names" : false, "suffix" : "" }, { "dropping-particle" : "", "family" : "Parks", "given" : "Donovan H", "non-dropping-particle" : "", "parse-names" : false, "suffix" : "" }, { "dropping-particle" : "", "family" : "Tyson", "given" : "Gene W", "non-dropping-particle" : "", "parse-names" : false, "suffix" : "" }, { "dropping-particle" : "", "family" : "Hugenholtz", "given" : "Philip", "non-dropping-particle" : "", "parse-names" : false, "suffix" : "" } ], "container-title" : "Genome biology and evolution", "id" : "ITEM-1", "issue" : "5", "issued" : { "date-parts" : [ [ "2014", "5" ] ] }, "page" : "1031-45", "title" : "An expanded genomic representation of the phylum cyanobacteria.", "type" : "article-journal", "volume" : "6" }, "uris" : [ "http://www.mendeley.com/documents/?uuid=58f266d8-9e2e-4e9d-8077-05792060f543" ] }, { "id" : "ITEM-2", "itemData" : { "DOI" : "10.1038/nbt.2579", "ISSN" : "1546-1696", "PMID" : "23707974", "abstract" : "Reference genomes are required to understand the diverse roles of microorganisms in ecology, evolution, human and animal health, but most species remain uncultured. Here we present a sequence composition-independent approach to recover high-quality microbial genomes from deeply sequenced metagenomes. Multiple metagenomes of the same community, which differ in relative population abundances, were used to assemble 31 bacterial genomes, including rare (&lt;1% relative abundance) species, from an activated sludge bioreactor. Twelve genomes were assembled into complete or near-complete chromosomes. Four belong to the candidate bacterial phylum TM7 and represent the most complete genomes for this phylum to date (relative abundances, 0.06-1.58%). Reanalysis of published metagenomes reveals that differential coverage binning facilitates recovery of more complete and higher fidelity genome bins than other currently used methods, which are primarily based on sequence composition. This approach will be an important addition to the standard metagenome toolbox and greatly improve access to genomes of uncultured microorganisms.", "author" : [ { "dropping-particle" : "", "family" : "Albertsen", "given" : "Mads", "non-dropping-particle" : "", "parse-names" : false, "suffix" : "" }, { "dropping-particle" : "", "family" : "Hugenholtz", "given" : "Philip", "non-dropping-particle" : "", "parse-names" : false, "suffix" : "" }, { "dropping-particle" : "", "family" : "Skarshewski", "given" : "Adam", "non-dropping-particle" : "", "parse-names" : false, "suffix" : "" }, { "dropping-particle" : "", "family" : "Nielsen", "given" : "K\u00e5re L", "non-dropping-particle" : "", "parse-names" : false, "suffix" : "" }, { "dropping-particle" : "", "family" : "Tyson", "given" : "Gene W", "non-dropping-particle" : "", "parse-names" : false, "suffix" : "" }, { "dropping-particle" : "", "family" : "Nielsen", "given" : "Per H", "non-dropping-particle" : "", "parse-names" : false, "suffix" : "" } ], "container-title" : "Nature biotechnology", "id" : "ITEM-2", "issue" : "6", "issued" : { "date-parts" : [ [ "2013", "6" ] ] }, "page" : "533-8", "publisher" : "Nature Publishing Group, a division of Macmillan Publishers Limited. All Rights Reserved.", "title" : "Genome sequences of rare, uncultured bacteria obtained by differential coverage binning of multiple metagenomes.", "title-short" : "Nat Biotech", "type" : "article-journal", "volume" : "31" }, "uris" : [ "http://www.mendeley.com/documents/?uuid=6aeec4d1-9b8d-4fa4-82dd-4b41f27d86fe" ] } ], "mendeley" : { "formattedCitation" : "(Albertsen et al., 2013; Soo et al., 2014)", "plainTextFormattedCitation" : "(Albertsen et al., 2013; Soo et al., 2014)", "previouslyFormattedCitation" : "(Albertsen et al., 2013; Soo et al., 2014)" }, "properties" : { "noteIndex" : 0 }, "schema" : "https://github.com/citation-style-language/schema/raw/master/csl-citation.json" }</w:instrText>
      </w:r>
      <w:r w:rsidR="00E02C00" w:rsidRPr="00E02C00">
        <w:fldChar w:fldCharType="separate"/>
      </w:r>
      <w:r w:rsidR="00E02C00" w:rsidRPr="00E02C00">
        <w:rPr>
          <w:noProof/>
        </w:rPr>
        <w:t>(Albertsen et al., 2013; Soo et al., 2014)</w:t>
      </w:r>
      <w:r w:rsidR="00E02C00" w:rsidRPr="00E02C00">
        <w:fldChar w:fldCharType="end"/>
      </w:r>
      <w:r w:rsidR="00607E92" w:rsidRPr="00E02C00">
        <w:t xml:space="preserve">. </w:t>
      </w:r>
    </w:p>
    <w:p w14:paraId="582D8D44" w14:textId="66913E25" w:rsidR="00CC3CD7" w:rsidRDefault="00CC3CD7" w:rsidP="00ED3A81">
      <w:pPr>
        <w:pStyle w:val="Heading3"/>
        <w:divId w:val="1283227539"/>
      </w:pPr>
      <w:bookmarkStart w:id="28" w:name="_Toc288983833"/>
      <w:r>
        <w:t>Novel Methods</w:t>
      </w:r>
      <w:bookmarkEnd w:id="28"/>
    </w:p>
    <w:p w14:paraId="49E1D634" w14:textId="573316A9" w:rsidR="00422435" w:rsidRDefault="00EB7FEF" w:rsidP="00DB6FB4">
      <w:pPr>
        <w:divId w:val="1283227539"/>
      </w:pPr>
      <w:r>
        <w:t xml:space="preserve">The studies producing </w:t>
      </w:r>
      <w:r w:rsidR="004E514A">
        <w:t>Kraken</w:t>
      </w:r>
      <w:r w:rsidR="00396A51">
        <w:t xml:space="preserve"> </w:t>
      </w:r>
      <w:r w:rsidR="00396A51">
        <w:fldChar w:fldCharType="begin" w:fldLock="1"/>
      </w:r>
      <w:r w:rsidR="00396A51">
        <w:instrText>ADDIN CSL_CITATION { "citationItems" : [ { "id" : "ITEM-1", "itemData" : { "DOI" : "10.1186/gb-2014-15-3-r46", "ISSN" : "1465-6914", "PMID" : "24580807", "abstract" : "Kraken is an ultrafast and highly accurate program for assigning taxonomic labels to metagenomic DNA sequences. Previous programs designed for this task have been relatively slow and computationally expensive, forcing researchers to use faster abundance estimation programs, which only classify small subsets of metagenomic data. Using exact alignment of k-mers, Kraken achieves classification accuracy comparable to the fastest BLAST program. In its fastest mode, Kraken classifies 100 base pair reads at a rate of over 4.1 million reads per minute, 909 times faster than Megablast and 11 times faster than the abundance estimation program MetaPhlAn. Kraken is available at http://ccb.jhu.edu/software/kraken/.", "author" : [ { "dropping-particle" : "", "family" : "Wood", "given" : "Derrick E", "non-dropping-particle" : "", "parse-names" : false, "suffix" : "" }, { "dropping-particle" : "", "family" : "Salzberg", "given" : "Steven L", "non-dropping-particle" : "", "parse-names" : false, "suffix" : "" } ], "container-title" : "Genome biology", "id" : "ITEM-1", "issue" : "3", "issued" : { "date-parts" : [ [ "2014", "1" ] ] }, "page" : "R46", "title" : "Kraken: ultrafast metagenomic sequence classification using exact alignments.", "type" : "article-journal", "volume" : "15" }, "uris" : [ "http://www.mendeley.com/documents/?uuid=cdfaeb1e-c603-412f-b1f6-2717c9c1ee66" ] } ], "mendeley" : { "formattedCitation" : "(Wood &amp; Salzberg, 2014)", "plainTextFormattedCitation" : "(Wood &amp; Salzberg, 2014)", "previouslyFormattedCitation" : "(Wood &amp; Salzberg, 2014)" }, "properties" : { "noteIndex" : 0 }, "schema" : "https://github.com/citation-style-language/schema/raw/master/csl-citation.json" }</w:instrText>
      </w:r>
      <w:r w:rsidR="00396A51">
        <w:fldChar w:fldCharType="separate"/>
      </w:r>
      <w:r w:rsidR="00396A51" w:rsidRPr="00396A51">
        <w:rPr>
          <w:noProof/>
        </w:rPr>
        <w:t>(Wood &amp; Salzberg, 2014)</w:t>
      </w:r>
      <w:r w:rsidR="00396A51">
        <w:fldChar w:fldCharType="end"/>
      </w:r>
      <w:r w:rsidR="004E514A">
        <w:t xml:space="preserve">, the marker gene method </w:t>
      </w:r>
      <w:r w:rsidR="00257BB2">
        <w:t xml:space="preserve">discussed earlier, </w:t>
      </w:r>
      <w:r>
        <w:t xml:space="preserve">and CheckM </w:t>
      </w:r>
      <w:r w:rsidR="00396A51">
        <w:fldChar w:fldCharType="begin" w:fldLock="1"/>
      </w:r>
      <w:r w:rsidR="002F658E">
        <w:instrText>ADDIN CSL_CITATION { "citationItems" : [ { "id" : "ITEM-1", "itemData" : { "DOI" : "10.7287/peerj.preprints.554v1", "ISSN" : "2167-9843",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"id" : "ITEM-1", "issued" : { "date-parts" : [ [ "2014", "10", "23" ] ] }, "language" : "en", "publisher" : "PeerJ Inc.", "title" : "CheckM: assessing the quality of microbial genomes recovered from isolates, single cells, and metagenomes", "type" : "article-journal" }, "uris" : [ "http://www.mendeley.com/documents/?uuid=aa8bbc71-7b12-4424-984a-fcf863480ab4" ] } ], "mendeley" : { "formattedCitation" : "(Parks et al., 2014)", "plainTextFormattedCitation" : "(Parks et al., 2014)", "previouslyFormattedCitation" : "(Parks et al., 2014)" }, "properties" : { "noteIndex" : 0 }, "schema" : "https://github.com/citation-style-language/schema/raw/master/csl-citation.json" }</w:instrText>
      </w:r>
      <w:r w:rsidR="00396A51">
        <w:fldChar w:fldCharType="separate"/>
      </w:r>
      <w:r w:rsidR="00396A51" w:rsidRPr="00396A51">
        <w:rPr>
          <w:noProof/>
        </w:rPr>
        <w:t>(Parks et al., 2014)</w:t>
      </w:r>
      <w:r w:rsidR="00396A51">
        <w:fldChar w:fldCharType="end"/>
      </w:r>
      <w:r w:rsidR="00396A51">
        <w:t xml:space="preserve"> </w:t>
      </w:r>
      <w:r w:rsidR="00FD40D6">
        <w:t xml:space="preserve">are the first to </w:t>
      </w:r>
      <w:r w:rsidR="00321E48">
        <w:t>fully utilise</w:t>
      </w:r>
      <w:r w:rsidR="00FD40D6">
        <w:t xml:space="preserve"> the potential contamination detection applications of marker genes.</w:t>
      </w:r>
      <w:r>
        <w:t xml:space="preserve"> </w:t>
      </w:r>
      <w:r w:rsidR="00FD40D6">
        <w:t xml:space="preserve">They have both </w:t>
      </w:r>
      <w:r w:rsidR="006D6424">
        <w:t>benefited from the increasing</w:t>
      </w:r>
      <w:r w:rsidR="00A822D8">
        <w:t xml:space="preserve"> volume of studies aiming to infer HGT events</w:t>
      </w:r>
      <w:r w:rsidR="003A087F">
        <w:t>; for which its decreased mistaking of HGT events as contamination</w:t>
      </w:r>
      <w:r w:rsidR="0006386E">
        <w:t xml:space="preserve"> offers it an advantage over more conventional BLAST-based methods.</w:t>
      </w:r>
      <w:r w:rsidR="003A087F">
        <w:t xml:space="preserve"> </w:t>
      </w:r>
    </w:p>
    <w:p w14:paraId="0B48FDD8" w14:textId="68270897" w:rsidR="00EE11F1" w:rsidRDefault="00223CBA" w:rsidP="00DB6FB4">
      <w:pPr>
        <w:divId w:val="1283227539"/>
      </w:pPr>
      <w:r>
        <w:t>The</w:t>
      </w:r>
      <w:r w:rsidR="001D59E8" w:rsidRPr="00E02C00">
        <w:t xml:space="preserve"> </w:t>
      </w:r>
      <w:r w:rsidR="00084352">
        <w:t>less sophisticated</w:t>
      </w:r>
      <w:r w:rsidR="001D59E8" w:rsidRPr="00E02C00">
        <w:t xml:space="preserve"> example </w:t>
      </w:r>
      <w:r w:rsidR="008155A0" w:rsidRPr="00E02C00">
        <w:t xml:space="preserve">of </w:t>
      </w:r>
      <w:r>
        <w:t>the two marker</w:t>
      </w:r>
      <w:r w:rsidR="00B8438A" w:rsidRPr="00B47061">
        <w:rPr>
          <w:color w:val="FFFFFF" w:themeColor="background1"/>
        </w:rPr>
        <w:t>-</w:t>
      </w:r>
      <w:r>
        <w:t>gene</w:t>
      </w:r>
      <w:r w:rsidR="008155A0" w:rsidRPr="00E02C00">
        <w:t xml:space="preserve"> contamination</w:t>
      </w:r>
      <w:r w:rsidR="008155A0" w:rsidRPr="00001515">
        <w:t xml:space="preserve"> detection </w:t>
      </w:r>
      <w:r w:rsidR="00E57B0C" w:rsidRPr="00001515">
        <w:t>method</w:t>
      </w:r>
      <w:r>
        <w:t>s</w:t>
      </w:r>
      <w:r w:rsidR="00BF1C9C">
        <w:t xml:space="preserve">, CheckM </w:t>
      </w:r>
      <w:r w:rsidR="00BF1C9C" w:rsidRPr="00BF1C9C">
        <w:fldChar w:fldCharType="begin" w:fldLock="1"/>
      </w:r>
      <w:r w:rsidR="006D5D1F">
        <w:instrText>ADDIN CSL_CITATION { "citationItems" : [ { "id" : "ITEM-1", "itemData" : { "DOI" : "10.7287/peerj.preprints.554v1", "ISSN" : "2167-9843",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"id" : "ITEM-1", "issued" : { "date-parts" : [ [ "2014", "10", "23" ] ] }, "language" : "en", "publisher" : "PeerJ Inc.", "title" : "CheckM: assessing the quality of microbial genomes recovered from isolates, single cells, and metagenomes", "type" : "article-journal" }, "uris" : [ "http://www.mendeley.com/documents/?uuid=aa8bbc71-7b12-4424-984a-fcf863480ab4" ] } ], "mendeley" : { "formattedCitation" : "(Parks et al., 2014)", "plainTextFormattedCitation" : "(Parks et al., 2014)", "previouslyFormattedCitation" : "(Parks et al., 2014)" }, "properties" : { "noteIndex" : 0 }, "schema" : "https://github.com/citation-style-language/schema/raw/master/csl-citation.json" }</w:instrText>
      </w:r>
      <w:r w:rsidR="00BF1C9C" w:rsidRPr="00BF1C9C">
        <w:fldChar w:fldCharType="separate"/>
      </w:r>
      <w:r w:rsidR="00396D64" w:rsidRPr="00396D64">
        <w:rPr>
          <w:noProof/>
        </w:rPr>
        <w:t>(Parks et al., 2014)</w:t>
      </w:r>
      <w:r w:rsidR="00BF1C9C" w:rsidRPr="00BF1C9C">
        <w:fldChar w:fldCharType="end"/>
      </w:r>
      <w:r w:rsidR="009C7517">
        <w:t xml:space="preserve"> still</w:t>
      </w:r>
      <w:r w:rsidR="001D59E8" w:rsidRPr="00001515">
        <w:t xml:space="preserve"> </w:t>
      </w:r>
      <w:r w:rsidR="008155A0" w:rsidRPr="00001515">
        <w:t>has a</w:t>
      </w:r>
      <w:r w:rsidR="009C7517">
        <w:t xml:space="preserve"> much</w:t>
      </w:r>
      <w:r w:rsidR="008155A0" w:rsidRPr="00001515">
        <w:t xml:space="preserve"> larger range of </w:t>
      </w:r>
      <w:r w:rsidR="00DB6FB4" w:rsidRPr="00001515">
        <w:t>marker genes</w:t>
      </w:r>
      <w:r w:rsidR="009C7517">
        <w:t xml:space="preserve"> than </w:t>
      </w:r>
      <w:r w:rsidR="009C7517" w:rsidRPr="00F83BE7">
        <w:t>MetaPhyler</w:t>
      </w:r>
      <w:r w:rsidR="009C7517">
        <w:t xml:space="preserve"> and </w:t>
      </w:r>
      <w:r w:rsidR="009C7517" w:rsidRPr="003D74A9">
        <w:t>MetaPhlAn</w:t>
      </w:r>
      <w:r w:rsidR="003C363D">
        <w:t xml:space="preserve">. </w:t>
      </w:r>
      <w:r w:rsidR="00084352">
        <w:t>Kraken</w:t>
      </w:r>
      <w:r w:rsidR="003C363D">
        <w:t>’s is</w:t>
      </w:r>
      <w:r w:rsidR="00084352">
        <w:t xml:space="preserve"> larger </w:t>
      </w:r>
      <w:r w:rsidR="003C363D">
        <w:t xml:space="preserve">than CheckM’s by </w:t>
      </w:r>
      <w:r w:rsidR="005F3303">
        <w:t>a similar degree</w:t>
      </w:r>
      <w:r w:rsidR="00EE11F1">
        <w:t xml:space="preserve">. </w:t>
      </w:r>
      <w:r w:rsidR="00157CAD" w:rsidRPr="00BF1C9C">
        <w:fldChar w:fldCharType="begin" w:fldLock="1"/>
      </w:r>
      <w:r w:rsidR="00AB641B">
        <w:instrText>ADDIN CSL_CITATION { "citationItems" : [ { "id" : "ITEM-1", "itemData" : { "DOI" : "10.7287/peerj.preprints.554v1", "ISSN" : "2167-9843",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"id" : "ITEM-1", "issued" : { "date-parts" : [ [ "2014", "10", "23" ] ] }, "language" : "en", "publisher" : "PeerJ Inc.", "title" : "CheckM: assessing the quality of microbial genomes recovered from isolates, single cells, and metagenomes", "type" : "article-journal" }, "uris" : [ "http://www.mendeley.com/documents/?uuid=aa8bbc71-7b12-4424-984a-fcf863480ab4" ] } ], "mendeley" : { "formattedCitation" : "(Parks et al., 2014)", "manualFormatting" : "Parks et al. (2014)", "plainTextFormattedCitation" : "(Parks et al., 2014)", "previouslyFormattedCitation" : "(Parks et al., 2014)" }, "properties" : { "noteIndex" : 0 }, "schema" : "https://github.com/citation-style-language/schema/raw/master/csl-citation.json" }</w:instrText>
      </w:r>
      <w:r w:rsidR="00157CAD" w:rsidRPr="00BF1C9C">
        <w:fldChar w:fldCharType="separate"/>
      </w:r>
      <w:r w:rsidR="002D700F">
        <w:rPr>
          <w:noProof/>
        </w:rPr>
        <w:t>Parks et al.</w:t>
      </w:r>
      <w:r w:rsidR="00157CAD" w:rsidRPr="00396D64">
        <w:rPr>
          <w:noProof/>
        </w:rPr>
        <w:t xml:space="preserve"> </w:t>
      </w:r>
      <w:r w:rsidR="002D700F">
        <w:rPr>
          <w:noProof/>
        </w:rPr>
        <w:t>(</w:t>
      </w:r>
      <w:r w:rsidR="00157CAD" w:rsidRPr="00396D64">
        <w:rPr>
          <w:noProof/>
        </w:rPr>
        <w:t>2014)</w:t>
      </w:r>
      <w:r w:rsidR="00157CAD" w:rsidRPr="00BF1C9C">
        <w:fldChar w:fldCharType="end"/>
      </w:r>
      <w:r w:rsidR="00157CAD">
        <w:t xml:space="preserve"> </w:t>
      </w:r>
      <w:r w:rsidR="00CF3E81">
        <w:t xml:space="preserve">found that 36% of marker genes </w:t>
      </w:r>
      <w:r w:rsidR="005B72DD">
        <w:t xml:space="preserve">were </w:t>
      </w:r>
      <w:r w:rsidR="00253DB1">
        <w:t>collocated in</w:t>
      </w:r>
      <w:r w:rsidR="005B72DD">
        <w:t xml:space="preserve"> one</w:t>
      </w:r>
      <w:r w:rsidR="00253DB1">
        <w:t xml:space="preserve"> or</w:t>
      </w:r>
      <w:r w:rsidR="005B72DD">
        <w:t xml:space="preserve"> more genomes and could thus be grouped into </w:t>
      </w:r>
      <w:r w:rsidR="00605363">
        <w:t xml:space="preserve">marker sets. </w:t>
      </w:r>
      <w:r w:rsidR="00DF747C">
        <w:t>The method also uses a database of</w:t>
      </w:r>
      <w:r w:rsidR="00157CAD">
        <w:t xml:space="preserve"> much fewer</w:t>
      </w:r>
      <w:r w:rsidR="00DF747C">
        <w:t xml:space="preserve"> bacterial genomes</w:t>
      </w:r>
      <w:r w:rsidR="00157CAD">
        <w:t xml:space="preserve"> than this method</w:t>
      </w:r>
      <w:r w:rsidR="00DA2000">
        <w:t>, however theirs</w:t>
      </w:r>
      <w:r w:rsidR="00F35828">
        <w:t xml:space="preserve"> are all</w:t>
      </w:r>
      <w:r w:rsidR="00DF747C">
        <w:t xml:space="preserve"> located at the</w:t>
      </w:r>
      <w:r w:rsidR="00DF747C" w:rsidRPr="00001515">
        <w:t xml:space="preserve"> node</w:t>
      </w:r>
      <w:r w:rsidR="00DA2000">
        <w:t xml:space="preserve">s of large bacterial clades, and </w:t>
      </w:r>
      <w:r w:rsidR="00DF747C" w:rsidRPr="00001515">
        <w:t>the nodes linking each of those cla</w:t>
      </w:r>
      <w:r w:rsidR="00DA2000">
        <w:t>des. This allows their method</w:t>
      </w:r>
      <w:r w:rsidR="00DF747C" w:rsidRPr="00001515">
        <w:t xml:space="preserve"> to create a </w:t>
      </w:r>
      <w:r w:rsidR="00223B42">
        <w:t>reference genome</w:t>
      </w:r>
      <w:r w:rsidR="001A6FE9">
        <w:t xml:space="preserve"> tree;</w:t>
      </w:r>
      <w:r w:rsidR="00F1362F">
        <w:t xml:space="preserve"> </w:t>
      </w:r>
      <w:r w:rsidR="001A6FE9">
        <w:t>the</w:t>
      </w:r>
      <w:r w:rsidR="00F1362F">
        <w:t xml:space="preserve"> nodes</w:t>
      </w:r>
      <w:r w:rsidR="001A6FE9">
        <w:t xml:space="preserve"> </w:t>
      </w:r>
      <w:r w:rsidR="002D3F2D">
        <w:t>of</w:t>
      </w:r>
      <w:r w:rsidR="001A6FE9">
        <w:t xml:space="preserve"> which</w:t>
      </w:r>
      <w:r w:rsidR="00F1362F">
        <w:t xml:space="preserve"> are indexed with </w:t>
      </w:r>
      <w:r w:rsidR="00670E8A">
        <w:t>the</w:t>
      </w:r>
      <w:r w:rsidR="002D3F2D">
        <w:t>ir</w:t>
      </w:r>
      <w:r w:rsidR="00670E8A">
        <w:t xml:space="preserve"> corresponding marker sets.</w:t>
      </w:r>
      <w:r w:rsidR="00DF747C" w:rsidRPr="00001515">
        <w:t xml:space="preserve"> </w:t>
      </w:r>
      <w:r w:rsidR="00605363">
        <w:t xml:space="preserve">Rather than check for more than one copy </w:t>
      </w:r>
      <w:r w:rsidR="003065FC">
        <w:t xml:space="preserve">of </w:t>
      </w:r>
      <w:r w:rsidR="00CD492E">
        <w:t>the same single marker gene</w:t>
      </w:r>
      <w:r w:rsidR="00B8438A" w:rsidRPr="00B47061">
        <w:rPr>
          <w:color w:val="FFFFFF" w:themeColor="background1"/>
        </w:rPr>
        <w:t>-</w:t>
      </w:r>
      <w:r w:rsidR="00223B42">
        <w:t>in each query</w:t>
      </w:r>
      <w:r w:rsidR="00CD492E">
        <w:t xml:space="preserve">, their method </w:t>
      </w:r>
      <w:r w:rsidR="00161878">
        <w:t>chooses different marker sets to com</w:t>
      </w:r>
      <w:r w:rsidR="00F1362F">
        <w:t>pare each query to base</w:t>
      </w:r>
      <w:r w:rsidR="005F39DC">
        <w:t>d on the position of the query genome</w:t>
      </w:r>
      <w:r w:rsidR="00F1362F">
        <w:t xml:space="preserve"> in the reference genome tree.</w:t>
      </w:r>
    </w:p>
    <w:p w14:paraId="4A0DDDE7" w14:textId="61F16365" w:rsidR="00303BA1" w:rsidRDefault="00B624B7" w:rsidP="00DB6FB4">
      <w:pPr>
        <w:divId w:val="1283227539"/>
      </w:pPr>
      <w:r>
        <w:t xml:space="preserve">It is unclear from </w:t>
      </w:r>
      <w:r w:rsidRPr="00BF1C9C">
        <w:fldChar w:fldCharType="begin" w:fldLock="1"/>
      </w:r>
      <w:r w:rsidR="00AB641B">
        <w:instrText>ADDIN CSL_CITATION { "citationItems" : [ { "id" : "ITEM-1", "itemData" : { "DOI" : "10.7287/peerj.preprints.554v1", "ISSN" : "2167-9843",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"id" : "ITEM-1", "issued" : { "date-parts" : [ [ "2014", "10", "23" ] ] }, "language" : "en", "publisher" : "PeerJ Inc.", "title" : "CheckM: assessing the quality of microbial genomes recovered from isolates, single cells, and metagenomes", "type" : "article-journal" }, "uris" : [ "http://www.mendeley.com/documents/?uuid=aa8bbc71-7b12-4424-984a-fcf863480ab4" ] } ], "mendeley" : { "formattedCitation" : "(Parks et al., 2014)", "manualFormatting" : "Parks et al. (2014)", "plainTextFormattedCitation" : "(Parks et al., 2014)", "previouslyFormattedCitation" : "(Parks et al., 2014)" }, "properties" : { "noteIndex" : 0 }, "schema" : "https://github.com/citation-style-language/schema/raw/master/csl-citation.json" }</w:instrText>
      </w:r>
      <w:r w:rsidRPr="00BF1C9C">
        <w:fldChar w:fldCharType="separate"/>
      </w:r>
      <w:r w:rsidR="00EB0130">
        <w:rPr>
          <w:noProof/>
        </w:rPr>
        <w:t>Parks et al.</w:t>
      </w:r>
      <w:r w:rsidR="00396D64" w:rsidRPr="00396D64">
        <w:rPr>
          <w:noProof/>
        </w:rPr>
        <w:t xml:space="preserve"> </w:t>
      </w:r>
      <w:r w:rsidR="00EB0130">
        <w:rPr>
          <w:noProof/>
        </w:rPr>
        <w:t>(</w:t>
      </w:r>
      <w:r w:rsidR="00396D64" w:rsidRPr="00396D64">
        <w:rPr>
          <w:noProof/>
        </w:rPr>
        <w:t>2014)</w:t>
      </w:r>
      <w:r w:rsidRPr="00BF1C9C">
        <w:fldChar w:fldCharType="end"/>
      </w:r>
      <w:r>
        <w:t xml:space="preserve"> how the position of each query in the reference genome tree is determined. </w:t>
      </w:r>
      <w:r w:rsidR="002D3F2D">
        <w:t>However, c</w:t>
      </w:r>
      <w:r w:rsidR="00A5121F">
        <w:t xml:space="preserve">onsidering the smaller database used </w:t>
      </w:r>
      <w:r w:rsidR="00D9452B">
        <w:t xml:space="preserve">and the contigs being aligned, which are shorter in length than when using this method, </w:t>
      </w:r>
      <w:r w:rsidR="00A5121F">
        <w:t>it is</w:t>
      </w:r>
      <w:r w:rsidR="00B8438A" w:rsidRPr="00B47061">
        <w:rPr>
          <w:color w:val="FFFFFF" w:themeColor="background1"/>
        </w:rPr>
        <w:t>-</w:t>
      </w:r>
      <w:r w:rsidR="00716F0B">
        <w:t>safe to assume</w:t>
      </w:r>
      <w:r w:rsidR="00A5121F">
        <w:t xml:space="preserve"> this </w:t>
      </w:r>
      <w:r w:rsidR="00716F0B">
        <w:t>to be</w:t>
      </w:r>
      <w:r w:rsidR="00A5121F">
        <w:t xml:space="preserve"> faster</w:t>
      </w:r>
      <w:r w:rsidR="00716F0B">
        <w:t xml:space="preserve"> than BLAST-based</w:t>
      </w:r>
      <w:r w:rsidR="00BA4D3C">
        <w:t xml:space="preserve"> </w:t>
      </w:r>
      <w:r w:rsidR="00A7038E">
        <w:t>contamination detection method</w:t>
      </w:r>
      <w:r w:rsidR="00716F0B">
        <w:t>s</w:t>
      </w:r>
      <w:r w:rsidR="00A7038E">
        <w:t>.</w:t>
      </w:r>
      <w:r w:rsidR="002E6DE7">
        <w:t xml:space="preserve"> </w:t>
      </w:r>
      <w:r w:rsidR="000350D9">
        <w:t>One of the other positives</w:t>
      </w:r>
      <w:r w:rsidR="002E6DE7">
        <w:t xml:space="preserve"> is that it allows</w:t>
      </w:r>
      <w:r w:rsidR="00A734D5">
        <w:t xml:space="preserve"> significantly more reliable contamination detection in bacterial sequences and, less impressively</w:t>
      </w:r>
      <w:r w:rsidR="000350D9">
        <w:t>, human sequences than BLAST-based methods</w:t>
      </w:r>
      <w:r w:rsidR="0041037F">
        <w:t xml:space="preserve">, maybe with the exception of </w:t>
      </w:r>
      <w:r w:rsidR="0041037F">
        <w:fldChar w:fldCharType="begin" w:fldLock="1"/>
      </w:r>
      <w:r w:rsidR="00AB641B">
        <w:instrText>ADDIN CSL_CITATION { "citationItems" : [ { "id" : "ITEM-1", "itemData" : { "author" : [ { "dropping-particle" : "", "family" : "Schmieder", "given" : "R", "non-dropping-particle" : "", "parse-names" : false, "suffix" : "" }, { "dropping-particle" : "", "family" : "Edwards", "given" : "R", "non-dropping-particle" : "", "parse-names" : false, "suffix" : "" } ], "container-title" : "PLoS ONE", "id" : "ITEM-1", "issue" : "3", "issued" : { "date-parts" : [ [ "2011" ] ] }, "title" : "Fast Identification and Removal of Sequence Contamination from Genomic and Metagenomic Datasets", "type" : "article-journal", "volume" : "6" }, "uris" : [ "http://www.mendeley.com/documents/?uuid=22b6505b-ad6d-4937-bda2-8fd5eb0741b7" ] } ], "mendeley" : { "formattedCitation" : "(Schmieder &amp; Edwards, 2011)", "manualFormatting" : "Schmieder &amp; Edwards (2011)", "plainTextFormattedCitation" : "(Schmieder &amp; Edwards, 2011)", "previouslyFormattedCitation" : "(Schmieder &amp; Edwards, 2011)" }, "properties" : { "noteIndex" : 0 }, "schema" : "https://github.com/citation-style-language/schema/raw/master/csl-citation.json" }</w:instrText>
      </w:r>
      <w:r w:rsidR="0041037F">
        <w:fldChar w:fldCharType="separate"/>
      </w:r>
      <w:r w:rsidR="00EB0130">
        <w:rPr>
          <w:noProof/>
        </w:rPr>
        <w:t>Schmieder &amp; Edwards (</w:t>
      </w:r>
      <w:r w:rsidR="0041037F" w:rsidRPr="0041037F">
        <w:rPr>
          <w:noProof/>
        </w:rPr>
        <w:t>2011)</w:t>
      </w:r>
      <w:r w:rsidR="0041037F">
        <w:fldChar w:fldCharType="end"/>
      </w:r>
      <w:r w:rsidR="000350D9">
        <w:t>.</w:t>
      </w:r>
    </w:p>
    <w:p w14:paraId="33FA3371" w14:textId="4A9B1422" w:rsidR="006731D7" w:rsidRDefault="0093410D" w:rsidP="00DB6FB4">
      <w:pPr>
        <w:divId w:val="1283227539"/>
      </w:pPr>
      <w:r>
        <w:t>A</w:t>
      </w:r>
      <w:r w:rsidR="00303BA1">
        <w:t>nother</w:t>
      </w:r>
      <w:r>
        <w:t xml:space="preserve"> positive </w:t>
      </w:r>
      <w:r w:rsidR="00303BA1">
        <w:t>of this method</w:t>
      </w:r>
      <w:r w:rsidR="00D92F0C">
        <w:t xml:space="preserve"> is that</w:t>
      </w:r>
      <w:r w:rsidR="006731D7">
        <w:t xml:space="preserve"> </w:t>
      </w:r>
      <w:r w:rsidR="00D92F0C">
        <w:t xml:space="preserve">for </w:t>
      </w:r>
      <w:r w:rsidR="006731D7">
        <w:t>marker genes chosen wisely, the limitation of false classification of HGT</w:t>
      </w:r>
      <w:r w:rsidR="00FF5F9F">
        <w:t xml:space="preserve"> events</w:t>
      </w:r>
      <w:r w:rsidR="006731D7">
        <w:t xml:space="preserve"> as contamination can be avoided using this method.</w:t>
      </w:r>
      <w:r w:rsidR="00D92F0C">
        <w:t xml:space="preserve"> In practice this would involve</w:t>
      </w:r>
      <w:r w:rsidR="00735471">
        <w:t xml:space="preserve"> choosing which marker gene, found in all of the dataset’s queries</w:t>
      </w:r>
      <w:r w:rsidR="00C63E73">
        <w:t>,</w:t>
      </w:r>
      <w:r w:rsidR="00735471">
        <w:t xml:space="preserve"> to index to the reference genome tree based on</w:t>
      </w:r>
      <w:r w:rsidR="00E3748E">
        <w:t>:</w:t>
      </w:r>
      <w:r w:rsidR="00D92F0C">
        <w:t xml:space="preserve"> the </w:t>
      </w:r>
      <w:r w:rsidR="00031F1A">
        <w:t>likelihood</w:t>
      </w:r>
      <w:r w:rsidR="00C63E73">
        <w:t xml:space="preserve"> to be involved </w:t>
      </w:r>
      <w:r w:rsidR="005B7C6A">
        <w:t xml:space="preserve">in </w:t>
      </w:r>
      <w:r w:rsidR="00C63E73">
        <w:lastRenderedPageBreak/>
        <w:t>HGT events;</w:t>
      </w:r>
      <w:r w:rsidR="00031F1A">
        <w:t xml:space="preserve"> in addition to other conventional selection criteria</w:t>
      </w:r>
      <w:r w:rsidR="00C63E73">
        <w:t>,</w:t>
      </w:r>
      <w:r w:rsidR="00031F1A">
        <w:t xml:space="preserve"> such as the </w:t>
      </w:r>
      <w:r w:rsidR="00031F1A" w:rsidRPr="00031F1A">
        <w:t>extent of diversity</w:t>
      </w:r>
      <w:r w:rsidR="00031F1A">
        <w:t xml:space="preserve"> that </w:t>
      </w:r>
      <w:r w:rsidR="005B7C6A">
        <w:t>the marker gene</w:t>
      </w:r>
      <w:r w:rsidR="00C63E73">
        <w:t xml:space="preserve"> encompasses </w:t>
      </w:r>
      <w:r w:rsidR="00C63E73" w:rsidRPr="00BF1C9C">
        <w:fldChar w:fldCharType="begin" w:fldLock="1"/>
      </w:r>
      <w:r w:rsidR="006D5D1F">
        <w:instrText>ADDIN CSL_CITATION { "citationItems" : [ { "id" : "ITEM-1", "itemData" : { "DOI" : "10.7287/peerj.preprints.554v1", "ISSN" : "2167-9843",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"id" : "ITEM-1", "issued" : { "date-parts" : [ [ "2014", "10", "23" ] ] }, "language" : "en", "publisher" : "PeerJ Inc.", "title" : "CheckM: assessing the quality of microbial genomes recovered from isolates, single cells, and metagenomes", "type" : "article-journal" }, "uris" : [ "http://www.mendeley.com/documents/?uuid=aa8bbc71-7b12-4424-984a-fcf863480ab4" ] } ], "mendeley" : { "formattedCitation" : "(Parks et al., 2014)", "plainTextFormattedCitation" : "(Parks et al., 2014)", "previouslyFormattedCitation" : "(Parks et al., 2014)" }, "properties" : { "noteIndex" : 0 }, "schema" : "https://github.com/citation-style-language/schema/raw/master/csl-citation.json" }</w:instrText>
      </w:r>
      <w:r w:rsidR="00C63E73" w:rsidRPr="00BF1C9C">
        <w:fldChar w:fldCharType="separate"/>
      </w:r>
      <w:r w:rsidR="00396D64" w:rsidRPr="00396D64">
        <w:rPr>
          <w:noProof/>
        </w:rPr>
        <w:t>(Parks et al., 2014)</w:t>
      </w:r>
      <w:r w:rsidR="00C63E73" w:rsidRPr="00BF1C9C">
        <w:fldChar w:fldCharType="end"/>
      </w:r>
      <w:r w:rsidR="00C63E73">
        <w:t>.</w:t>
      </w:r>
    </w:p>
    <w:p w14:paraId="203D4DCE" w14:textId="4EFB4710" w:rsidR="00182AF1" w:rsidRDefault="00182AF1" w:rsidP="00DB6FB4">
      <w:pPr>
        <w:divId w:val="1283227539"/>
      </w:pPr>
      <w:r w:rsidRPr="00396D64">
        <w:t>BLAST-based</w:t>
      </w:r>
      <w:r w:rsidR="00B8438A" w:rsidRPr="00B47061">
        <w:rPr>
          <w:color w:val="FFFFFF" w:themeColor="background1"/>
        </w:rPr>
        <w:t>-</w:t>
      </w:r>
      <w:r w:rsidRPr="00396D64">
        <w:t xml:space="preserve">methods can be executed on datasets of greater size, which is a limitation of marker gene based methods because they rely on one, of a limited number of marker genes </w:t>
      </w:r>
      <w:r w:rsidRPr="00396D64">
        <w:fldChar w:fldCharType="begin" w:fldLock="1"/>
      </w:r>
      <w:r>
        <w:instrText>ADDIN CSL_CITATION { "citationItems" : [ { "id" : "ITEM-1", "itemData" : { "DOI" : "10.1126/science.1247023", "ISSN" : "1095-9203", "PMID" : "24288324", "author" : [ { "dropping-particle" : "", "family" : "Sharon", "given" : "Itai", "non-dropping-particle" : "", "parse-names" : false, "suffix" : "" }, { "dropping-particle" : "", "family" : "Banfield", "given" : "Jillian F", "non-dropping-particle" : "", "parse-names" : false, "suffix" : "" } ], "container-title" : "Science (New York, N.Y.)", "id" : "ITEM-1", "issue" : "6162", "issued" : { "date-parts" : [ [ "2013", "11", "29" ] ] }, "page" : "1057-8", "title" : "Microbiology. Genomes from metagenomics.", "type" : "article-journal", "volume" : "342" }, "uris" : [ "http://www.mendeley.com/documents/?uuid=59472f34-6aeb-4cda-8bbc-ca2d9807cc5d" ] } ], "mendeley" : { "formattedCitation" : "(Sharon &amp; Banfield, 2013)", "plainTextFormattedCitation" : "(Sharon &amp; Banfield, 2013)", "previouslyFormattedCitation" : "(Sharon &amp; Banfield, 2013)" }, "properties" : { "noteIndex" : 0 }, "schema" : "https://github.com/citation-style-language/schema/raw/master/csl-citation.json" }</w:instrText>
      </w:r>
      <w:r w:rsidRPr="00396D64">
        <w:fldChar w:fldCharType="separate"/>
      </w:r>
      <w:r w:rsidRPr="00396D64">
        <w:rPr>
          <w:noProof/>
        </w:rPr>
        <w:t>(Sharon &amp; Banfield, 2013)</w:t>
      </w:r>
      <w:r w:rsidRPr="00396D64">
        <w:fldChar w:fldCharType="end"/>
      </w:r>
      <w:r w:rsidRPr="00396D64">
        <w:t>, being present in all the query sequences. Another key advantage of using automation with conventional BLAST-based contamination detection methods, as implemented here, as opposed to methods using marker genes is simple, but easily overlooked. Although all contamination detection methods are approximations of the extent sequences of foreign origin are present, a marker gene represents only one of all the genes in a query sequence, and this small sample is used to infer the contamination identity of the rest of the query sequence. This is therefore an approximation of an approximation.</w:t>
      </w:r>
    </w:p>
    <w:p w14:paraId="3B0D2F08" w14:textId="03D229DD" w:rsidR="00C230E7" w:rsidRDefault="00C230E7" w:rsidP="00C230E7">
      <w:pPr>
        <w:pStyle w:val="Heading1"/>
        <w:divId w:val="1283227539"/>
      </w:pPr>
      <w:bookmarkStart w:id="29" w:name="_Toc288983834"/>
      <w:r>
        <w:t>Further Study</w:t>
      </w:r>
      <w:bookmarkEnd w:id="29"/>
    </w:p>
    <w:p w14:paraId="799C7C4C" w14:textId="59A5F333" w:rsidR="00AE46E5" w:rsidRDefault="00AE46E5" w:rsidP="0003674A">
      <w:pPr>
        <w:pStyle w:val="Heading2"/>
        <w:divId w:val="1283227539"/>
      </w:pPr>
      <w:bookmarkStart w:id="30" w:name="_Toc288983835"/>
      <w:r>
        <w:t>Potential for</w:t>
      </w:r>
      <w:r w:rsidR="00C21ABC">
        <w:t xml:space="preserve"> Combination of</w:t>
      </w:r>
      <w:r w:rsidR="00FE57E5">
        <w:t xml:space="preserve"> BLAST-Based and Marker Gene Contamination D</w:t>
      </w:r>
      <w:r>
        <w:t xml:space="preserve">etection </w:t>
      </w:r>
      <w:r w:rsidR="00FE57E5">
        <w:t>M</w:t>
      </w:r>
      <w:r w:rsidR="00C21ABC">
        <w:t>ethods</w:t>
      </w:r>
      <w:bookmarkEnd w:id="30"/>
    </w:p>
    <w:p w14:paraId="7B2A2425" w14:textId="1B64D718" w:rsidR="002E6DE7" w:rsidRDefault="003B4592" w:rsidP="00DB6FB4">
      <w:pPr>
        <w:divId w:val="1283227539"/>
      </w:pPr>
      <w:r>
        <w:t xml:space="preserve">Although </w:t>
      </w:r>
      <w:r w:rsidRPr="00BF1C9C">
        <w:fldChar w:fldCharType="begin" w:fldLock="1"/>
      </w:r>
      <w:r w:rsidR="00AB641B">
        <w:instrText>ADDIN CSL_CITATION { "citationItems" : [ { "id" : "ITEM-1", "itemData" : { "DOI" : "10.7287/peerj.preprints.554v1", "ISSN" : "2167-9843",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"id" : "ITEM-1", "issued" : { "date-parts" : [ [ "2014", "10", "23" ] ] }, "language" : "en", "publisher" : "PeerJ Inc.", "title" : "CheckM: assessing the quality of microbial genomes recovered from isolates, single cells, and metagenomes", "type" : "article-journal" }, "uris" : [ "http://www.mendeley.com/documents/?uuid=aa8bbc71-7b12-4424-984a-fcf863480ab4" ] } ], "mendeley" : { "formattedCitation" : "(Parks et al., 2014)", "manualFormatting" : "Parks et al. (2014)", "plainTextFormattedCitation" : "(Parks et al., 2014)", "previouslyFormattedCitation" : "(Parks et al., 2014)" }, "properties" : { "noteIndex" : 0 }, "schema" : "https://github.com/citation-style-language/schema/raw/master/csl-citation.json" }</w:instrText>
      </w:r>
      <w:r w:rsidRPr="00BF1C9C">
        <w:fldChar w:fldCharType="separate"/>
      </w:r>
      <w:r w:rsidR="00EB0130">
        <w:rPr>
          <w:noProof/>
        </w:rPr>
        <w:t>Parks et al.</w:t>
      </w:r>
      <w:r w:rsidR="00396D64" w:rsidRPr="00396D64">
        <w:rPr>
          <w:noProof/>
        </w:rPr>
        <w:t xml:space="preserve"> </w:t>
      </w:r>
      <w:r w:rsidR="00EB0130">
        <w:rPr>
          <w:noProof/>
        </w:rPr>
        <w:t>(</w:t>
      </w:r>
      <w:r w:rsidR="00396D64" w:rsidRPr="00396D64">
        <w:rPr>
          <w:noProof/>
        </w:rPr>
        <w:t>2014)</w:t>
      </w:r>
      <w:r w:rsidRPr="00BF1C9C">
        <w:fldChar w:fldCharType="end"/>
      </w:r>
      <w:r>
        <w:t xml:space="preserve"> only implemented this method on bacterial and archaic sequences, the same principles could be applied to produce eukaryote marker genes and marker sets. </w:t>
      </w:r>
      <w:r w:rsidR="001C794B">
        <w:t xml:space="preserve">There is </w:t>
      </w:r>
      <w:r w:rsidR="001C794B" w:rsidRPr="004B16F9">
        <w:t xml:space="preserve">scope for </w:t>
      </w:r>
      <w:r w:rsidR="001C794B">
        <w:t>this to function as a more</w:t>
      </w:r>
      <w:r w:rsidR="001C794B" w:rsidRPr="004B16F9">
        <w:t xml:space="preserve"> stringent </w:t>
      </w:r>
      <w:r w:rsidR="001C794B">
        <w:t>layer of contamination detection</w:t>
      </w:r>
      <w:r w:rsidR="001C794B" w:rsidRPr="004B16F9">
        <w:t xml:space="preserve"> to be implemented </w:t>
      </w:r>
      <w:r w:rsidR="001C794B">
        <w:t xml:space="preserve">on top of the current method. </w:t>
      </w:r>
      <w:r w:rsidR="00B65F52">
        <w:t>An</w:t>
      </w:r>
      <w:r w:rsidR="00B65F52" w:rsidRPr="004B16F9">
        <w:t xml:space="preserve"> extra filtering </w:t>
      </w:r>
      <w:r w:rsidR="00B65F52">
        <w:t xml:space="preserve">would only need to be applied for queries labelled as </w:t>
      </w:r>
      <w:r w:rsidR="00B65F52" w:rsidRPr="004B16F9">
        <w:t>contamina</w:t>
      </w:r>
      <w:r w:rsidR="00B65F52">
        <w:t>ted, to check if the segments of foreign origin arose naturally in a HGT event, or whether their presence hinders the faithful representation of the nucleotide sequence before sample preparation</w:t>
      </w:r>
      <w:r w:rsidR="00B65F52" w:rsidRPr="004B16F9">
        <w:t>.</w:t>
      </w:r>
      <w:r w:rsidR="00B65F52">
        <w:t xml:space="preserve"> This would be expected to </w:t>
      </w:r>
      <w:r w:rsidR="001C794B">
        <w:t xml:space="preserve">decrease the false positive classification of queries as contaminated, as a consequence of a HGT, which are not so. </w:t>
      </w:r>
    </w:p>
    <w:p w14:paraId="5D8A0DAC" w14:textId="6C1100E4" w:rsidR="00FF5F9F" w:rsidRDefault="00814B0B" w:rsidP="00DB6FB4">
      <w:pPr>
        <w:divId w:val="1283227539"/>
      </w:pPr>
      <w:r>
        <w:t>Contaminated sequences</w:t>
      </w:r>
      <w:r w:rsidR="00B8438A" w:rsidRPr="00B47061">
        <w:rPr>
          <w:color w:val="FFFFFF" w:themeColor="background1"/>
        </w:rPr>
        <w:t>-</w:t>
      </w:r>
      <w:r>
        <w:t>could then be classifi</w:t>
      </w:r>
      <w:r w:rsidRPr="00BB296A">
        <w:t>ed based on their</w:t>
      </w:r>
      <w:r w:rsidR="00952AFC" w:rsidRPr="00BB296A">
        <w:t xml:space="preserve"> contamination</w:t>
      </w:r>
      <w:r w:rsidRPr="00BB296A">
        <w:t xml:space="preserve"> assessment by</w:t>
      </w:r>
      <w:r w:rsidR="00952AFC" w:rsidRPr="00BB296A">
        <w:t xml:space="preserve"> both</w:t>
      </w:r>
      <w:r w:rsidRPr="00BB296A">
        <w:t xml:space="preserve"> the first eukaryote-query contamination</w:t>
      </w:r>
      <w:r w:rsidR="001C794B" w:rsidRPr="00BB296A">
        <w:t xml:space="preserve"> </w:t>
      </w:r>
      <w:r w:rsidRPr="00BB296A">
        <w:t>detection layer</w:t>
      </w:r>
      <w:r w:rsidR="00952AFC" w:rsidRPr="00BB296A">
        <w:t xml:space="preserve">, used in this study, and the </w:t>
      </w:r>
      <w:r w:rsidR="001F61A4" w:rsidRPr="00BB296A">
        <w:t xml:space="preserve">eukaryote marker gene layer. </w:t>
      </w:r>
      <w:r w:rsidR="00C7388E" w:rsidRPr="00BB296A">
        <w:t xml:space="preserve">Similar to the classification method used in </w:t>
      </w:r>
      <w:r w:rsidR="00BB296A" w:rsidRPr="00BB296A">
        <w:fldChar w:fldCharType="begin" w:fldLock="1"/>
      </w:r>
      <w:r w:rsidR="00AB641B">
        <w:instrText>ADDIN CSL_CITATION { "citationItems" : [ { "id" : "ITEM-1", "itemData" : { "DOI" : "10.1186/s13059-015-0607-3", "ISSN" : "1465-6906", "abstract" : "Alastair Crisp and Chiara Boschetti contributed equally to this work. BACKGROUND:A fundamental concept in biology is that heritable material, DNA, is passed from parent to offspring, a process called vertical gene transfer. An alternative mechanism of gene acquisition is through horizontal gene transfer (HGT), which involves movement of genetic material between different species. HGT is well-known in single-celled organisms such as bacteria, but its existence in higher organisms, including animals, is less well established, and is controversial in humans.RESULTS:We have taken advantage of the recent availability of a sufficient number of high-quality genomes and associated transcriptomes to carry out a detailed examination of HGT in 26 animal species (10 primates, 12 flies and four nematodes) and a simplified analysis in a further 14 vertebrates. Genome-wide comparative and phylogenetic analyses show that HGT in animals typically gives rise to tens or hundreds of active 'foreign' genes, largely concerned with metabolism. Our analyses suggest that while fruit flies and nematodes have continued to acquire foreign genes throughout their evolution, humans and other primates have gained relatively few since their common ancestor. We also resolve the controversy surrounding previous evidence of HGT in humans and provide at least 33 new examples of horizontally acquired genes.CONCLUSIONS:We argue that HGT has occurred, and continues to occur, on a previously unsuspected scale in metazoans and is likely to have contributed to biochemical diversification during animal evolution.", "author" : [ { "dropping-particle" : "", "family" : "Crisp", "given" : "Alastair", "non-dropping-particle" : "", "parse-names" : false, "suffix" : "" }, { "dropping-particle" : "", "family" : "Boschetti", "given" : "Chiara", "non-dropping-particle" : "", "parse-names" : false, "suffix" : "" }, { "dropping-particle" : "", "family" : "Perry", "given" : "Malcolm", "non-dropping-particle" : "", "parse-names" : false, "suffix" : "" }, { "dropping-particle" : "", "family" : "Tunnacliffe", "given" : "Alan", "non-dropping-particle" : "", "parse-names" : false, "suffix" : "" }, { "dropping-particle" : "", "family" : "Micklem", "given" : "Gos", "non-dropping-particle" : "", "parse-names" : false, "suffix" : "" } ], "container-title" : "Genome Biology", "id" : "ITEM-1", "issue" : "1", "issued" : { "date-parts" : [ [ "2015", "3", "13" ] ] }, "page" : "50", "title" : "Expression of multiple horizontally acquired genes is a hallmark of both vertebrate and invertebrate genomes", "type" : "article-journal", "volume" : "16" }, "uris" : [ "http://www.mendeley.com/documents/?uuid=78f15a9b-0977-444a-8d00-00fa9a11a54b" ] } ], "mendeley" : { "formattedCitation" : "(Crisp et al., 2015)", "manualFormatting" : "Crisp et al. (2015)", "plainTextFormattedCitation" : "(Crisp et al., 2015)", "previouslyFormattedCitation" : "(Crisp et al., 2015)" }, "properties" : { "noteIndex" : 0 }, "schema" : "https://github.com/citation-style-language/schema/raw/master/csl-citation.json" }</w:instrText>
      </w:r>
      <w:r w:rsidR="00BB296A" w:rsidRPr="00BB296A">
        <w:fldChar w:fldCharType="separate"/>
      </w:r>
      <w:r w:rsidR="00EB0130">
        <w:rPr>
          <w:noProof/>
        </w:rPr>
        <w:t>Crisp et al.</w:t>
      </w:r>
      <w:r w:rsidR="00BB296A" w:rsidRPr="00BB296A">
        <w:rPr>
          <w:noProof/>
        </w:rPr>
        <w:t xml:space="preserve"> </w:t>
      </w:r>
      <w:r w:rsidR="00EB0130">
        <w:rPr>
          <w:noProof/>
        </w:rPr>
        <w:t>(</w:t>
      </w:r>
      <w:r w:rsidR="00BB296A" w:rsidRPr="00BB296A">
        <w:rPr>
          <w:noProof/>
        </w:rPr>
        <w:t>2015)</w:t>
      </w:r>
      <w:r w:rsidR="00BB296A" w:rsidRPr="00BB296A">
        <w:fldChar w:fldCharType="end"/>
      </w:r>
      <w:r w:rsidR="00C7388E" w:rsidRPr="00BB296A">
        <w:t>: queries passing only the first layer could be</w:t>
      </w:r>
      <w:r w:rsidR="00C7388E">
        <w:t xml:space="preserve"> labelled as </w:t>
      </w:r>
      <w:r w:rsidR="002327CD">
        <w:t>having Class-B contamination and</w:t>
      </w:r>
      <w:r w:rsidR="004C0FE5">
        <w:t xml:space="preserve"> those passing both – Class-A contamination. </w:t>
      </w:r>
      <w:r w:rsidR="00A018D9">
        <w:t>New multiple sequence files can be automatically create</w:t>
      </w:r>
      <w:r w:rsidR="00544E72">
        <w:t>d. One would contain all contaminated queries</w:t>
      </w:r>
      <w:r w:rsidR="00A018D9">
        <w:t xml:space="preserve">, </w:t>
      </w:r>
      <w:r w:rsidR="00544E72">
        <w:t>with</w:t>
      </w:r>
      <w:r w:rsidR="00A018D9">
        <w:t xml:space="preserve"> another containing</w:t>
      </w:r>
      <w:r w:rsidR="00544E72">
        <w:t xml:space="preserve"> all uncontaminated queries – the same as is done in this study. </w:t>
      </w:r>
      <w:r w:rsidR="001D6ADD">
        <w:t xml:space="preserve">An additional two files could </w:t>
      </w:r>
      <w:r w:rsidR="001D6ADD">
        <w:lastRenderedPageBreak/>
        <w:t>be created</w:t>
      </w:r>
      <w:r w:rsidR="003A0F27">
        <w:t>, only</w:t>
      </w:r>
      <w:r w:rsidR="001D6ADD">
        <w:t xml:space="preserve"> with this improved method, separating queries according to whether or not they have Class-A contamination. This would </w:t>
      </w:r>
      <w:r w:rsidR="000C0B32">
        <w:t xml:space="preserve">output a file with a larger amount of certainty as to the contamination identity of the queries, in addition to a larger number of uncontaminated </w:t>
      </w:r>
      <w:r w:rsidR="008865AF">
        <w:t xml:space="preserve">queries, proportional to the number of queries with Class-B contamination, to work with. </w:t>
      </w:r>
    </w:p>
    <w:p w14:paraId="1777B8F8" w14:textId="6677A7B5" w:rsidR="000D7952" w:rsidRPr="000D7952" w:rsidRDefault="00C230E7" w:rsidP="00C230E7">
      <w:pPr>
        <w:pStyle w:val="Heading2"/>
        <w:divId w:val="1283227539"/>
      </w:pPr>
      <w:bookmarkStart w:id="31" w:name="_Toc288983836"/>
      <w:r>
        <w:t>Potential for Combination of BLAST</w:t>
      </w:r>
      <w:r w:rsidR="00FE57E5">
        <w:t>-Based C</w:t>
      </w:r>
      <w:r w:rsidR="00D52C49">
        <w:t>ontamination Detection M</w:t>
      </w:r>
      <w:r>
        <w:t>ethods</w:t>
      </w:r>
      <w:r w:rsidR="00D52C49">
        <w:t xml:space="preserve"> Using S</w:t>
      </w:r>
      <w:r w:rsidR="00F15F54">
        <w:t xml:space="preserve">maller </w:t>
      </w:r>
      <w:r w:rsidR="00D52C49">
        <w:t>and Larger D</w:t>
      </w:r>
      <w:r w:rsidR="00F15F54">
        <w:t>atabases</w:t>
      </w:r>
      <w:bookmarkEnd w:id="31"/>
      <w:r w:rsidR="00F15F54">
        <w:t xml:space="preserve"> </w:t>
      </w:r>
    </w:p>
    <w:p w14:paraId="2DACD3D4" w14:textId="18BFCAA7" w:rsidR="00F11399" w:rsidRDefault="009871ED" w:rsidP="00F11399">
      <w:pPr>
        <w:divId w:val="1283227539"/>
      </w:pPr>
      <w:r>
        <w:t>T</w:t>
      </w:r>
      <w:r w:rsidR="00F11399">
        <w:t>he query contamination analysis</w:t>
      </w:r>
      <w:r>
        <w:t xml:space="preserve"> by </w:t>
      </w:r>
      <w:r>
        <w:fldChar w:fldCharType="begin" w:fldLock="1"/>
      </w:r>
      <w:r>
        <w:instrText>ADDIN CSL_CITATION { "citationItems" : [ { "id" : "ITEM-1", "itemData" : { "author" : [ { "dropping-particle" : "", "family" : "Clingenpeel", "given" : "Scott", "non-dropping-particle" : "", "parse-names" : false, "suffix" : "" } ], "id" : "ITEM-1", "issued" : { "date-parts" : [ [ "2012" ] ] }, "number-of-pages" : "21", "title" : "Single Cell Data Decontamination", "type" : "report" }, "uris" : [ "http://www.mendeley.com/documents/?uuid=20b93a18-ae03-41b8-92d4-c82e3ba4ca4d" ] } ], "mendeley" : { "formattedCitation" : "(Clingenpeel, 2012)", "manualFormatting" : "Clingenpeel (2012)", "plainTextFormattedCitation" : "(Clingenpeel, 2012)", "previouslyFormattedCitation" : "(Clingenpeel, 2012)" }, "properties" : { "noteIndex" : 0 }, "schema" : "https://github.com/citation-style-language/schema/raw/master/csl-citation.json" }</w:instrText>
      </w:r>
      <w:r>
        <w:fldChar w:fldCharType="separate"/>
      </w:r>
      <w:r>
        <w:rPr>
          <w:noProof/>
        </w:rPr>
        <w:t>Clingenpeel</w:t>
      </w:r>
      <w:r w:rsidRPr="00000D4E">
        <w:rPr>
          <w:noProof/>
        </w:rPr>
        <w:t xml:space="preserve"> </w:t>
      </w:r>
      <w:r>
        <w:rPr>
          <w:noProof/>
        </w:rPr>
        <w:t>(</w:t>
      </w:r>
      <w:r w:rsidRPr="00000D4E">
        <w:rPr>
          <w:noProof/>
        </w:rPr>
        <w:t>2012)</w:t>
      </w:r>
      <w:r>
        <w:fldChar w:fldCharType="end"/>
      </w:r>
      <w:r w:rsidR="004126E8">
        <w:t xml:space="preserve"> is faster than this method</w:t>
      </w:r>
      <w:r w:rsidR="00F11399">
        <w:t xml:space="preserve">. </w:t>
      </w:r>
      <w:r w:rsidR="00073576">
        <w:t>In BLAST-based methods</w:t>
      </w:r>
      <w:r w:rsidR="00F11399">
        <w:t xml:space="preserve"> speed</w:t>
      </w:r>
      <w:r w:rsidR="004B6B61">
        <w:t xml:space="preserve"> is largely dependent</w:t>
      </w:r>
      <w:r w:rsidR="00F11399">
        <w:t xml:space="preserve"> </w:t>
      </w:r>
      <w:r w:rsidR="004B6B61">
        <w:t>on</w:t>
      </w:r>
      <w:r w:rsidR="00F11399">
        <w:t xml:space="preserve"> the </w:t>
      </w:r>
      <w:r w:rsidR="004B6B61">
        <w:t xml:space="preserve">speed of the </w:t>
      </w:r>
      <w:r w:rsidR="00F11399">
        <w:t xml:space="preserve">BLAST search, and </w:t>
      </w:r>
      <w:r w:rsidR="004B6B61">
        <w:t>inversely proportional to</w:t>
      </w:r>
      <w:r w:rsidR="00F11399">
        <w:t xml:space="preserve"> the size of the database query sequences </w:t>
      </w:r>
      <w:r w:rsidR="00262669">
        <w:t xml:space="preserve">are aligned </w:t>
      </w:r>
      <w:r w:rsidR="00F11399">
        <w:t xml:space="preserve">to. </w:t>
      </w:r>
      <w:r w:rsidR="00465E04">
        <w:t xml:space="preserve"> </w:t>
      </w:r>
      <w:r w:rsidR="00B03FB3">
        <w:t xml:space="preserve">This could be used in combination with the method designed in this study. </w:t>
      </w:r>
      <w:r w:rsidR="001E2F2E">
        <w:t>The overall speed would be increased at no</w:t>
      </w:r>
      <w:r w:rsidR="00B47061" w:rsidRPr="00B47061">
        <w:rPr>
          <w:color w:val="FFFFFF" w:themeColor="background1"/>
        </w:rPr>
        <w:t>-</w:t>
      </w:r>
      <w:r w:rsidR="001E2F2E">
        <w:t>loss of queries identified as contaminants</w:t>
      </w:r>
      <w:r w:rsidR="008602B4">
        <w:t xml:space="preserve">, if </w:t>
      </w:r>
      <w:r w:rsidR="006E515C">
        <w:t>the</w:t>
      </w:r>
      <w:r w:rsidR="008602B4">
        <w:t xml:space="preserve"> method</w:t>
      </w:r>
      <w:r w:rsidR="006E515C">
        <w:t xml:space="preserve"> by </w:t>
      </w:r>
      <w:r w:rsidR="00EC768F">
        <w:fldChar w:fldCharType="begin" w:fldLock="1"/>
      </w:r>
      <w:r w:rsidR="00EC768F">
        <w:instrText>ADDIN CSL_CITATION { "citationItems" : [ { "id" : "ITEM-1", "itemData" : { "author" : [ { "dropping-particle" : "", "family" : "Clingenpeel", "given" : "Scott", "non-dropping-particle" : "", "parse-names" : false, "suffix" : "" } ], "id" : "ITEM-1", "issued" : { "date-parts" : [ [ "2012" ] ] }, "number-of-pages" : "21", "title" : "Single Cell Data Decontamination", "type" : "report" }, "uris" : [ "http://www.mendeley.com/documents/?uuid=20b93a18-ae03-41b8-92d4-c82e3ba4ca4d" ] } ], "mendeley" : { "formattedCitation" : "(Clingenpeel, 2012)", "manualFormatting" : "Clingenpeel (2012)", "plainTextFormattedCitation" : "(Clingenpeel, 2012)", "previouslyFormattedCitation" : "(Clingenpeel, 2012)" }, "properties" : { "noteIndex" : 0 }, "schema" : "https://github.com/citation-style-language/schema/raw/master/csl-citation.json" }</w:instrText>
      </w:r>
      <w:r w:rsidR="00EC768F">
        <w:fldChar w:fldCharType="separate"/>
      </w:r>
      <w:r w:rsidR="00EC768F">
        <w:rPr>
          <w:noProof/>
        </w:rPr>
        <w:t>Clingenpeel</w:t>
      </w:r>
      <w:r w:rsidR="00EC768F" w:rsidRPr="00000D4E">
        <w:rPr>
          <w:noProof/>
        </w:rPr>
        <w:t xml:space="preserve"> </w:t>
      </w:r>
      <w:r w:rsidR="00EC768F">
        <w:rPr>
          <w:noProof/>
        </w:rPr>
        <w:t>(</w:t>
      </w:r>
      <w:r w:rsidR="00EC768F" w:rsidRPr="00000D4E">
        <w:rPr>
          <w:noProof/>
        </w:rPr>
        <w:t>2012)</w:t>
      </w:r>
      <w:r w:rsidR="00EC768F">
        <w:fldChar w:fldCharType="end"/>
      </w:r>
      <w:r w:rsidR="008602B4">
        <w:t xml:space="preserve"> was executed first.</w:t>
      </w:r>
      <w:r w:rsidR="000F4BE7">
        <w:t xml:space="preserve"> </w:t>
      </w:r>
      <w:r w:rsidR="00F11399">
        <w:t xml:space="preserve">The degree to which </w:t>
      </w:r>
      <w:r w:rsidR="00EC768F">
        <w:t>layering of the contamination detections method in this order</w:t>
      </w:r>
      <w:r w:rsidR="00F11399">
        <w:t xml:space="preserve"> would improve the speed of the overall process would be contingent on how many queries were identified as contaminants before the second, and more stringent layer of filtering, was executed to identify the remaining contaminated queries.</w:t>
      </w:r>
    </w:p>
    <w:p w14:paraId="19FA413D" w14:textId="7DEBB43B" w:rsidR="00BF47C8" w:rsidRDefault="00FE57E5" w:rsidP="00D90B4C">
      <w:pPr>
        <w:pStyle w:val="Heading2"/>
        <w:divId w:val="1283227539"/>
      </w:pPr>
      <w:bookmarkStart w:id="32" w:name="_Toc288983837"/>
      <w:r>
        <w:t>Other P</w:t>
      </w:r>
      <w:r w:rsidR="00D90B4C">
        <w:t>otentia</w:t>
      </w:r>
      <w:r>
        <w:t>l Improvements in Further S</w:t>
      </w:r>
      <w:r w:rsidR="001D686B">
        <w:t>tudy</w:t>
      </w:r>
      <w:bookmarkEnd w:id="32"/>
    </w:p>
    <w:p w14:paraId="168721A6" w14:textId="3EDF61C8" w:rsidR="00F11399" w:rsidRDefault="001C2780" w:rsidP="00F11399">
      <w:pPr>
        <w:divId w:val="1283227539"/>
      </w:pPr>
      <w:r>
        <w:t>Very little can be addressed in terms</w:t>
      </w:r>
      <w:r w:rsidR="00B47061" w:rsidRPr="00B47061">
        <w:rPr>
          <w:color w:val="FFFFFF" w:themeColor="background1"/>
        </w:rPr>
        <w:t>-</w:t>
      </w:r>
      <w:r>
        <w:t xml:space="preserve">of the robustness of the contamination identification other than using a database based on the most up to date bacterial and human sequences. </w:t>
      </w:r>
      <w:r w:rsidR="002109EA">
        <w:t>Rather than</w:t>
      </w:r>
      <w:r w:rsidR="00F11399" w:rsidRPr="006342BF">
        <w:t xml:space="preserve"> </w:t>
      </w:r>
      <w:r w:rsidR="002109EA">
        <w:t xml:space="preserve">executing </w:t>
      </w:r>
      <w:r w:rsidR="00F11399" w:rsidRPr="006342BF">
        <w:t>the BLAST search against</w:t>
      </w:r>
      <w:r w:rsidR="00A037B1">
        <w:t xml:space="preserve"> a database using</w:t>
      </w:r>
      <w:r w:rsidR="00F11399" w:rsidRPr="006342BF">
        <w:t xml:space="preserve"> human genomes</w:t>
      </w:r>
      <w:r w:rsidR="000528FC">
        <w:t>,</w:t>
      </w:r>
      <w:r w:rsidR="00F11399" w:rsidRPr="006342BF">
        <w:t xml:space="preserve"> downloaded from </w:t>
      </w:r>
      <w:r w:rsidR="002109EA">
        <w:t>NCBI</w:t>
      </w:r>
      <w:r w:rsidR="00F11399" w:rsidRPr="006342BF">
        <w:t>, human genomes from the Human Genome Project</w:t>
      </w:r>
      <w:r w:rsidR="00A037B1">
        <w:t>, with a higher</w:t>
      </w:r>
      <w:r w:rsidR="00F11399" w:rsidRPr="006342BF">
        <w:t xml:space="preserve"> </w:t>
      </w:r>
      <w:r w:rsidR="00A037B1" w:rsidRPr="006342BF">
        <w:t>genome quality</w:t>
      </w:r>
      <w:r w:rsidR="00A037B1">
        <w:t>,</w:t>
      </w:r>
      <w:r w:rsidR="00A037B1" w:rsidRPr="006342BF">
        <w:t xml:space="preserve"> </w:t>
      </w:r>
      <w:r w:rsidR="00A037B1">
        <w:t>could be</w:t>
      </w:r>
      <w:r w:rsidR="00F11399" w:rsidRPr="006342BF">
        <w:t xml:space="preserve"> used</w:t>
      </w:r>
      <w:r w:rsidR="000528FC">
        <w:t xml:space="preserve"> in the database instead.</w:t>
      </w:r>
    </w:p>
    <w:p w14:paraId="178FB6F3" w14:textId="77777777" w:rsidR="0070177F" w:rsidRDefault="0070177F" w:rsidP="00E10280">
      <w:pPr>
        <w:pStyle w:val="Heading1"/>
        <w:divId w:val="1283227539"/>
      </w:pPr>
      <w:bookmarkStart w:id="33" w:name="_Toc288983838"/>
      <w:r w:rsidRPr="00724EEA">
        <w:t>Conclusion</w:t>
      </w:r>
      <w:bookmarkEnd w:id="33"/>
    </w:p>
    <w:p w14:paraId="300E487C" w14:textId="6744C653" w:rsidR="00BF776F" w:rsidRPr="00BF776F" w:rsidRDefault="00570430" w:rsidP="00BF776F">
      <w:pPr>
        <w:divId w:val="1283227539"/>
      </w:pPr>
      <w:r>
        <w:t xml:space="preserve">Does contamination occur at a higher rate in genomes sites or </w:t>
      </w:r>
      <w:r w:rsidR="00E30D89">
        <w:t>segments with particular characteristics or functionality</w:t>
      </w:r>
      <w:r w:rsidR="00E83F1C">
        <w:t xml:space="preserve">? Despite the time and effort that goes into minimising </w:t>
      </w:r>
      <w:r w:rsidR="00D5019F">
        <w:t xml:space="preserve">the numerous, detrimental, </w:t>
      </w:r>
      <w:r w:rsidR="00E83F1C">
        <w:t xml:space="preserve">downstream </w:t>
      </w:r>
      <w:r w:rsidR="00D5019F">
        <w:t xml:space="preserve">effects of contamination, in addition to </w:t>
      </w:r>
      <w:r w:rsidR="00956F59">
        <w:t xml:space="preserve">the effects themselves, it is surprising this question has not become more central, as has </w:t>
      </w:r>
      <w:r w:rsidR="006A2D9B">
        <w:t xml:space="preserve">mutational analysis in healthcare and </w:t>
      </w:r>
      <w:r w:rsidR="009E094A">
        <w:t xml:space="preserve">biochemical engineering. In regards to contamination detection methods, that implemented in this study </w:t>
      </w:r>
      <w:r w:rsidR="00444C85">
        <w:t xml:space="preserve">represents one of the few able to detect both human and bacterial contamination, and offers flexibility </w:t>
      </w:r>
      <w:r w:rsidR="00E62D5E">
        <w:t>for</w:t>
      </w:r>
      <w:r w:rsidR="00444C85">
        <w:t xml:space="preserve"> the user</w:t>
      </w:r>
      <w:r w:rsidR="00E62D5E">
        <w:t xml:space="preserve"> to tailor the simple parameters </w:t>
      </w:r>
      <w:r w:rsidR="00E62D5E">
        <w:lastRenderedPageBreak/>
        <w:t>for their research requirements.</w:t>
      </w:r>
      <w:r w:rsidR="000B2300">
        <w:t xml:space="preserve"> The BLAST-based contamination detection method was effective in identifying</w:t>
      </w:r>
      <w:r w:rsidR="00CD54F0">
        <w:t>, using the most conservative identity threshold of 70%,</w:t>
      </w:r>
      <w:r w:rsidR="000B2300">
        <w:t xml:space="preserve"> and separating</w:t>
      </w:r>
      <w:r w:rsidR="00DE4CF5">
        <w:t>,</w:t>
      </w:r>
      <w:r w:rsidR="000B2300">
        <w:t xml:space="preserve"> </w:t>
      </w:r>
      <w:r w:rsidR="00782869">
        <w:t xml:space="preserve">approximately 16% </w:t>
      </w:r>
      <w:r w:rsidR="00CD54F0">
        <w:t>of contaminated</w:t>
      </w:r>
      <w:r w:rsidR="00DE4CF5">
        <w:t xml:space="preserve"> eukaryote queries from the large Xenoturbella dataset. This figure may be upwards of </w:t>
      </w:r>
      <w:r w:rsidR="00DE0981">
        <w:t>33% using the same 1e</w:t>
      </w:r>
      <w:r w:rsidR="00DE0981" w:rsidRPr="00D775EA">
        <w:rPr>
          <w:vertAlign w:val="superscript"/>
        </w:rPr>
        <w:t>-5</w:t>
      </w:r>
      <w:r w:rsidR="00DE0981">
        <w:t xml:space="preserve"> e-value threshold but with a less </w:t>
      </w:r>
      <w:r w:rsidR="008B46E0">
        <w:t>conservative 50% identity threshold – a value more comparable with that of the more novel marker gene contamination detection methods.</w:t>
      </w:r>
    </w:p>
    <w:p w14:paraId="3E537034" w14:textId="3DF4A3B9" w:rsidR="00A93A96" w:rsidRDefault="00BB296A" w:rsidP="00363730">
      <w:pPr>
        <w:divId w:val="1283227539"/>
      </w:pPr>
      <w:r>
        <w:t xml:space="preserve">Used in isolation, BLAST-based and marker gene contamination detection methods have </w:t>
      </w:r>
      <w:r w:rsidR="001F2D66">
        <w:t>distinctive advantages and disadvantages, with the latter potentially having less. A</w:t>
      </w:r>
      <w:r w:rsidR="00280BEC">
        <w:t xml:space="preserve"> multi-layered method </w:t>
      </w:r>
      <w:r w:rsidR="001F2D66">
        <w:t xml:space="preserve">combining the two </w:t>
      </w:r>
      <w:r w:rsidR="00280BEC">
        <w:t>would no longer require a file created for queries requiring manual checking</w:t>
      </w:r>
      <w:r w:rsidR="00B8438A" w:rsidRPr="00B47061">
        <w:rPr>
          <w:color w:val="FFFFFF" w:themeColor="background1"/>
        </w:rPr>
        <w:t>-</w:t>
      </w:r>
      <w:r w:rsidR="00280BEC">
        <w:t>because it would function not</w:t>
      </w:r>
      <w:r w:rsidR="00B8438A" w:rsidRPr="00B47061">
        <w:rPr>
          <w:color w:val="FFFFFF" w:themeColor="background1"/>
        </w:rPr>
        <w:t>-</w:t>
      </w:r>
      <w:r w:rsidR="00280BEC">
        <w:t xml:space="preserve">just on eukaryotic sequences, as this method currently does (excluding humans), or just on bacterial and archaic sequences </w:t>
      </w:r>
      <w:r w:rsidR="00280BEC">
        <w:fldChar w:fldCharType="begin" w:fldLock="1"/>
      </w:r>
      <w:r w:rsidR="00E02C00">
        <w:instrText>ADDIN CSL_CITATION { "citationItems" : [ { "id" : "ITEM-1", "itemData" : { "DOI" : "10.1186/s13059-015-0607-3", "ISSN" : "1465-6906", "abstract" : "Alastair Crisp and Chiara Boschetti contributed equally to this work. BACKGROUND:A fundamental concept in biology is that heritable material, DNA, is passed from parent to offspring, a process called vertical gene transfer. An alternative mechanism of gene acquisition is through horizontal gene transfer (HGT), which involves movement of genetic material between different species. HGT is well-known in single-celled organisms such as bacteria, but its existence in higher organisms, including animals, is less well established, and is controversial in humans.RESULTS:We have taken advantage of the recent availability of a sufficient number of high-quality genomes and associated transcriptomes to carry out a detailed examination of HGT in 26 animal species (10 primates, 12 flies and four nematodes) and a simplified analysis in a further 14 vertebrates. Genome-wide comparative and phylogenetic analyses show that HGT in animals typically gives rise to tens or hundreds of active 'foreign' genes, largely concerned with metabolism. Our analyses suggest that while fruit flies and nematodes have continued to acquire foreign genes throughout their evolution, humans and other primates have gained relatively few since their common ancestor. We also resolve the controversy surrounding previous evidence of HGT in humans and provide at least 33 new examples of horizontally acquired genes.CONCLUSIONS:We argue that HGT has occurred, and continues to occur, on a previously unsuspected scale in metazoans and is likely to have contributed to biochemical diversification during animal evolution.", "author" : [ { "dropping-particle" : "", "family" : "Crisp", "given" : "Alastair", "non-dropping-particle" : "", "parse-names" : false, "suffix" : "" }, { "dropping-particle" : "", "family" : "Boschetti", "given" : "Chiara", "non-dropping-particle" : "", "parse-names" : false, "suffix" : "" }, { "dropping-particle" : "", "family" : "Perry", "given" : "Malcolm", "non-dropping-particle" : "", "parse-names" : false, "suffix" : "" }, { "dropping-particle" : "", "family" : "Tunnacliffe", "given" : "Alan", "non-dropping-particle" : "", "parse-names" : false, "suffix" : "" }, { "dropping-particle" : "", "family" : "Micklem", "given" : "Gos", "non-dropping-particle" : "", "parse-names" : false, "suffix" : "" } ], "container-title" : "Genome Biology", "id" : "ITEM-1", "issue" : "1", "issued" : { "date-parts" : [ [ "2015", "3", "13" ] ] }, "page" : "50", "title" : "Expression of multiple horizontally acquired genes is a hallmark of both vertebrate and invertebrate genomes", "type" : "article-journal", "volume" : "16" }, "uris" : [ "http://www.mendeley.com/documents/?uuid=78f15a9b-0977-444a-8d00-00fa9a11a54b" ] } ], "mendeley" : { "formattedCitation" : "(Crisp et al., 2015)", "plainTextFormattedCitation" : "(Crisp et al., 2015)", "previouslyFormattedCitation" : "(Crisp et al., 2015)" }, "properties" : { "noteIndex" : 0 }, "schema" : "https://github.com/citation-style-language/schema/raw/master/csl-citation.json" }</w:instrText>
      </w:r>
      <w:r w:rsidR="00280BEC">
        <w:fldChar w:fldCharType="separate"/>
      </w:r>
      <w:r w:rsidR="00280BEC" w:rsidRPr="006D5D1F">
        <w:rPr>
          <w:noProof/>
        </w:rPr>
        <w:t>(Crisp et al., 2015)</w:t>
      </w:r>
      <w:r w:rsidR="00280BEC">
        <w:fldChar w:fldCharType="end"/>
      </w:r>
      <w:r w:rsidR="00280BEC">
        <w:t>, but all sequences. An automated contamination detection method, which is thorough, yet does</w:t>
      </w:r>
      <w:r w:rsidR="00B47061" w:rsidRPr="00B47061">
        <w:rPr>
          <w:color w:val="FFFFFF" w:themeColor="background1"/>
        </w:rPr>
        <w:t>-</w:t>
      </w:r>
      <w:r w:rsidR="00280BEC">
        <w:t xml:space="preserve">not automatically remove queries based on HGT events and also functions on all species would be the gold </w:t>
      </w:r>
      <w:r w:rsidR="007E6A59">
        <w:t>standard. A goal</w:t>
      </w:r>
      <w:r w:rsidR="00B8438A" w:rsidRPr="00B47061">
        <w:rPr>
          <w:color w:val="FFFFFF" w:themeColor="background1"/>
        </w:rPr>
        <w:t>-</w:t>
      </w:r>
      <w:r w:rsidR="007E6A59">
        <w:t>that</w:t>
      </w:r>
      <w:r w:rsidR="00784DB7">
        <w:t xml:space="preserve"> must be strived for </w:t>
      </w:r>
      <w:r w:rsidR="00750521">
        <w:t xml:space="preserve">with the increasing reliance </w:t>
      </w:r>
      <w:r w:rsidR="007E6A59">
        <w:t>of</w:t>
      </w:r>
      <w:r w:rsidR="00750521">
        <w:t xml:space="preserve"> researchers</w:t>
      </w:r>
      <w:r w:rsidR="00EE0173">
        <w:t>,</w:t>
      </w:r>
      <w:r w:rsidR="00750521">
        <w:t xml:space="preserve"> from </w:t>
      </w:r>
      <w:r w:rsidR="007E6A59">
        <w:t>all manners of disciplines</w:t>
      </w:r>
      <w:r w:rsidR="00EE0173">
        <w:t>,</w:t>
      </w:r>
      <w:r w:rsidR="007E6A59">
        <w:t xml:space="preserve"> on</w:t>
      </w:r>
      <w:r w:rsidR="00EE0173">
        <w:t>, somewhat contaminated</w:t>
      </w:r>
      <w:r w:rsidR="00750521">
        <w:t xml:space="preserve"> biological data.</w:t>
      </w:r>
    </w:p>
    <w:p w14:paraId="2E770ED2" w14:textId="60EB2E60" w:rsidR="00F52064" w:rsidRDefault="00F52064" w:rsidP="00F52064">
      <w:pPr>
        <w:pStyle w:val="Heading1"/>
        <w:divId w:val="1283227539"/>
      </w:pPr>
      <w:bookmarkStart w:id="34" w:name="_Toc288983839"/>
      <w:r>
        <w:t>Acknowledgements</w:t>
      </w:r>
      <w:bookmarkEnd w:id="34"/>
    </w:p>
    <w:p w14:paraId="08573006" w14:textId="5E1733E0" w:rsidR="009F037A" w:rsidRDefault="0070177F" w:rsidP="004F1FE1">
      <w:pPr>
        <w:divId w:val="1283227539"/>
      </w:pPr>
      <w:r>
        <w:t>I would like to thank Stephen M</w:t>
      </w:r>
      <w:r w:rsidR="00374F1D">
        <w:t>üller</w:t>
      </w:r>
      <w:r w:rsidR="006B156B">
        <w:t>,</w:t>
      </w:r>
      <w:r w:rsidR="00374F1D">
        <w:t xml:space="preserve"> </w:t>
      </w:r>
      <w:r w:rsidR="004256EF">
        <w:t>for developing the project</w:t>
      </w:r>
      <w:r w:rsidR="00B8438A" w:rsidRPr="00B47061">
        <w:rPr>
          <w:color w:val="FFFFFF" w:themeColor="background1"/>
        </w:rPr>
        <w:t>-</w:t>
      </w:r>
      <w:r w:rsidR="004256EF">
        <w:t>and the guidance cre</w:t>
      </w:r>
      <w:r w:rsidR="006B156B">
        <w:t>ating the script for the method, Christop</w:t>
      </w:r>
      <w:r w:rsidR="00C974C9">
        <w:t xml:space="preserve">he Dessimoz for the opportunity, </w:t>
      </w:r>
      <w:r w:rsidR="006B156B">
        <w:t>continued guidance and</w:t>
      </w:r>
      <w:r w:rsidR="00C974C9">
        <w:t xml:space="preserve"> support; along with</w:t>
      </w:r>
      <w:r w:rsidR="006B156B">
        <w:t xml:space="preserve"> </w:t>
      </w:r>
      <w:r w:rsidR="00C974C9">
        <w:t>the rest of the Dessimoz Lab</w:t>
      </w:r>
      <w:r w:rsidR="00D47259">
        <w:t>.</w:t>
      </w:r>
      <w:r w:rsidR="004256EF">
        <w:t xml:space="preserve"> </w:t>
      </w:r>
    </w:p>
    <w:p w14:paraId="395EFC15" w14:textId="0BF977FD" w:rsidR="00F52064" w:rsidRDefault="00F52064" w:rsidP="00F52064">
      <w:pPr>
        <w:pStyle w:val="Heading1"/>
        <w:divId w:val="1283227539"/>
      </w:pPr>
      <w:bookmarkStart w:id="35" w:name="_Toc288983840"/>
      <w:r>
        <w:t>References</w:t>
      </w:r>
      <w:bookmarkEnd w:id="35"/>
    </w:p>
    <w:p w14:paraId="05E7B5AC" w14:textId="19F54C04" w:rsidR="00D96B62" w:rsidRPr="00D96B62" w:rsidRDefault="00F52064">
      <w:pPr>
        <w:pStyle w:val="NormalWeb"/>
        <w:ind w:left="480" w:hanging="480"/>
        <w:divId w:val="5793133"/>
        <w:rPr>
          <w:rFonts w:ascii="Calibri" w:hAnsi="Calibri"/>
          <w:noProof/>
          <w:sz w:val="24"/>
        </w:rPr>
      </w:pPr>
      <w:r>
        <w:fldChar w:fldCharType="begin" w:fldLock="1"/>
      </w:r>
      <w:r>
        <w:instrText xml:space="preserve">ADDIN Mendeley Bibliography CSL_BIBLIOGRAPHY </w:instrText>
      </w:r>
      <w:r>
        <w:fldChar w:fldCharType="separate"/>
      </w:r>
      <w:r w:rsidR="00D96B62" w:rsidRPr="00D96B62">
        <w:rPr>
          <w:rFonts w:ascii="Calibri" w:hAnsi="Calibri"/>
          <w:noProof/>
          <w:sz w:val="24"/>
        </w:rPr>
        <w:t xml:space="preserve">Albertsen, M., Hugenholtz, P., Skarshewski, A., Nielsen, K. L., Tyson, G. W., &amp; Nielsen, P. H. (2013). Genome sequences of rare, uncultured bacteria obtained by differential coverage binning of multiple metagenomes. </w:t>
      </w:r>
      <w:r w:rsidR="00D96B62" w:rsidRPr="00D96B62">
        <w:rPr>
          <w:rFonts w:ascii="Calibri" w:hAnsi="Calibri"/>
          <w:i/>
          <w:iCs/>
          <w:noProof/>
          <w:sz w:val="24"/>
        </w:rPr>
        <w:t>Nature Biotechnology</w:t>
      </w:r>
      <w:r w:rsidR="00D96B62" w:rsidRPr="00D96B62">
        <w:rPr>
          <w:rFonts w:ascii="Calibri" w:hAnsi="Calibri"/>
          <w:noProof/>
          <w:sz w:val="24"/>
        </w:rPr>
        <w:t xml:space="preserve">, </w:t>
      </w:r>
      <w:r w:rsidR="00D96B62" w:rsidRPr="00D96B62">
        <w:rPr>
          <w:rFonts w:ascii="Calibri" w:hAnsi="Calibri"/>
          <w:i/>
          <w:iCs/>
          <w:noProof/>
          <w:sz w:val="24"/>
        </w:rPr>
        <w:t>31</w:t>
      </w:r>
      <w:r w:rsidR="00D96B62" w:rsidRPr="00D96B62">
        <w:rPr>
          <w:rFonts w:ascii="Calibri" w:hAnsi="Calibri"/>
          <w:noProof/>
          <w:sz w:val="24"/>
        </w:rPr>
        <w:t>(6), 533–8. doi:10.1038/nbt.2579</w:t>
      </w:r>
    </w:p>
    <w:p w14:paraId="25313844"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Altschul, S. F., Gish, W., Miller, W., Myers, E. W., &amp; Lipman, D. J. (1990). Basic local alignment search tool. </w:t>
      </w:r>
      <w:r w:rsidRPr="00D96B62">
        <w:rPr>
          <w:rFonts w:ascii="Calibri" w:hAnsi="Calibri"/>
          <w:i/>
          <w:iCs/>
          <w:noProof/>
          <w:sz w:val="24"/>
        </w:rPr>
        <w:t>Journal of Molecular Biology</w:t>
      </w:r>
      <w:r w:rsidRPr="00D96B62">
        <w:rPr>
          <w:rFonts w:ascii="Calibri" w:hAnsi="Calibri"/>
          <w:noProof/>
          <w:sz w:val="24"/>
        </w:rPr>
        <w:t xml:space="preserve">, </w:t>
      </w:r>
      <w:r w:rsidRPr="00D96B62">
        <w:rPr>
          <w:rFonts w:ascii="Calibri" w:hAnsi="Calibri"/>
          <w:i/>
          <w:iCs/>
          <w:noProof/>
          <w:sz w:val="24"/>
        </w:rPr>
        <w:t>215</w:t>
      </w:r>
      <w:r w:rsidRPr="00D96B62">
        <w:rPr>
          <w:rFonts w:ascii="Calibri" w:hAnsi="Calibri"/>
          <w:noProof/>
          <w:sz w:val="24"/>
        </w:rPr>
        <w:t>(3), 403–10. doi:10.1016/S0022-2836(05)80360-2</w:t>
      </w:r>
    </w:p>
    <w:p w14:paraId="6C4845B1" w14:textId="7C1B17DD"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Batzoglou, S., Jaffe, D., &amp; Stanley, K. (2002). ARACHNE: a whole-genome shotgun assembler. </w:t>
      </w:r>
      <w:r w:rsidRPr="00D96B62">
        <w:rPr>
          <w:rFonts w:ascii="Calibri" w:hAnsi="Calibri"/>
          <w:i/>
          <w:iCs/>
          <w:noProof/>
          <w:sz w:val="24"/>
        </w:rPr>
        <w:t>Genome</w:t>
      </w:r>
      <w:r w:rsidR="00C368F6">
        <w:rPr>
          <w:rFonts w:ascii="Calibri" w:hAnsi="Calibri"/>
          <w:i/>
          <w:iCs/>
          <w:noProof/>
          <w:sz w:val="24"/>
        </w:rPr>
        <w:t>, (11) 1</w:t>
      </w:r>
    </w:p>
    <w:p w14:paraId="2BA691F6"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Benson, D. A., Karsch-Mizrachi, I., Clark, K., Lipman, D. J., Ostell, J., &amp; Sayers, E. W. (2012). GenBank. </w:t>
      </w:r>
      <w:r w:rsidRPr="00D96B62">
        <w:rPr>
          <w:rFonts w:ascii="Calibri" w:hAnsi="Calibri"/>
          <w:i/>
          <w:iCs/>
          <w:noProof/>
          <w:sz w:val="24"/>
        </w:rPr>
        <w:t>Nucleic Acids Research</w:t>
      </w:r>
      <w:r w:rsidRPr="00D96B62">
        <w:rPr>
          <w:rFonts w:ascii="Calibri" w:hAnsi="Calibri"/>
          <w:noProof/>
          <w:sz w:val="24"/>
        </w:rPr>
        <w:t xml:space="preserve">, </w:t>
      </w:r>
      <w:r w:rsidRPr="00D96B62">
        <w:rPr>
          <w:rFonts w:ascii="Calibri" w:hAnsi="Calibri"/>
          <w:i/>
          <w:iCs/>
          <w:noProof/>
          <w:sz w:val="24"/>
        </w:rPr>
        <w:t>40</w:t>
      </w:r>
      <w:r w:rsidRPr="00D96B62">
        <w:rPr>
          <w:rFonts w:ascii="Calibri" w:hAnsi="Calibri"/>
          <w:noProof/>
          <w:sz w:val="24"/>
        </w:rPr>
        <w:t>(Database issue), D48–53. doi:10.1093/nar/gkr1202</w:t>
      </w:r>
    </w:p>
    <w:p w14:paraId="303A4B2E"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Brusic, V. (2007). The growth of bioinformatics. </w:t>
      </w:r>
      <w:r w:rsidRPr="00D96B62">
        <w:rPr>
          <w:rFonts w:ascii="Calibri" w:hAnsi="Calibri"/>
          <w:i/>
          <w:iCs/>
          <w:noProof/>
          <w:sz w:val="24"/>
        </w:rPr>
        <w:t>Briefings in Bioinformatics</w:t>
      </w:r>
      <w:r w:rsidRPr="00D96B62">
        <w:rPr>
          <w:rFonts w:ascii="Calibri" w:hAnsi="Calibri"/>
          <w:noProof/>
          <w:sz w:val="24"/>
        </w:rPr>
        <w:t xml:space="preserve">, </w:t>
      </w:r>
      <w:r w:rsidRPr="00D96B62">
        <w:rPr>
          <w:rFonts w:ascii="Calibri" w:hAnsi="Calibri"/>
          <w:i/>
          <w:iCs/>
          <w:noProof/>
          <w:sz w:val="24"/>
        </w:rPr>
        <w:t>8</w:t>
      </w:r>
      <w:r w:rsidRPr="00D96B62">
        <w:rPr>
          <w:rFonts w:ascii="Calibri" w:hAnsi="Calibri"/>
          <w:noProof/>
          <w:sz w:val="24"/>
        </w:rPr>
        <w:t>(2), 69–70. doi:10.1093/bib/bbm008</w:t>
      </w:r>
    </w:p>
    <w:p w14:paraId="4763021F"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Chen, Y.-A., Lin, C.-C., Wang, C.-D., Wu, H.-B., &amp; Hwang, P.-I. (2007). An optimized procedure greatly improves EST vector contamination removal. </w:t>
      </w:r>
      <w:r w:rsidRPr="00D96B62">
        <w:rPr>
          <w:rFonts w:ascii="Calibri" w:hAnsi="Calibri"/>
          <w:i/>
          <w:iCs/>
          <w:noProof/>
          <w:sz w:val="24"/>
        </w:rPr>
        <w:t>BMC Genomics</w:t>
      </w:r>
      <w:r w:rsidRPr="00D96B62">
        <w:rPr>
          <w:rFonts w:ascii="Calibri" w:hAnsi="Calibri"/>
          <w:noProof/>
          <w:sz w:val="24"/>
        </w:rPr>
        <w:t xml:space="preserve">, </w:t>
      </w:r>
      <w:r w:rsidRPr="00D96B62">
        <w:rPr>
          <w:rFonts w:ascii="Calibri" w:hAnsi="Calibri"/>
          <w:i/>
          <w:iCs/>
          <w:noProof/>
          <w:sz w:val="24"/>
        </w:rPr>
        <w:t>8</w:t>
      </w:r>
      <w:r w:rsidRPr="00D96B62">
        <w:rPr>
          <w:rFonts w:ascii="Calibri" w:hAnsi="Calibri"/>
          <w:noProof/>
          <w:sz w:val="24"/>
        </w:rPr>
        <w:t>(1), 416. doi:10.1186/1471-2164-8-416</w:t>
      </w:r>
    </w:p>
    <w:p w14:paraId="3C553402"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Clingenpeel, S. (2012). </w:t>
      </w:r>
      <w:r w:rsidRPr="00D96B62">
        <w:rPr>
          <w:rFonts w:ascii="Calibri" w:hAnsi="Calibri"/>
          <w:i/>
          <w:iCs/>
          <w:noProof/>
          <w:sz w:val="24"/>
        </w:rPr>
        <w:t>Single Cell Data Decontamination</w:t>
      </w:r>
      <w:r w:rsidRPr="00D96B62">
        <w:rPr>
          <w:rFonts w:ascii="Calibri" w:hAnsi="Calibri"/>
          <w:noProof/>
          <w:sz w:val="24"/>
        </w:rPr>
        <w:t>.</w:t>
      </w:r>
    </w:p>
    <w:p w14:paraId="2BB8F4EA"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Contamination in Sequence Databases. (2013). Retrieved from http://www.ncbi.nlm.nih.gov/tools/vecscreen/contam/</w:t>
      </w:r>
    </w:p>
    <w:p w14:paraId="719873B8"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Crisp, A., Boschetti, C., Perry, M., Tunnacliffe, A., &amp; Micklem, G. (2015). Expression of multiple horizontally acquired genes is a hallmark of both vertebrate and invertebrate genomes. </w:t>
      </w:r>
      <w:r w:rsidRPr="00D96B62">
        <w:rPr>
          <w:rFonts w:ascii="Calibri" w:hAnsi="Calibri"/>
          <w:i/>
          <w:iCs/>
          <w:noProof/>
          <w:sz w:val="24"/>
        </w:rPr>
        <w:t>Genome Biology</w:t>
      </w:r>
      <w:r w:rsidRPr="00D96B62">
        <w:rPr>
          <w:rFonts w:ascii="Calibri" w:hAnsi="Calibri"/>
          <w:noProof/>
          <w:sz w:val="24"/>
        </w:rPr>
        <w:t xml:space="preserve">, </w:t>
      </w:r>
      <w:r w:rsidRPr="00D96B62">
        <w:rPr>
          <w:rFonts w:ascii="Calibri" w:hAnsi="Calibri"/>
          <w:i/>
          <w:iCs/>
          <w:noProof/>
          <w:sz w:val="24"/>
        </w:rPr>
        <w:t>16</w:t>
      </w:r>
      <w:r w:rsidRPr="00D96B62">
        <w:rPr>
          <w:rFonts w:ascii="Calibri" w:hAnsi="Calibri"/>
          <w:noProof/>
          <w:sz w:val="24"/>
        </w:rPr>
        <w:t>(1), 50. doi:10.1186/s13059-015-0607-3</w:t>
      </w:r>
    </w:p>
    <w:p w14:paraId="009C5B53"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Koenemann, S., Jenner, R. a, Hoenemann, M., Stemme, T., &amp; von Reumont, B. M. (2010). Arthropod phylogeny revisited, with a focus on crustacean relationships. </w:t>
      </w:r>
      <w:r w:rsidRPr="00D96B62">
        <w:rPr>
          <w:rFonts w:ascii="Calibri" w:hAnsi="Calibri"/>
          <w:i/>
          <w:iCs/>
          <w:noProof/>
          <w:sz w:val="24"/>
        </w:rPr>
        <w:t>Arthropod Structure &amp; Development</w:t>
      </w:r>
      <w:r w:rsidRPr="00D96B62">
        <w:rPr>
          <w:rFonts w:ascii="Calibri" w:hAnsi="Calibri"/>
          <w:noProof/>
          <w:sz w:val="24"/>
        </w:rPr>
        <w:t xml:space="preserve">, </w:t>
      </w:r>
      <w:r w:rsidRPr="00D96B62">
        <w:rPr>
          <w:rFonts w:ascii="Calibri" w:hAnsi="Calibri"/>
          <w:i/>
          <w:iCs/>
          <w:noProof/>
          <w:sz w:val="24"/>
        </w:rPr>
        <w:t>39</w:t>
      </w:r>
      <w:r w:rsidRPr="00D96B62">
        <w:rPr>
          <w:rFonts w:ascii="Calibri" w:hAnsi="Calibri"/>
          <w:noProof/>
          <w:sz w:val="24"/>
        </w:rPr>
        <w:t>(2-3), 88–110. doi:10.1016/j.asd.2009.10.003</w:t>
      </w:r>
    </w:p>
    <w:p w14:paraId="09682DD6"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Kuiken, C., &amp; Korber, B. (1998). Sequence Quality Control, 80–90.</w:t>
      </w:r>
    </w:p>
    <w:p w14:paraId="7CB3246F"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Kumar, S., Jones, M., Koutsovoulos, G., Clarke, M., &amp; Blaxter, M. (2013). Blobology: exploring raw genome data for contaminants, symbionts and parasites using taxon-annotated GC-coverage plots. </w:t>
      </w:r>
      <w:r w:rsidRPr="00D96B62">
        <w:rPr>
          <w:rFonts w:ascii="Calibri" w:hAnsi="Calibri"/>
          <w:i/>
          <w:iCs/>
          <w:noProof/>
          <w:sz w:val="24"/>
        </w:rPr>
        <w:t>Frontiers in Genetics</w:t>
      </w:r>
      <w:r w:rsidRPr="00D96B62">
        <w:rPr>
          <w:rFonts w:ascii="Calibri" w:hAnsi="Calibri"/>
          <w:noProof/>
          <w:sz w:val="24"/>
        </w:rPr>
        <w:t xml:space="preserve">, </w:t>
      </w:r>
      <w:r w:rsidRPr="00D96B62">
        <w:rPr>
          <w:rFonts w:ascii="Calibri" w:hAnsi="Calibri"/>
          <w:i/>
          <w:iCs/>
          <w:noProof/>
          <w:sz w:val="24"/>
        </w:rPr>
        <w:t>4</w:t>
      </w:r>
      <w:r w:rsidRPr="00D96B62">
        <w:rPr>
          <w:rFonts w:ascii="Calibri" w:hAnsi="Calibri"/>
          <w:noProof/>
          <w:sz w:val="24"/>
        </w:rPr>
        <w:t>, 237. doi:10.3389/fgene.2013.00237</w:t>
      </w:r>
    </w:p>
    <w:p w14:paraId="7F89BCC8"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Leggett, R., &amp; Ramirez-Gonzalez, R. (2013). Sequencing quality assessment tools to enable data-driven informatics for high throughput genomics. </w:t>
      </w:r>
      <w:r w:rsidRPr="00D96B62">
        <w:rPr>
          <w:rFonts w:ascii="Calibri" w:hAnsi="Calibri"/>
          <w:i/>
          <w:iCs/>
          <w:noProof/>
          <w:sz w:val="24"/>
        </w:rPr>
        <w:t>Frontiers in …</w:t>
      </w:r>
      <w:r w:rsidRPr="00D96B62">
        <w:rPr>
          <w:rFonts w:ascii="Calibri" w:hAnsi="Calibri"/>
          <w:noProof/>
          <w:sz w:val="24"/>
        </w:rPr>
        <w:t>.</w:t>
      </w:r>
    </w:p>
    <w:p w14:paraId="621C3007"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Li, H., &amp; Durbin, R. (2010). Fast and accurate long-read alignment with Burrows-Wheeler transform. </w:t>
      </w:r>
      <w:r w:rsidRPr="00D96B62">
        <w:rPr>
          <w:rFonts w:ascii="Calibri" w:hAnsi="Calibri"/>
          <w:i/>
          <w:iCs/>
          <w:noProof/>
          <w:sz w:val="24"/>
        </w:rPr>
        <w:t>Bioinformatics (Oxford, England)</w:t>
      </w:r>
      <w:r w:rsidRPr="00D96B62">
        <w:rPr>
          <w:rFonts w:ascii="Calibri" w:hAnsi="Calibri"/>
          <w:noProof/>
          <w:sz w:val="24"/>
        </w:rPr>
        <w:t xml:space="preserve">, </w:t>
      </w:r>
      <w:r w:rsidRPr="00D96B62">
        <w:rPr>
          <w:rFonts w:ascii="Calibri" w:hAnsi="Calibri"/>
          <w:i/>
          <w:iCs/>
          <w:noProof/>
          <w:sz w:val="24"/>
        </w:rPr>
        <w:t>26</w:t>
      </w:r>
      <w:r w:rsidRPr="00D96B62">
        <w:rPr>
          <w:rFonts w:ascii="Calibri" w:hAnsi="Calibri"/>
          <w:noProof/>
          <w:sz w:val="24"/>
        </w:rPr>
        <w:t>(5), 589–95. doi:10.1093/bioinformatics/btp698</w:t>
      </w:r>
    </w:p>
    <w:p w14:paraId="6E6B619E"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Liu, B., Gibbons, T., Ghodsi, M., Treangen, T., &amp; Pop, M. (2011). Accurate and fast estimation of taxonomic profiles from metagenomic shotgun sequences. </w:t>
      </w:r>
      <w:r w:rsidRPr="00D96B62">
        <w:rPr>
          <w:rFonts w:ascii="Calibri" w:hAnsi="Calibri"/>
          <w:i/>
          <w:iCs/>
          <w:noProof/>
          <w:sz w:val="24"/>
        </w:rPr>
        <w:t>Genome Biology</w:t>
      </w:r>
      <w:r w:rsidRPr="00D96B62">
        <w:rPr>
          <w:rFonts w:ascii="Calibri" w:hAnsi="Calibri"/>
          <w:noProof/>
          <w:sz w:val="24"/>
        </w:rPr>
        <w:t>.</w:t>
      </w:r>
    </w:p>
    <w:p w14:paraId="288CEBE0"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Naccache, S. N., Greninger, A. L., Lee, D., Coffey, L. L., Phan, T., Rein-Weston, A., … Chiu, C. Y. (2013). The perils of pathogen discovery: origin of a novel parvovirus-like hybrid genome traced to nucleic acid extraction spin columns. </w:t>
      </w:r>
      <w:r w:rsidRPr="00D96B62">
        <w:rPr>
          <w:rFonts w:ascii="Calibri" w:hAnsi="Calibri"/>
          <w:i/>
          <w:iCs/>
          <w:noProof/>
          <w:sz w:val="24"/>
        </w:rPr>
        <w:t>Journal of Virology</w:t>
      </w:r>
      <w:r w:rsidRPr="00D96B62">
        <w:rPr>
          <w:rFonts w:ascii="Calibri" w:hAnsi="Calibri"/>
          <w:noProof/>
          <w:sz w:val="24"/>
        </w:rPr>
        <w:t xml:space="preserve">, </w:t>
      </w:r>
      <w:r w:rsidRPr="00D96B62">
        <w:rPr>
          <w:rFonts w:ascii="Calibri" w:hAnsi="Calibri"/>
          <w:i/>
          <w:iCs/>
          <w:noProof/>
          <w:sz w:val="24"/>
        </w:rPr>
        <w:t>87</w:t>
      </w:r>
      <w:r w:rsidRPr="00D96B62">
        <w:rPr>
          <w:rFonts w:ascii="Calibri" w:hAnsi="Calibri"/>
          <w:noProof/>
          <w:sz w:val="24"/>
        </w:rPr>
        <w:t>(22), 11966–77. doi:10.1128/JVI.02323-13</w:t>
      </w:r>
    </w:p>
    <w:p w14:paraId="4141C56B"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Parks, D. H., Imelfort, M., Skennerton, C. T., Hugenholtz, P., &amp; Tyson, G. W. (2014). CheckM: assessing the quality of microbial genomes recovered from isolates, single cells, and metagenomes. doi:10.7287/peerj.preprints.554v1</w:t>
      </w:r>
    </w:p>
    <w:p w14:paraId="133F79EF"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Pautasso, M. (2012). Publication Growth in Biological Sub-Fields: Patterns, Predictability and Sustainability. </w:t>
      </w:r>
      <w:r w:rsidRPr="00D96B62">
        <w:rPr>
          <w:rFonts w:ascii="Calibri" w:hAnsi="Calibri"/>
          <w:i/>
          <w:iCs/>
          <w:noProof/>
          <w:sz w:val="24"/>
        </w:rPr>
        <w:t>Sustainability</w:t>
      </w:r>
      <w:r w:rsidRPr="00D96B62">
        <w:rPr>
          <w:rFonts w:ascii="Calibri" w:hAnsi="Calibri"/>
          <w:noProof/>
          <w:sz w:val="24"/>
        </w:rPr>
        <w:t xml:space="preserve">, </w:t>
      </w:r>
      <w:r w:rsidRPr="00D96B62">
        <w:rPr>
          <w:rFonts w:ascii="Calibri" w:hAnsi="Calibri"/>
          <w:i/>
          <w:iCs/>
          <w:noProof/>
          <w:sz w:val="24"/>
        </w:rPr>
        <w:t>4</w:t>
      </w:r>
      <w:r w:rsidRPr="00D96B62">
        <w:rPr>
          <w:rFonts w:ascii="Calibri" w:hAnsi="Calibri"/>
          <w:noProof/>
          <w:sz w:val="24"/>
        </w:rPr>
        <w:t>(12), 3234–3247. doi:10.3390/su4123234</w:t>
      </w:r>
    </w:p>
    <w:p w14:paraId="0535740F"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Reumont, B. M. Von, Meid, S., &amp; Misof, B. (2011). Wide Spectra of Quality Control. In I. Akyar (Ed.), </w:t>
      </w:r>
      <w:r w:rsidRPr="00D96B62">
        <w:rPr>
          <w:rFonts w:ascii="Calibri" w:hAnsi="Calibri"/>
          <w:i/>
          <w:iCs/>
          <w:noProof/>
          <w:sz w:val="24"/>
        </w:rPr>
        <w:t>Wide Spectra of Quality Control</w:t>
      </w:r>
      <w:r w:rsidRPr="00D96B62">
        <w:rPr>
          <w:rFonts w:ascii="Calibri" w:hAnsi="Calibri"/>
          <w:noProof/>
          <w:sz w:val="24"/>
        </w:rPr>
        <w:t>. InTech.</w:t>
      </w:r>
    </w:p>
    <w:p w14:paraId="6EB219B2"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Schmieder, R., &amp; Edwards, R. (2011). Fast Identification and Removal of Sequence Contamination from Genomic and Metagenomic Datasets. </w:t>
      </w:r>
      <w:r w:rsidRPr="00D96B62">
        <w:rPr>
          <w:rFonts w:ascii="Calibri" w:hAnsi="Calibri"/>
          <w:i/>
          <w:iCs/>
          <w:noProof/>
          <w:sz w:val="24"/>
        </w:rPr>
        <w:t>PLoS ONE</w:t>
      </w:r>
      <w:r w:rsidRPr="00D96B62">
        <w:rPr>
          <w:rFonts w:ascii="Calibri" w:hAnsi="Calibri"/>
          <w:noProof/>
          <w:sz w:val="24"/>
        </w:rPr>
        <w:t xml:space="preserve">, </w:t>
      </w:r>
      <w:r w:rsidRPr="00D96B62">
        <w:rPr>
          <w:rFonts w:ascii="Calibri" w:hAnsi="Calibri"/>
          <w:i/>
          <w:iCs/>
          <w:noProof/>
          <w:sz w:val="24"/>
        </w:rPr>
        <w:t>6</w:t>
      </w:r>
      <w:r w:rsidRPr="00D96B62">
        <w:rPr>
          <w:rFonts w:ascii="Calibri" w:hAnsi="Calibri"/>
          <w:noProof/>
          <w:sz w:val="24"/>
        </w:rPr>
        <w:t>(3).</w:t>
      </w:r>
    </w:p>
    <w:p w14:paraId="4190AEFC"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Segata, N., Waldron, L., Ballarini, A., Narasimhan, V., Jousson, O., &amp; Huttenhower, C. (2012). Metagenomic microbial community profiling using unique clade-specific marker genes. </w:t>
      </w:r>
      <w:r w:rsidRPr="00D96B62">
        <w:rPr>
          <w:rFonts w:ascii="Calibri" w:hAnsi="Calibri"/>
          <w:i/>
          <w:iCs/>
          <w:noProof/>
          <w:sz w:val="24"/>
        </w:rPr>
        <w:t>Nature  …</w:t>
      </w:r>
      <w:r w:rsidRPr="00D96B62">
        <w:rPr>
          <w:rFonts w:ascii="Calibri" w:hAnsi="Calibri"/>
          <w:noProof/>
          <w:sz w:val="24"/>
        </w:rPr>
        <w:t xml:space="preserve">, </w:t>
      </w:r>
      <w:r w:rsidRPr="00D96B62">
        <w:rPr>
          <w:rFonts w:ascii="Calibri" w:hAnsi="Calibri"/>
          <w:i/>
          <w:iCs/>
          <w:noProof/>
          <w:sz w:val="24"/>
        </w:rPr>
        <w:t>9</w:t>
      </w:r>
      <w:r w:rsidRPr="00D96B62">
        <w:rPr>
          <w:rFonts w:ascii="Calibri" w:hAnsi="Calibri"/>
          <w:noProof/>
          <w:sz w:val="24"/>
        </w:rPr>
        <w:t>(8), 811–4. doi:10.1038/nmeth.2066</w:t>
      </w:r>
    </w:p>
    <w:p w14:paraId="6695D3FC"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Sharon, I., &amp; Banfield, J. F. (2013). Microbiology. Genomes from metagenomics. </w:t>
      </w:r>
      <w:r w:rsidRPr="00D96B62">
        <w:rPr>
          <w:rFonts w:ascii="Calibri" w:hAnsi="Calibri"/>
          <w:i/>
          <w:iCs/>
          <w:noProof/>
          <w:sz w:val="24"/>
        </w:rPr>
        <w:t>Science (New York, N.Y.)</w:t>
      </w:r>
      <w:r w:rsidRPr="00D96B62">
        <w:rPr>
          <w:rFonts w:ascii="Calibri" w:hAnsi="Calibri"/>
          <w:noProof/>
          <w:sz w:val="24"/>
        </w:rPr>
        <w:t xml:space="preserve">, </w:t>
      </w:r>
      <w:r w:rsidRPr="00D96B62">
        <w:rPr>
          <w:rFonts w:ascii="Calibri" w:hAnsi="Calibri"/>
          <w:i/>
          <w:iCs/>
          <w:noProof/>
          <w:sz w:val="24"/>
        </w:rPr>
        <w:t>342</w:t>
      </w:r>
      <w:r w:rsidRPr="00D96B62">
        <w:rPr>
          <w:rFonts w:ascii="Calibri" w:hAnsi="Calibri"/>
          <w:noProof/>
          <w:sz w:val="24"/>
        </w:rPr>
        <w:t>(6162), 1057–8. doi:10.1126/science.1247023</w:t>
      </w:r>
    </w:p>
    <w:p w14:paraId="1CF24D9B"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Song, M., Yang, C. C., &amp; Tang, X. (2013). Detecting evolution of bioinformatics with a content and co-authorship analysis. </w:t>
      </w:r>
      <w:r w:rsidRPr="00D96B62">
        <w:rPr>
          <w:rFonts w:ascii="Calibri" w:hAnsi="Calibri"/>
          <w:i/>
          <w:iCs/>
          <w:noProof/>
          <w:sz w:val="24"/>
        </w:rPr>
        <w:t>SpringerPlus</w:t>
      </w:r>
      <w:r w:rsidRPr="00D96B62">
        <w:rPr>
          <w:rFonts w:ascii="Calibri" w:hAnsi="Calibri"/>
          <w:noProof/>
          <w:sz w:val="24"/>
        </w:rPr>
        <w:t xml:space="preserve">, </w:t>
      </w:r>
      <w:r w:rsidRPr="00D96B62">
        <w:rPr>
          <w:rFonts w:ascii="Calibri" w:hAnsi="Calibri"/>
          <w:i/>
          <w:iCs/>
          <w:noProof/>
          <w:sz w:val="24"/>
        </w:rPr>
        <w:t>2</w:t>
      </w:r>
      <w:r w:rsidRPr="00D96B62">
        <w:rPr>
          <w:rFonts w:ascii="Calibri" w:hAnsi="Calibri"/>
          <w:noProof/>
          <w:sz w:val="24"/>
        </w:rPr>
        <w:t>(1), 186. doi:10.1186/2193-1801-2-186</w:t>
      </w:r>
    </w:p>
    <w:p w14:paraId="1697EBBC"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Soo, R. M., Skennerton, C. T., Sekiguchi, Y., Imelfort, M., Paech, S. J., Dennis, P. G., … Hugenholtz, P. (2014). An expanded genomic representation of the phylum cyanobacteria. </w:t>
      </w:r>
      <w:r w:rsidRPr="00D96B62">
        <w:rPr>
          <w:rFonts w:ascii="Calibri" w:hAnsi="Calibri"/>
          <w:i/>
          <w:iCs/>
          <w:noProof/>
          <w:sz w:val="24"/>
        </w:rPr>
        <w:t>Genome Biology and Evolution</w:t>
      </w:r>
      <w:r w:rsidRPr="00D96B62">
        <w:rPr>
          <w:rFonts w:ascii="Calibri" w:hAnsi="Calibri"/>
          <w:noProof/>
          <w:sz w:val="24"/>
        </w:rPr>
        <w:t xml:space="preserve">, </w:t>
      </w:r>
      <w:r w:rsidRPr="00D96B62">
        <w:rPr>
          <w:rFonts w:ascii="Calibri" w:hAnsi="Calibri"/>
          <w:i/>
          <w:iCs/>
          <w:noProof/>
          <w:sz w:val="24"/>
        </w:rPr>
        <w:t>6</w:t>
      </w:r>
      <w:r w:rsidRPr="00D96B62">
        <w:rPr>
          <w:rFonts w:ascii="Calibri" w:hAnsi="Calibri"/>
          <w:noProof/>
          <w:sz w:val="24"/>
        </w:rPr>
        <w:t>(5), 1031–45. doi:10.1093/gbe/evu073</w:t>
      </w:r>
    </w:p>
    <w:p w14:paraId="5D3B3628"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Turnbaugh, P. J., Hamady, M., Yatsunenko, T., Cantarel, B. L., Duncan, A., Ley, R. E., … Gordon, J. I. (2009). A core gut microbiome in obese and lean twins. </w:t>
      </w:r>
      <w:r w:rsidRPr="00D96B62">
        <w:rPr>
          <w:rFonts w:ascii="Calibri" w:hAnsi="Calibri"/>
          <w:i/>
          <w:iCs/>
          <w:noProof/>
          <w:sz w:val="24"/>
        </w:rPr>
        <w:t>Nature</w:t>
      </w:r>
      <w:r w:rsidRPr="00D96B62">
        <w:rPr>
          <w:rFonts w:ascii="Calibri" w:hAnsi="Calibri"/>
          <w:noProof/>
          <w:sz w:val="24"/>
        </w:rPr>
        <w:t xml:space="preserve">, </w:t>
      </w:r>
      <w:r w:rsidRPr="00D96B62">
        <w:rPr>
          <w:rFonts w:ascii="Calibri" w:hAnsi="Calibri"/>
          <w:i/>
          <w:iCs/>
          <w:noProof/>
          <w:sz w:val="24"/>
        </w:rPr>
        <w:t>457</w:t>
      </w:r>
      <w:r w:rsidRPr="00D96B62">
        <w:rPr>
          <w:rFonts w:ascii="Calibri" w:hAnsi="Calibri"/>
          <w:noProof/>
          <w:sz w:val="24"/>
        </w:rPr>
        <w:t>(7228), 480–4. doi:10.1038/nature07540</w:t>
      </w:r>
    </w:p>
    <w:p w14:paraId="43997279"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Venter, J. C., Adams, M. D., Myers, E. W., Li, P. W., Mural, R. J., Sutton, G. G., … Zhu, X. (2001). The sequence of the human genome. </w:t>
      </w:r>
      <w:r w:rsidRPr="00D96B62">
        <w:rPr>
          <w:rFonts w:ascii="Calibri" w:hAnsi="Calibri"/>
          <w:i/>
          <w:iCs/>
          <w:noProof/>
          <w:sz w:val="24"/>
        </w:rPr>
        <w:t>Science (New York, N.Y.)</w:t>
      </w:r>
      <w:r w:rsidRPr="00D96B62">
        <w:rPr>
          <w:rFonts w:ascii="Calibri" w:hAnsi="Calibri"/>
          <w:noProof/>
          <w:sz w:val="24"/>
        </w:rPr>
        <w:t xml:space="preserve">, </w:t>
      </w:r>
      <w:r w:rsidRPr="00D96B62">
        <w:rPr>
          <w:rFonts w:ascii="Calibri" w:hAnsi="Calibri"/>
          <w:i/>
          <w:iCs/>
          <w:noProof/>
          <w:sz w:val="24"/>
        </w:rPr>
        <w:t>291</w:t>
      </w:r>
      <w:r w:rsidRPr="00D96B62">
        <w:rPr>
          <w:rFonts w:ascii="Calibri" w:hAnsi="Calibri"/>
          <w:noProof/>
          <w:sz w:val="24"/>
        </w:rPr>
        <w:t>(5507), 1304–51. doi:10.1126/science.1058040</w:t>
      </w:r>
    </w:p>
    <w:p w14:paraId="70C972E8"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Wägele, J. W., Letsch, H., Klussmann-Kolb, A., Mayer, C., Misof, B., &amp; Wägele, H. (2009). Phylogenetic support values are not necessarily informative: the case of the Serialia hypothesis (a mollusk phylogeny). </w:t>
      </w:r>
      <w:r w:rsidRPr="00D96B62">
        <w:rPr>
          <w:rFonts w:ascii="Calibri" w:hAnsi="Calibri"/>
          <w:i/>
          <w:iCs/>
          <w:noProof/>
          <w:sz w:val="24"/>
        </w:rPr>
        <w:t>Frontiers in Zoology</w:t>
      </w:r>
      <w:r w:rsidRPr="00D96B62">
        <w:rPr>
          <w:rFonts w:ascii="Calibri" w:hAnsi="Calibri"/>
          <w:noProof/>
          <w:sz w:val="24"/>
        </w:rPr>
        <w:t xml:space="preserve">, </w:t>
      </w:r>
      <w:r w:rsidRPr="00D96B62">
        <w:rPr>
          <w:rFonts w:ascii="Calibri" w:hAnsi="Calibri"/>
          <w:i/>
          <w:iCs/>
          <w:noProof/>
          <w:sz w:val="24"/>
        </w:rPr>
        <w:t>6</w:t>
      </w:r>
      <w:r w:rsidRPr="00D96B62">
        <w:rPr>
          <w:rFonts w:ascii="Calibri" w:hAnsi="Calibri"/>
          <w:noProof/>
          <w:sz w:val="24"/>
        </w:rPr>
        <w:t>, 12. doi:10.1186/1742-9994-6-12</w:t>
      </w:r>
    </w:p>
    <w:p w14:paraId="7B4A1E25"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Willner, D., Furlan, M., Haynes, M., Schmieder, R., Angly, F. E., Silva, J., … Rohwer, F. (2009). Metagenomic analysis of respiratory tract DNA viral communities in cystic fibrosis and non-cystic fibrosis individuals. </w:t>
      </w:r>
      <w:r w:rsidRPr="00D96B62">
        <w:rPr>
          <w:rFonts w:ascii="Calibri" w:hAnsi="Calibri"/>
          <w:i/>
          <w:iCs/>
          <w:noProof/>
          <w:sz w:val="24"/>
        </w:rPr>
        <w:t>PloS One</w:t>
      </w:r>
      <w:r w:rsidRPr="00D96B62">
        <w:rPr>
          <w:rFonts w:ascii="Calibri" w:hAnsi="Calibri"/>
          <w:noProof/>
          <w:sz w:val="24"/>
        </w:rPr>
        <w:t xml:space="preserve">, </w:t>
      </w:r>
      <w:r w:rsidRPr="00D96B62">
        <w:rPr>
          <w:rFonts w:ascii="Calibri" w:hAnsi="Calibri"/>
          <w:i/>
          <w:iCs/>
          <w:noProof/>
          <w:sz w:val="24"/>
        </w:rPr>
        <w:t>4</w:t>
      </w:r>
      <w:r w:rsidRPr="00D96B62">
        <w:rPr>
          <w:rFonts w:ascii="Calibri" w:hAnsi="Calibri"/>
          <w:noProof/>
          <w:sz w:val="24"/>
        </w:rPr>
        <w:t>(10), e7370. doi:10.1371/journal.pone.0007370</w:t>
      </w:r>
    </w:p>
    <w:p w14:paraId="657378FC" w14:textId="77777777" w:rsidR="00D96B62" w:rsidRPr="00D96B62" w:rsidRDefault="00D96B62">
      <w:pPr>
        <w:pStyle w:val="NormalWeb"/>
        <w:ind w:left="480" w:hanging="480"/>
        <w:divId w:val="5793133"/>
        <w:rPr>
          <w:rFonts w:ascii="Calibri" w:hAnsi="Calibri"/>
          <w:noProof/>
          <w:sz w:val="24"/>
        </w:rPr>
      </w:pPr>
      <w:r w:rsidRPr="00D96B62">
        <w:rPr>
          <w:rFonts w:ascii="Calibri" w:hAnsi="Calibri"/>
          <w:noProof/>
          <w:sz w:val="24"/>
        </w:rPr>
        <w:t xml:space="preserve">Wood, D. E., &amp; Salzberg, S. L. (2014). Kraken: ultrafast metagenomic sequence classification using exact alignments. </w:t>
      </w:r>
      <w:r w:rsidRPr="00D96B62">
        <w:rPr>
          <w:rFonts w:ascii="Calibri" w:hAnsi="Calibri"/>
          <w:i/>
          <w:iCs/>
          <w:noProof/>
          <w:sz w:val="24"/>
        </w:rPr>
        <w:t>Genome Biology</w:t>
      </w:r>
      <w:r w:rsidRPr="00D96B62">
        <w:rPr>
          <w:rFonts w:ascii="Calibri" w:hAnsi="Calibri"/>
          <w:noProof/>
          <w:sz w:val="24"/>
        </w:rPr>
        <w:t xml:space="preserve">, </w:t>
      </w:r>
      <w:r w:rsidRPr="00D96B62">
        <w:rPr>
          <w:rFonts w:ascii="Calibri" w:hAnsi="Calibri"/>
          <w:i/>
          <w:iCs/>
          <w:noProof/>
          <w:sz w:val="24"/>
        </w:rPr>
        <w:t>15</w:t>
      </w:r>
      <w:r w:rsidRPr="00D96B62">
        <w:rPr>
          <w:rFonts w:ascii="Calibri" w:hAnsi="Calibri"/>
          <w:noProof/>
          <w:sz w:val="24"/>
        </w:rPr>
        <w:t>(3), R46. doi:10.1186/gb-2014-15-3-r46</w:t>
      </w:r>
    </w:p>
    <w:p w14:paraId="526BDC23" w14:textId="29778867" w:rsidR="00D77BC8" w:rsidRPr="00827EC0" w:rsidRDefault="00F52064" w:rsidP="00150F81">
      <w:pPr>
        <w:pStyle w:val="Heading1"/>
        <w:divId w:val="322781476"/>
      </w:pPr>
      <w:r>
        <w:fldChar w:fldCharType="end"/>
      </w:r>
      <w:bookmarkStart w:id="36" w:name="_Toc288983841"/>
      <w:r w:rsidR="00D77BC8">
        <w:t>Appendix</w:t>
      </w:r>
      <w:bookmarkEnd w:id="36"/>
    </w:p>
    <w:p w14:paraId="06DDF8A4" w14:textId="1B1D9E5D" w:rsidR="00ED5256" w:rsidRDefault="00955ABE" w:rsidP="00484F06">
      <w:pPr>
        <w:pStyle w:val="Heading2"/>
        <w:divId w:val="1170827429"/>
      </w:pPr>
      <w:bookmarkStart w:id="37" w:name="_Toc288983842"/>
      <w:r>
        <w:t>Python S</w:t>
      </w:r>
      <w:r w:rsidR="00ED5256">
        <w:t>cript</w:t>
      </w:r>
      <w:bookmarkEnd w:id="37"/>
    </w:p>
    <w:p w14:paraId="4E9568F5" w14:textId="743917BB" w:rsidR="00484F06" w:rsidRPr="00484F06" w:rsidRDefault="00484F06" w:rsidP="00484F06">
      <w:pPr>
        <w:divId w:val="1170827429"/>
      </w:pPr>
      <w:r>
        <w:t>Parts the user will need to change</w:t>
      </w:r>
      <w:r w:rsidR="00677F3A">
        <w:t xml:space="preserve"> and may want to change,</w:t>
      </w:r>
      <w:r>
        <w:t xml:space="preserve"> according to their </w:t>
      </w:r>
      <w:r w:rsidR="00797CCC">
        <w:t>needs</w:t>
      </w:r>
      <w:r w:rsidR="00E10FAA">
        <w:t xml:space="preserve"> and preferences</w:t>
      </w:r>
      <w:r w:rsidR="00677F3A">
        <w:t>,</w:t>
      </w:r>
      <w:r>
        <w:t xml:space="preserve"> are </w:t>
      </w:r>
      <w:r w:rsidR="00B83B79">
        <w:t>in bold and bold with italics respectively</w:t>
      </w:r>
      <w:r w:rsidR="006C7139">
        <w:t>.</w:t>
      </w:r>
    </w:p>
    <w:p w14:paraId="0EE91CE9" w14:textId="77777777" w:rsidR="00D77BC8" w:rsidRPr="00046B26" w:rsidRDefault="00D77BC8" w:rsidP="00046B26">
      <w:pPr>
        <w:spacing w:line="240" w:lineRule="auto"/>
        <w:contextualSpacing/>
        <w:divId w:val="1170827429"/>
        <w:rPr>
          <w:rFonts w:cs="Times New Roman"/>
        </w:rPr>
      </w:pPr>
      <w:r w:rsidRPr="00046B26">
        <w:rPr>
          <w:rFonts w:cs="Times New Roman"/>
        </w:rPr>
        <w:t>#####Part 1 - BLAST eukaryotic queries against a local human and bacterial database</w:t>
      </w:r>
    </w:p>
    <w:p w14:paraId="2006C33B" w14:textId="77777777" w:rsidR="00D77BC8" w:rsidRPr="00046B26" w:rsidRDefault="00D77BC8" w:rsidP="00046B26">
      <w:pPr>
        <w:spacing w:line="240" w:lineRule="auto"/>
        <w:contextualSpacing/>
        <w:divId w:val="1170827429"/>
        <w:rPr>
          <w:rFonts w:cs="Times New Roman"/>
        </w:rPr>
      </w:pPr>
      <w:r w:rsidRPr="00046B26">
        <w:rPr>
          <w:rFonts w:cs="Times New Roman"/>
        </w:rPr>
        <w:t>#Module imported</w:t>
      </w:r>
    </w:p>
    <w:p w14:paraId="3E7C64D5" w14:textId="77777777" w:rsidR="00D77BC8" w:rsidRPr="00046B26" w:rsidRDefault="00D77BC8" w:rsidP="00046B26">
      <w:pPr>
        <w:spacing w:line="240" w:lineRule="auto"/>
        <w:contextualSpacing/>
        <w:divId w:val="1170827429"/>
        <w:rPr>
          <w:rFonts w:cs="Times New Roman"/>
        </w:rPr>
      </w:pPr>
      <w:proofErr w:type="gramStart"/>
      <w:r w:rsidRPr="00046B26">
        <w:rPr>
          <w:rFonts w:cs="Times New Roman"/>
        </w:rPr>
        <w:t>from</w:t>
      </w:r>
      <w:proofErr w:type="gramEnd"/>
      <w:r w:rsidRPr="00046B26">
        <w:rPr>
          <w:rFonts w:cs="Times New Roman"/>
        </w:rPr>
        <w:t xml:space="preserve"> </w:t>
      </w:r>
      <w:proofErr w:type="spellStart"/>
      <w:r w:rsidRPr="00046B26">
        <w:rPr>
          <w:rFonts w:cs="Times New Roman"/>
        </w:rPr>
        <w:t>Bio.Blast.Applications</w:t>
      </w:r>
      <w:proofErr w:type="spellEnd"/>
      <w:r w:rsidRPr="00046B26">
        <w:rPr>
          <w:rFonts w:cs="Times New Roman"/>
        </w:rPr>
        <w:t xml:space="preserve"> import </w:t>
      </w:r>
      <w:proofErr w:type="spellStart"/>
      <w:r w:rsidRPr="00046B26">
        <w:rPr>
          <w:rFonts w:cs="Times New Roman"/>
        </w:rPr>
        <w:t>NcbiblastpCommandline</w:t>
      </w:r>
      <w:proofErr w:type="spellEnd"/>
      <w:r w:rsidRPr="00046B26">
        <w:rPr>
          <w:rFonts w:cs="Times New Roman"/>
        </w:rPr>
        <w:t xml:space="preserve"> #Needed to run the BLAST search using the queries as the input</w:t>
      </w:r>
    </w:p>
    <w:p w14:paraId="45351446" w14:textId="77777777" w:rsidR="00D77BC8" w:rsidRPr="00046B26" w:rsidRDefault="00D77BC8" w:rsidP="00046B26">
      <w:pPr>
        <w:spacing w:line="240" w:lineRule="auto"/>
        <w:contextualSpacing/>
        <w:divId w:val="1170827429"/>
        <w:rPr>
          <w:rFonts w:cs="Times New Roman"/>
        </w:rPr>
      </w:pPr>
      <w:r w:rsidRPr="00046B26">
        <w:rPr>
          <w:rFonts w:cs="Times New Roman"/>
        </w:rPr>
        <w:t>#Directories</w:t>
      </w:r>
    </w:p>
    <w:p w14:paraId="2057938E" w14:textId="77777777" w:rsidR="00D77BC8" w:rsidRPr="00046B26" w:rsidRDefault="00D77BC8" w:rsidP="00046B26">
      <w:pPr>
        <w:spacing w:line="240" w:lineRule="auto"/>
        <w:contextualSpacing/>
        <w:divId w:val="1170827429"/>
        <w:rPr>
          <w:rFonts w:cs="Times New Roman"/>
        </w:rPr>
      </w:pPr>
      <w:proofErr w:type="gramStart"/>
      <w:r w:rsidRPr="00046B26">
        <w:rPr>
          <w:rFonts w:cs="Times New Roman"/>
        </w:rPr>
        <w:t>name</w:t>
      </w:r>
      <w:proofErr w:type="gramEnd"/>
      <w:r w:rsidRPr="00046B26">
        <w:rPr>
          <w:rFonts w:cs="Times New Roman"/>
        </w:rPr>
        <w:t xml:space="preserve"> = "</w:t>
      </w:r>
      <w:r w:rsidRPr="00046B26">
        <w:rPr>
          <w:rFonts w:cs="Times New Roman"/>
          <w:b/>
        </w:rPr>
        <w:t>Xenoturbella_24JAN_preclast.fa</w:t>
      </w:r>
      <w:r w:rsidRPr="00046B26">
        <w:rPr>
          <w:rFonts w:cs="Times New Roman"/>
        </w:rPr>
        <w:t>"</w:t>
      </w:r>
    </w:p>
    <w:p w14:paraId="5AC4650F" w14:textId="77777777" w:rsidR="00D77BC8" w:rsidRPr="00046B26" w:rsidRDefault="00D77BC8" w:rsidP="00046B26">
      <w:pPr>
        <w:spacing w:line="240" w:lineRule="auto"/>
        <w:contextualSpacing/>
        <w:divId w:val="1170827429"/>
        <w:rPr>
          <w:rFonts w:cs="Times New Roman"/>
        </w:rPr>
      </w:pPr>
      <w:proofErr w:type="spellStart"/>
      <w:proofErr w:type="gramStart"/>
      <w:r w:rsidRPr="00046B26">
        <w:rPr>
          <w:rFonts w:cs="Times New Roman"/>
        </w:rPr>
        <w:t>data</w:t>
      </w:r>
      <w:proofErr w:type="gramEnd"/>
      <w:r w:rsidRPr="00046B26">
        <w:rPr>
          <w:rFonts w:cs="Times New Roman"/>
        </w:rPr>
        <w:t>_base</w:t>
      </w:r>
      <w:proofErr w:type="spellEnd"/>
      <w:r w:rsidRPr="00046B26">
        <w:rPr>
          <w:rFonts w:cs="Times New Roman"/>
        </w:rPr>
        <w:t xml:space="preserve"> = "</w:t>
      </w:r>
      <w:proofErr w:type="spellStart"/>
      <w:r w:rsidRPr="00046B26">
        <w:rPr>
          <w:rFonts w:cs="Times New Roman"/>
          <w:b/>
          <w:i/>
        </w:rPr>
        <w:t>bacterial_and_humanDB.faa</w:t>
      </w:r>
      <w:proofErr w:type="spellEnd"/>
      <w:r w:rsidRPr="00046B26">
        <w:rPr>
          <w:rFonts w:cs="Times New Roman"/>
        </w:rPr>
        <w:t>"</w:t>
      </w:r>
    </w:p>
    <w:p w14:paraId="3B65CC50" w14:textId="77777777" w:rsidR="00D77BC8" w:rsidRPr="00046B26" w:rsidRDefault="00D77BC8" w:rsidP="00046B26">
      <w:pPr>
        <w:spacing w:line="240" w:lineRule="auto"/>
        <w:contextualSpacing/>
        <w:divId w:val="1170827429"/>
        <w:rPr>
          <w:rFonts w:cs="Times New Roman"/>
        </w:rPr>
      </w:pPr>
      <w:proofErr w:type="spellStart"/>
      <w:proofErr w:type="gramStart"/>
      <w:r w:rsidRPr="00046B26">
        <w:rPr>
          <w:rFonts w:cs="Times New Roman"/>
        </w:rPr>
        <w:t>out</w:t>
      </w:r>
      <w:proofErr w:type="gramEnd"/>
      <w:r w:rsidRPr="00046B26">
        <w:rPr>
          <w:rFonts w:cs="Times New Roman"/>
        </w:rPr>
        <w:t>_file</w:t>
      </w:r>
      <w:proofErr w:type="spellEnd"/>
      <w:r w:rsidRPr="00046B26">
        <w:rPr>
          <w:rFonts w:cs="Times New Roman"/>
        </w:rPr>
        <w:t xml:space="preserve"> = "</w:t>
      </w:r>
      <w:r w:rsidRPr="00046B26">
        <w:rPr>
          <w:rFonts w:cs="Times New Roman"/>
          <w:b/>
        </w:rPr>
        <w:t>Xenoturbellavs2and9606.xml</w:t>
      </w:r>
      <w:r w:rsidRPr="00046B26">
        <w:rPr>
          <w:rFonts w:cs="Times New Roman"/>
        </w:rPr>
        <w:t>"</w:t>
      </w:r>
    </w:p>
    <w:p w14:paraId="4B5BE710" w14:textId="77777777" w:rsidR="00D77BC8" w:rsidRPr="00046B26" w:rsidRDefault="00D77BC8" w:rsidP="00046B26">
      <w:pPr>
        <w:spacing w:line="240" w:lineRule="auto"/>
        <w:contextualSpacing/>
        <w:divId w:val="1170827429"/>
        <w:rPr>
          <w:rFonts w:cs="Times New Roman"/>
        </w:rPr>
      </w:pPr>
      <w:r w:rsidRPr="00046B26">
        <w:rPr>
          <w:rFonts w:cs="Times New Roman"/>
        </w:rPr>
        <w:t>#BLAST search - 32 threads, max of 3 hits per query</w:t>
      </w:r>
    </w:p>
    <w:p w14:paraId="1FBC2E07" w14:textId="77777777" w:rsidR="00D77BC8" w:rsidRPr="00046B26" w:rsidRDefault="00D77BC8" w:rsidP="00046B26">
      <w:pPr>
        <w:spacing w:line="240" w:lineRule="auto"/>
        <w:contextualSpacing/>
        <w:divId w:val="1170827429"/>
        <w:rPr>
          <w:rFonts w:cs="Times New Roman"/>
        </w:rPr>
      </w:pPr>
      <w:proofErr w:type="spellStart"/>
      <w:proofErr w:type="gramStart"/>
      <w:r w:rsidRPr="00046B26">
        <w:rPr>
          <w:rFonts w:cs="Times New Roman"/>
        </w:rPr>
        <w:t>comline</w:t>
      </w:r>
      <w:proofErr w:type="spellEnd"/>
      <w:proofErr w:type="gramEnd"/>
      <w:r w:rsidRPr="00046B26">
        <w:rPr>
          <w:rFonts w:cs="Times New Roman"/>
        </w:rPr>
        <w:t xml:space="preserve"> = </w:t>
      </w:r>
      <w:proofErr w:type="spellStart"/>
      <w:r w:rsidRPr="00046B26">
        <w:rPr>
          <w:rFonts w:cs="Times New Roman"/>
        </w:rPr>
        <w:t>NcbiblastpCommandline</w:t>
      </w:r>
      <w:proofErr w:type="spellEnd"/>
      <w:r w:rsidRPr="00046B26">
        <w:rPr>
          <w:rFonts w:cs="Times New Roman"/>
        </w:rPr>
        <w:t xml:space="preserve">(query=name, </w:t>
      </w:r>
      <w:proofErr w:type="spellStart"/>
      <w:r w:rsidRPr="00046B26">
        <w:rPr>
          <w:rFonts w:cs="Times New Roman"/>
        </w:rPr>
        <w:t>db</w:t>
      </w:r>
      <w:proofErr w:type="spellEnd"/>
      <w:r w:rsidRPr="00046B26">
        <w:rPr>
          <w:rFonts w:cs="Times New Roman"/>
        </w:rPr>
        <w:t>=</w:t>
      </w:r>
      <w:proofErr w:type="spellStart"/>
      <w:r w:rsidRPr="00046B26">
        <w:rPr>
          <w:rFonts w:cs="Times New Roman"/>
        </w:rPr>
        <w:t>data_base</w:t>
      </w:r>
      <w:proofErr w:type="spellEnd"/>
      <w:r w:rsidRPr="00046B26">
        <w:rPr>
          <w:rFonts w:cs="Times New Roman"/>
        </w:rPr>
        <w:t xml:space="preserve">, </w:t>
      </w:r>
      <w:proofErr w:type="spellStart"/>
      <w:r w:rsidRPr="00046B26">
        <w:rPr>
          <w:rFonts w:cs="Times New Roman"/>
        </w:rPr>
        <w:t>evalue</w:t>
      </w:r>
      <w:proofErr w:type="spellEnd"/>
      <w:r w:rsidRPr="00046B26">
        <w:rPr>
          <w:rFonts w:cs="Times New Roman"/>
        </w:rPr>
        <w:t xml:space="preserve">= 1e-5, </w:t>
      </w:r>
      <w:proofErr w:type="spellStart"/>
      <w:r w:rsidRPr="00046B26">
        <w:rPr>
          <w:rFonts w:cs="Times New Roman"/>
        </w:rPr>
        <w:t>max_target_seqs</w:t>
      </w:r>
      <w:proofErr w:type="spellEnd"/>
      <w:r w:rsidRPr="00046B26">
        <w:rPr>
          <w:rFonts w:cs="Times New Roman"/>
        </w:rPr>
        <w:t xml:space="preserve">=3, </w:t>
      </w:r>
      <w:proofErr w:type="spellStart"/>
      <w:r w:rsidRPr="00046B26">
        <w:rPr>
          <w:rFonts w:cs="Times New Roman"/>
        </w:rPr>
        <w:t>outfmt</w:t>
      </w:r>
      <w:proofErr w:type="spellEnd"/>
      <w:r w:rsidRPr="00046B26">
        <w:rPr>
          <w:rFonts w:cs="Times New Roman"/>
        </w:rPr>
        <w:t>=5, out=</w:t>
      </w:r>
      <w:proofErr w:type="spellStart"/>
      <w:r w:rsidRPr="00046B26">
        <w:rPr>
          <w:rFonts w:cs="Times New Roman"/>
        </w:rPr>
        <w:t>out_file</w:t>
      </w:r>
      <w:proofErr w:type="spellEnd"/>
      <w:r w:rsidRPr="00046B26">
        <w:rPr>
          <w:rFonts w:cs="Times New Roman"/>
        </w:rPr>
        <w:t xml:space="preserve">, </w:t>
      </w:r>
      <w:proofErr w:type="spellStart"/>
      <w:r w:rsidRPr="00046B26">
        <w:rPr>
          <w:rFonts w:cs="Times New Roman"/>
        </w:rPr>
        <w:t>num_threads</w:t>
      </w:r>
      <w:proofErr w:type="spellEnd"/>
      <w:r w:rsidRPr="00046B26">
        <w:rPr>
          <w:rFonts w:cs="Times New Roman"/>
        </w:rPr>
        <w:t>=</w:t>
      </w:r>
      <w:r w:rsidRPr="00046B26">
        <w:rPr>
          <w:rFonts w:cs="Times New Roman"/>
          <w:b/>
          <w:i/>
        </w:rPr>
        <w:t>32</w:t>
      </w:r>
      <w:r w:rsidRPr="00046B26">
        <w:rPr>
          <w:rFonts w:cs="Times New Roman"/>
        </w:rPr>
        <w:t>)</w:t>
      </w:r>
    </w:p>
    <w:p w14:paraId="113E7486" w14:textId="77777777" w:rsidR="00D77BC8" w:rsidRPr="00046B26" w:rsidRDefault="00D77BC8" w:rsidP="00046B26">
      <w:pPr>
        <w:spacing w:line="240" w:lineRule="auto"/>
        <w:contextualSpacing/>
        <w:divId w:val="1170827429"/>
        <w:rPr>
          <w:rFonts w:cs="Times New Roman"/>
        </w:rPr>
      </w:pPr>
      <w:proofErr w:type="spellStart"/>
      <w:proofErr w:type="gramStart"/>
      <w:r w:rsidRPr="00046B26">
        <w:rPr>
          <w:rFonts w:cs="Times New Roman"/>
        </w:rPr>
        <w:t>stdout</w:t>
      </w:r>
      <w:proofErr w:type="spellEnd"/>
      <w:proofErr w:type="gramEnd"/>
      <w:r w:rsidRPr="00046B26">
        <w:rPr>
          <w:rFonts w:cs="Times New Roman"/>
        </w:rPr>
        <w:t xml:space="preserve">, </w:t>
      </w:r>
      <w:proofErr w:type="spellStart"/>
      <w:r w:rsidRPr="00046B26">
        <w:rPr>
          <w:rFonts w:cs="Times New Roman"/>
        </w:rPr>
        <w:t>stderr</w:t>
      </w:r>
      <w:proofErr w:type="spellEnd"/>
      <w:r w:rsidRPr="00046B26">
        <w:rPr>
          <w:rFonts w:cs="Times New Roman"/>
        </w:rPr>
        <w:t xml:space="preserve"> = </w:t>
      </w:r>
      <w:proofErr w:type="spellStart"/>
      <w:r w:rsidRPr="00046B26">
        <w:rPr>
          <w:rFonts w:cs="Times New Roman"/>
        </w:rPr>
        <w:t>comline</w:t>
      </w:r>
      <w:proofErr w:type="spellEnd"/>
      <w:r w:rsidRPr="00046B26">
        <w:rPr>
          <w:rFonts w:cs="Times New Roman"/>
        </w:rPr>
        <w:t>()</w:t>
      </w:r>
    </w:p>
    <w:p w14:paraId="2408F214" w14:textId="77777777" w:rsidR="00D77BC8" w:rsidRPr="00046B26" w:rsidRDefault="00D77BC8" w:rsidP="00046B26">
      <w:pPr>
        <w:spacing w:line="240" w:lineRule="auto"/>
        <w:contextualSpacing/>
        <w:divId w:val="1170827429"/>
        <w:rPr>
          <w:rFonts w:cs="Times New Roman"/>
        </w:rPr>
      </w:pPr>
      <w:r w:rsidRPr="00046B26">
        <w:rPr>
          <w:rFonts w:cs="Times New Roman"/>
        </w:rPr>
        <w:t>#####Part 2 - Parse BLAST Results and Queries and create empty lists to append queries to based on their response to criteria</w:t>
      </w:r>
    </w:p>
    <w:p w14:paraId="063BA1FD" w14:textId="77777777" w:rsidR="00D77BC8" w:rsidRPr="00046B26" w:rsidRDefault="00D77BC8" w:rsidP="00046B26">
      <w:pPr>
        <w:spacing w:line="240" w:lineRule="auto"/>
        <w:contextualSpacing/>
        <w:divId w:val="1170827429"/>
        <w:rPr>
          <w:rFonts w:cs="Times New Roman"/>
        </w:rPr>
      </w:pPr>
      <w:r w:rsidRPr="00046B26">
        <w:rPr>
          <w:rFonts w:cs="Times New Roman"/>
        </w:rPr>
        <w:t>#Modules imported</w:t>
      </w:r>
    </w:p>
    <w:p w14:paraId="38C22DA5" w14:textId="77777777" w:rsidR="00D77BC8" w:rsidRPr="00046B26" w:rsidRDefault="00D77BC8" w:rsidP="00046B26">
      <w:pPr>
        <w:spacing w:line="240" w:lineRule="auto"/>
        <w:contextualSpacing/>
        <w:divId w:val="1170827429"/>
        <w:rPr>
          <w:rFonts w:cs="Times New Roman"/>
        </w:rPr>
      </w:pPr>
      <w:proofErr w:type="gramStart"/>
      <w:r w:rsidRPr="00046B26">
        <w:rPr>
          <w:rFonts w:cs="Times New Roman"/>
        </w:rPr>
        <w:t>from</w:t>
      </w:r>
      <w:proofErr w:type="gramEnd"/>
      <w:r w:rsidRPr="00046B26">
        <w:rPr>
          <w:rFonts w:cs="Times New Roman"/>
        </w:rPr>
        <w:t xml:space="preserve"> </w:t>
      </w:r>
      <w:proofErr w:type="spellStart"/>
      <w:r w:rsidRPr="00046B26">
        <w:rPr>
          <w:rFonts w:cs="Times New Roman"/>
        </w:rPr>
        <w:t>Bio.Blast</w:t>
      </w:r>
      <w:proofErr w:type="spellEnd"/>
      <w:r w:rsidRPr="00046B26">
        <w:rPr>
          <w:rFonts w:cs="Times New Roman"/>
        </w:rPr>
        <w:t xml:space="preserve"> import NCBIXML #Needed to parse the BLAST output into a usable format</w:t>
      </w:r>
    </w:p>
    <w:p w14:paraId="0C5DD867" w14:textId="77777777" w:rsidR="00D77BC8" w:rsidRPr="00046B26" w:rsidRDefault="00D77BC8" w:rsidP="00046B26">
      <w:pPr>
        <w:spacing w:line="240" w:lineRule="auto"/>
        <w:contextualSpacing/>
        <w:divId w:val="1170827429"/>
        <w:rPr>
          <w:rFonts w:cs="Times New Roman"/>
        </w:rPr>
      </w:pPr>
      <w:proofErr w:type="gramStart"/>
      <w:r w:rsidRPr="00046B26">
        <w:rPr>
          <w:rFonts w:cs="Times New Roman"/>
        </w:rPr>
        <w:t>from</w:t>
      </w:r>
      <w:proofErr w:type="gramEnd"/>
      <w:r w:rsidRPr="00046B26">
        <w:rPr>
          <w:rFonts w:cs="Times New Roman"/>
        </w:rPr>
        <w:t xml:space="preserve"> Bio import </w:t>
      </w:r>
      <w:proofErr w:type="spellStart"/>
      <w:r w:rsidRPr="00046B26">
        <w:rPr>
          <w:rFonts w:cs="Times New Roman"/>
        </w:rPr>
        <w:t>SeqIO</w:t>
      </w:r>
      <w:proofErr w:type="spellEnd"/>
      <w:r w:rsidRPr="00046B26">
        <w:rPr>
          <w:rFonts w:cs="Times New Roman"/>
        </w:rPr>
        <w:t xml:space="preserve"> #Needed to parse the queries</w:t>
      </w:r>
    </w:p>
    <w:p w14:paraId="0743A982" w14:textId="77777777" w:rsidR="00D77BC8" w:rsidRPr="00046B26" w:rsidRDefault="00D77BC8" w:rsidP="00046B26">
      <w:pPr>
        <w:spacing w:line="240" w:lineRule="auto"/>
        <w:contextualSpacing/>
        <w:divId w:val="1170827429"/>
        <w:rPr>
          <w:rFonts w:cs="Times New Roman"/>
        </w:rPr>
      </w:pPr>
      <w:r w:rsidRPr="00046B26">
        <w:rPr>
          <w:rFonts w:cs="Times New Roman"/>
        </w:rPr>
        <w:t>#Empty Lists to append query sequences too based on how their BLAST results respond to contaminated criteria</w:t>
      </w:r>
    </w:p>
    <w:p w14:paraId="49CA9BA5" w14:textId="77777777" w:rsidR="00D77BC8" w:rsidRPr="00046B26" w:rsidRDefault="00D77BC8" w:rsidP="00046B26">
      <w:pPr>
        <w:spacing w:line="240" w:lineRule="auto"/>
        <w:contextualSpacing/>
        <w:divId w:val="1170827429"/>
        <w:rPr>
          <w:rFonts w:cs="Times New Roman"/>
        </w:rPr>
      </w:pPr>
      <w:proofErr w:type="spellStart"/>
      <w:proofErr w:type="gramStart"/>
      <w:r w:rsidRPr="00046B26">
        <w:rPr>
          <w:rFonts w:cs="Times New Roman"/>
        </w:rPr>
        <w:t>contaminated</w:t>
      </w:r>
      <w:proofErr w:type="gramEnd"/>
      <w:r w:rsidRPr="00046B26">
        <w:rPr>
          <w:rFonts w:cs="Times New Roman"/>
        </w:rPr>
        <w:t>_sequences</w:t>
      </w:r>
      <w:proofErr w:type="spellEnd"/>
      <w:r w:rsidRPr="00046B26">
        <w:rPr>
          <w:rFonts w:cs="Times New Roman"/>
        </w:rPr>
        <w:t xml:space="preserve"> = []</w:t>
      </w:r>
    </w:p>
    <w:p w14:paraId="7CC1E45A" w14:textId="77777777" w:rsidR="00D77BC8" w:rsidRPr="00046B26" w:rsidRDefault="00D77BC8" w:rsidP="00046B26">
      <w:pPr>
        <w:spacing w:line="240" w:lineRule="auto"/>
        <w:contextualSpacing/>
        <w:divId w:val="1170827429"/>
        <w:rPr>
          <w:rFonts w:cs="Times New Roman"/>
        </w:rPr>
      </w:pPr>
      <w:proofErr w:type="spellStart"/>
      <w:proofErr w:type="gramStart"/>
      <w:r w:rsidRPr="00046B26">
        <w:rPr>
          <w:rFonts w:cs="Times New Roman"/>
        </w:rPr>
        <w:t>uncontaminated</w:t>
      </w:r>
      <w:proofErr w:type="gramEnd"/>
      <w:r w:rsidRPr="00046B26">
        <w:rPr>
          <w:rFonts w:cs="Times New Roman"/>
        </w:rPr>
        <w:t>_sequences</w:t>
      </w:r>
      <w:proofErr w:type="spellEnd"/>
      <w:r w:rsidRPr="00046B26">
        <w:rPr>
          <w:rFonts w:cs="Times New Roman"/>
        </w:rPr>
        <w:t xml:space="preserve"> = []</w:t>
      </w:r>
    </w:p>
    <w:p w14:paraId="3562419D" w14:textId="77777777" w:rsidR="00D77BC8" w:rsidRPr="00046B26" w:rsidRDefault="00D77BC8" w:rsidP="00046B26">
      <w:pPr>
        <w:spacing w:line="240" w:lineRule="auto"/>
        <w:contextualSpacing/>
        <w:divId w:val="1170827429"/>
        <w:rPr>
          <w:rFonts w:cs="Times New Roman"/>
        </w:rPr>
      </w:pPr>
      <w:proofErr w:type="spellStart"/>
      <w:proofErr w:type="gramStart"/>
      <w:r w:rsidRPr="00046B26">
        <w:rPr>
          <w:rFonts w:cs="Times New Roman"/>
        </w:rPr>
        <w:t>check</w:t>
      </w:r>
      <w:proofErr w:type="gramEnd"/>
      <w:r w:rsidRPr="00046B26">
        <w:rPr>
          <w:rFonts w:cs="Times New Roman"/>
        </w:rPr>
        <w:t>_sequences</w:t>
      </w:r>
      <w:proofErr w:type="spellEnd"/>
      <w:r w:rsidRPr="00046B26">
        <w:rPr>
          <w:rFonts w:cs="Times New Roman"/>
        </w:rPr>
        <w:t xml:space="preserve"> = []</w:t>
      </w:r>
    </w:p>
    <w:p w14:paraId="157BF3B0" w14:textId="3DF8BE26" w:rsidR="00D77BC8" w:rsidRPr="00046B26" w:rsidRDefault="00CF2884" w:rsidP="00046B26">
      <w:pPr>
        <w:spacing w:line="240" w:lineRule="auto"/>
        <w:contextualSpacing/>
        <w:divId w:val="1170827429"/>
        <w:rPr>
          <w:rFonts w:cs="Times New Roman"/>
        </w:rPr>
      </w:pPr>
      <w:r w:rsidRPr="00046B26">
        <w:rPr>
          <w:rFonts w:cs="Times New Roman"/>
        </w:rPr>
        <w:t>#Query record list and dictionary</w:t>
      </w:r>
    </w:p>
    <w:p w14:paraId="4F405DA2" w14:textId="77777777" w:rsidR="00D77BC8" w:rsidRPr="00046B26" w:rsidRDefault="00D77BC8" w:rsidP="00046B26">
      <w:pPr>
        <w:spacing w:line="240" w:lineRule="auto"/>
        <w:contextualSpacing/>
        <w:divId w:val="1170827429"/>
        <w:rPr>
          <w:rFonts w:cs="Times New Roman"/>
        </w:rPr>
      </w:pPr>
      <w:proofErr w:type="spellStart"/>
      <w:proofErr w:type="gramStart"/>
      <w:r w:rsidRPr="00046B26">
        <w:rPr>
          <w:rFonts w:cs="Times New Roman"/>
        </w:rPr>
        <w:t>query</w:t>
      </w:r>
      <w:proofErr w:type="gramEnd"/>
      <w:r w:rsidRPr="00046B26">
        <w:rPr>
          <w:rFonts w:cs="Times New Roman"/>
        </w:rPr>
        <w:t>_records</w:t>
      </w:r>
      <w:proofErr w:type="spellEnd"/>
      <w:r w:rsidRPr="00046B26">
        <w:rPr>
          <w:rFonts w:cs="Times New Roman"/>
        </w:rPr>
        <w:t xml:space="preserve"> = list(</w:t>
      </w:r>
      <w:proofErr w:type="spellStart"/>
      <w:r w:rsidRPr="00046B26">
        <w:rPr>
          <w:rFonts w:cs="Times New Roman"/>
        </w:rPr>
        <w:t>SeqIO.parse</w:t>
      </w:r>
      <w:proofErr w:type="spellEnd"/>
      <w:r w:rsidRPr="00046B26">
        <w:rPr>
          <w:rFonts w:cs="Times New Roman"/>
        </w:rPr>
        <w:t>(name, "fasta")) #list created to allow iteration through query records</w:t>
      </w:r>
    </w:p>
    <w:p w14:paraId="7355009E" w14:textId="77777777" w:rsidR="00D77BC8" w:rsidRPr="00046B26" w:rsidRDefault="00D77BC8" w:rsidP="00046B26">
      <w:pPr>
        <w:spacing w:line="240" w:lineRule="auto"/>
        <w:contextualSpacing/>
        <w:divId w:val="1170827429"/>
        <w:rPr>
          <w:rFonts w:cs="Times New Roman"/>
        </w:rPr>
      </w:pPr>
      <w:proofErr w:type="spellStart"/>
      <w:proofErr w:type="gramStart"/>
      <w:r w:rsidRPr="00046B26">
        <w:rPr>
          <w:rFonts w:cs="Times New Roman"/>
        </w:rPr>
        <w:t>query</w:t>
      </w:r>
      <w:proofErr w:type="gramEnd"/>
      <w:r w:rsidRPr="00046B26">
        <w:rPr>
          <w:rFonts w:cs="Times New Roman"/>
        </w:rPr>
        <w:t>_record_dict</w:t>
      </w:r>
      <w:proofErr w:type="spellEnd"/>
      <w:r w:rsidRPr="00046B26">
        <w:rPr>
          <w:rFonts w:cs="Times New Roman"/>
        </w:rPr>
        <w:t xml:space="preserve"> = </w:t>
      </w:r>
      <w:proofErr w:type="spellStart"/>
      <w:r w:rsidRPr="00046B26">
        <w:rPr>
          <w:rFonts w:cs="Times New Roman"/>
        </w:rPr>
        <w:t>SeqIO.to_dict</w:t>
      </w:r>
      <w:proofErr w:type="spellEnd"/>
      <w:r w:rsidRPr="00046B26">
        <w:rPr>
          <w:rFonts w:cs="Times New Roman"/>
        </w:rPr>
        <w:t>(</w:t>
      </w:r>
      <w:proofErr w:type="spellStart"/>
      <w:r w:rsidRPr="00046B26">
        <w:rPr>
          <w:rFonts w:cs="Times New Roman"/>
        </w:rPr>
        <w:t>query_records</w:t>
      </w:r>
      <w:proofErr w:type="spellEnd"/>
      <w:r w:rsidRPr="00046B26">
        <w:rPr>
          <w:rFonts w:cs="Times New Roman"/>
        </w:rPr>
        <w:t>)</w:t>
      </w:r>
    </w:p>
    <w:p w14:paraId="1F059567" w14:textId="3D1DD28C" w:rsidR="00D77BC8" w:rsidRPr="00046B26" w:rsidRDefault="00CF2884" w:rsidP="00046B26">
      <w:pPr>
        <w:spacing w:line="240" w:lineRule="auto"/>
        <w:contextualSpacing/>
        <w:divId w:val="1170827429"/>
        <w:rPr>
          <w:rFonts w:cs="Times New Roman"/>
        </w:rPr>
      </w:pPr>
      <w:r w:rsidRPr="00046B26">
        <w:rPr>
          <w:rFonts w:cs="Times New Roman"/>
        </w:rPr>
        <w:t>#Blast record list</w:t>
      </w:r>
    </w:p>
    <w:p w14:paraId="34414864" w14:textId="77777777" w:rsidR="00D77BC8" w:rsidRPr="00046B26" w:rsidRDefault="00D77BC8" w:rsidP="00046B26">
      <w:pPr>
        <w:spacing w:line="240" w:lineRule="auto"/>
        <w:contextualSpacing/>
        <w:divId w:val="1170827429"/>
        <w:rPr>
          <w:rFonts w:cs="Times New Roman"/>
        </w:rPr>
      </w:pPr>
      <w:proofErr w:type="spellStart"/>
      <w:proofErr w:type="gramStart"/>
      <w:r w:rsidRPr="00046B26">
        <w:rPr>
          <w:rFonts w:cs="Times New Roman"/>
        </w:rPr>
        <w:t>result</w:t>
      </w:r>
      <w:proofErr w:type="gramEnd"/>
      <w:r w:rsidRPr="00046B26">
        <w:rPr>
          <w:rFonts w:cs="Times New Roman"/>
        </w:rPr>
        <w:t>_handle</w:t>
      </w:r>
      <w:proofErr w:type="spellEnd"/>
      <w:r w:rsidRPr="00046B26">
        <w:rPr>
          <w:rFonts w:cs="Times New Roman"/>
        </w:rPr>
        <w:t xml:space="preserve"> = open(</w:t>
      </w:r>
      <w:proofErr w:type="spellStart"/>
      <w:r w:rsidRPr="00046B26">
        <w:rPr>
          <w:rFonts w:cs="Times New Roman"/>
        </w:rPr>
        <w:t>out_file</w:t>
      </w:r>
      <w:proofErr w:type="spellEnd"/>
      <w:r w:rsidRPr="00046B26">
        <w:rPr>
          <w:rFonts w:cs="Times New Roman"/>
        </w:rPr>
        <w:t>)</w:t>
      </w:r>
    </w:p>
    <w:p w14:paraId="058EBE1E" w14:textId="172B3E35" w:rsidR="00D77BC8" w:rsidRPr="00046B26" w:rsidRDefault="00D77BC8" w:rsidP="00046B26">
      <w:pPr>
        <w:spacing w:line="240" w:lineRule="auto"/>
        <w:contextualSpacing/>
        <w:divId w:val="1170827429"/>
        <w:rPr>
          <w:rFonts w:cs="Times New Roman"/>
        </w:rPr>
      </w:pPr>
      <w:proofErr w:type="spellStart"/>
      <w:proofErr w:type="gramStart"/>
      <w:r w:rsidRPr="00046B26">
        <w:rPr>
          <w:rFonts w:cs="Times New Roman"/>
        </w:rPr>
        <w:t>blast</w:t>
      </w:r>
      <w:proofErr w:type="gramEnd"/>
      <w:r w:rsidRPr="00046B26">
        <w:rPr>
          <w:rFonts w:cs="Times New Roman"/>
        </w:rPr>
        <w:t>_records</w:t>
      </w:r>
      <w:proofErr w:type="spellEnd"/>
      <w:r w:rsidRPr="00046B26">
        <w:rPr>
          <w:rFonts w:cs="Times New Roman"/>
        </w:rPr>
        <w:t xml:space="preserve"> = list(</w:t>
      </w:r>
      <w:proofErr w:type="spellStart"/>
      <w:r w:rsidRPr="00046B26">
        <w:rPr>
          <w:rFonts w:cs="Times New Roman"/>
        </w:rPr>
        <w:t>NCBIXML.parse</w:t>
      </w:r>
      <w:proofErr w:type="spellEnd"/>
      <w:r w:rsidRPr="00046B26">
        <w:rPr>
          <w:rFonts w:cs="Times New Roman"/>
        </w:rPr>
        <w:t>(</w:t>
      </w:r>
      <w:proofErr w:type="spellStart"/>
      <w:r w:rsidRPr="00046B26">
        <w:rPr>
          <w:rFonts w:cs="Times New Roman"/>
        </w:rPr>
        <w:t>result_handle</w:t>
      </w:r>
      <w:proofErr w:type="spellEnd"/>
      <w:r w:rsidRPr="00046B26">
        <w:rPr>
          <w:rFonts w:cs="Times New Roman"/>
        </w:rPr>
        <w:t>))</w:t>
      </w:r>
    </w:p>
    <w:p w14:paraId="5020433D" w14:textId="77777777" w:rsidR="00D77BC8" w:rsidRPr="00046B26" w:rsidRDefault="00D77BC8" w:rsidP="00046B26">
      <w:pPr>
        <w:spacing w:line="240" w:lineRule="auto"/>
        <w:contextualSpacing/>
        <w:divId w:val="1170827429"/>
        <w:rPr>
          <w:rFonts w:cs="Times New Roman"/>
        </w:rPr>
      </w:pPr>
      <w:r w:rsidRPr="00046B26">
        <w:rPr>
          <w:rFonts w:cs="Times New Roman"/>
        </w:rPr>
        <w:t>#####Part 3 - Filter out Contaminated Queries using a For-Loop to iterate through parsed BLAST Results and Queries</w:t>
      </w:r>
    </w:p>
    <w:p w14:paraId="00C059CC" w14:textId="77777777" w:rsidR="00D77BC8" w:rsidRPr="00046B26" w:rsidRDefault="00D77BC8" w:rsidP="00046B26">
      <w:pPr>
        <w:spacing w:line="240" w:lineRule="auto"/>
        <w:contextualSpacing/>
        <w:divId w:val="1170827429"/>
        <w:rPr>
          <w:rFonts w:cs="Times New Roman"/>
        </w:rPr>
      </w:pPr>
      <w:proofErr w:type="gramStart"/>
      <w:r w:rsidRPr="00046B26">
        <w:rPr>
          <w:rFonts w:cs="Times New Roman"/>
        </w:rPr>
        <w:t>for</w:t>
      </w:r>
      <w:proofErr w:type="gramEnd"/>
      <w:r w:rsidRPr="00046B26">
        <w:rPr>
          <w:rFonts w:cs="Times New Roman"/>
        </w:rPr>
        <w:t xml:space="preserve"> </w:t>
      </w:r>
      <w:proofErr w:type="spellStart"/>
      <w:r w:rsidRPr="00046B26">
        <w:rPr>
          <w:rFonts w:cs="Times New Roman"/>
        </w:rPr>
        <w:t>blast_record</w:t>
      </w:r>
      <w:proofErr w:type="spellEnd"/>
      <w:r w:rsidRPr="00046B26">
        <w:rPr>
          <w:rFonts w:cs="Times New Roman"/>
        </w:rPr>
        <w:t xml:space="preserve"> in </w:t>
      </w:r>
      <w:proofErr w:type="spellStart"/>
      <w:r w:rsidRPr="00046B26">
        <w:rPr>
          <w:rFonts w:cs="Times New Roman"/>
        </w:rPr>
        <w:t>blast_records</w:t>
      </w:r>
      <w:proofErr w:type="spellEnd"/>
      <w:r w:rsidRPr="00046B26">
        <w:rPr>
          <w:rFonts w:cs="Times New Roman"/>
        </w:rPr>
        <w:t>: #for each blast record in the BLAST results</w:t>
      </w:r>
    </w:p>
    <w:p w14:paraId="6E41AA64"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spellStart"/>
      <w:proofErr w:type="gramStart"/>
      <w:r w:rsidRPr="00046B26">
        <w:rPr>
          <w:rFonts w:cs="Times New Roman"/>
        </w:rPr>
        <w:t>split</w:t>
      </w:r>
      <w:proofErr w:type="gramEnd"/>
      <w:r w:rsidRPr="00046B26">
        <w:rPr>
          <w:rFonts w:cs="Times New Roman"/>
        </w:rPr>
        <w:t>_query_title</w:t>
      </w:r>
      <w:proofErr w:type="spellEnd"/>
      <w:r w:rsidRPr="00046B26">
        <w:rPr>
          <w:rFonts w:cs="Times New Roman"/>
        </w:rPr>
        <w:t xml:space="preserve"> = list((</w:t>
      </w:r>
      <w:proofErr w:type="spellStart"/>
      <w:r w:rsidRPr="00046B26">
        <w:rPr>
          <w:rFonts w:cs="Times New Roman"/>
        </w:rPr>
        <w:t>blast_record.query</w:t>
      </w:r>
      <w:proofErr w:type="spellEnd"/>
      <w:r w:rsidRPr="00046B26">
        <w:rPr>
          <w:rFonts w:cs="Times New Roman"/>
        </w:rPr>
        <w:t>).split()) # making a list out of the words in the query title for the blast record</w:t>
      </w:r>
    </w:p>
    <w:p w14:paraId="6832C2E0"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if</w:t>
      </w:r>
      <w:proofErr w:type="gramEnd"/>
      <w:r w:rsidRPr="00046B26">
        <w:rPr>
          <w:rFonts w:cs="Times New Roman"/>
        </w:rPr>
        <w:t xml:space="preserve"> </w:t>
      </w:r>
      <w:proofErr w:type="spellStart"/>
      <w:r w:rsidRPr="00046B26">
        <w:rPr>
          <w:rFonts w:cs="Times New Roman"/>
        </w:rPr>
        <w:t>len</w:t>
      </w:r>
      <w:proofErr w:type="spellEnd"/>
      <w:r w:rsidRPr="00046B26">
        <w:rPr>
          <w:rFonts w:cs="Times New Roman"/>
        </w:rPr>
        <w:t>(</w:t>
      </w:r>
      <w:proofErr w:type="spellStart"/>
      <w:r w:rsidRPr="00046B26">
        <w:rPr>
          <w:rFonts w:cs="Times New Roman"/>
        </w:rPr>
        <w:t>blast_record.alignments</w:t>
      </w:r>
      <w:proofErr w:type="spellEnd"/>
      <w:r w:rsidRPr="00046B26">
        <w:rPr>
          <w:rFonts w:cs="Times New Roman"/>
        </w:rPr>
        <w:t>) == 0: #if there are no results given</w:t>
      </w:r>
    </w:p>
    <w:p w14:paraId="7E6AFD30"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spellStart"/>
      <w:proofErr w:type="gramStart"/>
      <w:r w:rsidRPr="00046B26">
        <w:rPr>
          <w:rFonts w:cs="Times New Roman"/>
        </w:rPr>
        <w:t>uncontaminated</w:t>
      </w:r>
      <w:proofErr w:type="gramEnd"/>
      <w:r w:rsidRPr="00046B26">
        <w:rPr>
          <w:rFonts w:cs="Times New Roman"/>
        </w:rPr>
        <w:t>_sequences.append</w:t>
      </w:r>
      <w:proofErr w:type="spellEnd"/>
      <w:r w:rsidRPr="00046B26">
        <w:rPr>
          <w:rFonts w:cs="Times New Roman"/>
        </w:rPr>
        <w:t>(</w:t>
      </w:r>
      <w:proofErr w:type="spellStart"/>
      <w:r w:rsidRPr="00046B26">
        <w:rPr>
          <w:rFonts w:cs="Times New Roman"/>
        </w:rPr>
        <w:t>query_record_dict</w:t>
      </w:r>
      <w:proofErr w:type="spellEnd"/>
      <w:r w:rsidRPr="00046B26">
        <w:rPr>
          <w:rFonts w:cs="Times New Roman"/>
        </w:rPr>
        <w:t>[</w:t>
      </w:r>
      <w:proofErr w:type="spellStart"/>
      <w:r w:rsidRPr="00046B26">
        <w:rPr>
          <w:rFonts w:cs="Times New Roman"/>
        </w:rPr>
        <w:t>split_query_title</w:t>
      </w:r>
      <w:proofErr w:type="spellEnd"/>
      <w:r w:rsidRPr="00046B26">
        <w:rPr>
          <w:rFonts w:cs="Times New Roman"/>
        </w:rPr>
        <w:t>[0]]) #appends the query record from the dictionary with the key given from the first word of the query title for this blast record</w:t>
      </w:r>
    </w:p>
    <w:p w14:paraId="69801744"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continue</w:t>
      </w:r>
      <w:proofErr w:type="gramEnd"/>
      <w:r w:rsidRPr="00046B26">
        <w:rPr>
          <w:rFonts w:cs="Times New Roman"/>
        </w:rPr>
        <w:t xml:space="preserve"> # continue iterating through the for-loop</w:t>
      </w:r>
    </w:p>
    <w:p w14:paraId="72097D37"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concluded</w:t>
      </w:r>
      <w:proofErr w:type="gramEnd"/>
      <w:r w:rsidRPr="00046B26">
        <w:rPr>
          <w:rFonts w:cs="Times New Roman"/>
        </w:rPr>
        <w:t xml:space="preserve"> = False # at this point in the for loop the contamination identity is not yet concluded</w:t>
      </w:r>
    </w:p>
    <w:p w14:paraId="7115AE4C"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for</w:t>
      </w:r>
      <w:proofErr w:type="gramEnd"/>
      <w:r w:rsidRPr="00046B26">
        <w:rPr>
          <w:rFonts w:cs="Times New Roman"/>
        </w:rPr>
        <w:t xml:space="preserve"> alignment in </w:t>
      </w:r>
      <w:proofErr w:type="spellStart"/>
      <w:r w:rsidRPr="00046B26">
        <w:rPr>
          <w:rFonts w:cs="Times New Roman"/>
        </w:rPr>
        <w:t>blast_record.alignments</w:t>
      </w:r>
      <w:proofErr w:type="spellEnd"/>
      <w:r w:rsidRPr="00046B26">
        <w:rPr>
          <w:rFonts w:cs="Times New Roman"/>
        </w:rPr>
        <w:t xml:space="preserve">: </w:t>
      </w:r>
    </w:p>
    <w:p w14:paraId="67CC9B9C"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if</w:t>
      </w:r>
      <w:proofErr w:type="gramEnd"/>
      <w:r w:rsidRPr="00046B26">
        <w:rPr>
          <w:rFonts w:cs="Times New Roman"/>
        </w:rPr>
        <w:t xml:space="preserve"> concluded: #if this query has been appended to one of the lists</w:t>
      </w:r>
    </w:p>
    <w:p w14:paraId="2F7A8F35"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break</w:t>
      </w:r>
      <w:proofErr w:type="gramEnd"/>
      <w:r w:rsidRPr="00046B26">
        <w:rPr>
          <w:rFonts w:cs="Times New Roman"/>
        </w:rPr>
        <w:t xml:space="preserve"> #skip to the next blast record</w:t>
      </w:r>
    </w:p>
    <w:p w14:paraId="0BD4AE70"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for</w:t>
      </w:r>
      <w:proofErr w:type="gramEnd"/>
      <w:r w:rsidRPr="00046B26">
        <w:rPr>
          <w:rFonts w:cs="Times New Roman"/>
        </w:rPr>
        <w:t xml:space="preserve"> </w:t>
      </w:r>
      <w:proofErr w:type="spellStart"/>
      <w:r w:rsidRPr="00046B26">
        <w:rPr>
          <w:rFonts w:cs="Times New Roman"/>
        </w:rPr>
        <w:t>hsp</w:t>
      </w:r>
      <w:proofErr w:type="spellEnd"/>
      <w:r w:rsidRPr="00046B26">
        <w:rPr>
          <w:rFonts w:cs="Times New Roman"/>
        </w:rPr>
        <w:t xml:space="preserve"> in </w:t>
      </w:r>
      <w:proofErr w:type="spellStart"/>
      <w:r w:rsidRPr="00046B26">
        <w:rPr>
          <w:rFonts w:cs="Times New Roman"/>
        </w:rPr>
        <w:t>alignment.hsps</w:t>
      </w:r>
      <w:proofErr w:type="spellEnd"/>
      <w:r w:rsidRPr="00046B26">
        <w:rPr>
          <w:rFonts w:cs="Times New Roman"/>
        </w:rPr>
        <w:t>: #for each high scoring pair in this blast record</w:t>
      </w:r>
    </w:p>
    <w:p w14:paraId="7934AB6B"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if</w:t>
      </w:r>
      <w:proofErr w:type="gramEnd"/>
      <w:r w:rsidRPr="00046B26">
        <w:rPr>
          <w:rFonts w:cs="Times New Roman"/>
        </w:rPr>
        <w:t xml:space="preserve"> concluded: #if this query has been appended to one of the lists</w:t>
      </w:r>
    </w:p>
    <w:p w14:paraId="74A11291"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break</w:t>
      </w:r>
      <w:proofErr w:type="gramEnd"/>
      <w:r w:rsidRPr="00046B26">
        <w:rPr>
          <w:rFonts w:cs="Times New Roman"/>
        </w:rPr>
        <w:t xml:space="preserve"> #skip to the next blast record</w:t>
      </w:r>
    </w:p>
    <w:p w14:paraId="625237B0"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A=</w:t>
      </w:r>
      <w:proofErr w:type="spellStart"/>
      <w:r w:rsidRPr="00046B26">
        <w:rPr>
          <w:rFonts w:cs="Times New Roman"/>
        </w:rPr>
        <w:t>hsp.identities</w:t>
      </w:r>
      <w:proofErr w:type="spellEnd"/>
      <w:r w:rsidRPr="00046B26">
        <w:rPr>
          <w:rFonts w:cs="Times New Roman"/>
        </w:rPr>
        <w:t>*100.0/(</w:t>
      </w:r>
      <w:proofErr w:type="spellStart"/>
      <w:proofErr w:type="gramStart"/>
      <w:r w:rsidRPr="00046B26">
        <w:rPr>
          <w:rFonts w:cs="Times New Roman"/>
        </w:rPr>
        <w:t>len</w:t>
      </w:r>
      <w:proofErr w:type="spellEnd"/>
      <w:r w:rsidRPr="00046B26">
        <w:rPr>
          <w:rFonts w:cs="Times New Roman"/>
        </w:rPr>
        <w:t>(</w:t>
      </w:r>
      <w:proofErr w:type="spellStart"/>
      <w:proofErr w:type="gramEnd"/>
      <w:r w:rsidRPr="00046B26">
        <w:rPr>
          <w:rFonts w:cs="Times New Roman"/>
        </w:rPr>
        <w:t>hsp.sbjct</w:t>
      </w:r>
      <w:proofErr w:type="spellEnd"/>
      <w:r w:rsidRPr="00046B26">
        <w:rPr>
          <w:rFonts w:cs="Times New Roman"/>
        </w:rPr>
        <w:t xml:space="preserve">)) &gt;= </w:t>
      </w:r>
      <w:r w:rsidRPr="00046B26">
        <w:rPr>
          <w:rFonts w:cs="Times New Roman"/>
          <w:b/>
        </w:rPr>
        <w:t>70.0</w:t>
      </w:r>
      <w:r w:rsidRPr="00046B26">
        <w:rPr>
          <w:rFonts w:cs="Times New Roman"/>
        </w:rPr>
        <w:t xml:space="preserve"> #identity&gt;=</w:t>
      </w:r>
      <w:r w:rsidRPr="00046B26">
        <w:rPr>
          <w:rFonts w:cs="Times New Roman"/>
          <w:b/>
        </w:rPr>
        <w:t>70</w:t>
      </w:r>
    </w:p>
    <w:p w14:paraId="072F5440"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B=</w:t>
      </w:r>
      <w:proofErr w:type="spellStart"/>
      <w:r w:rsidRPr="00046B26">
        <w:rPr>
          <w:rFonts w:cs="Times New Roman"/>
        </w:rPr>
        <w:t>hsp.expect</w:t>
      </w:r>
      <w:proofErr w:type="spellEnd"/>
      <w:r w:rsidRPr="00046B26">
        <w:rPr>
          <w:rFonts w:cs="Times New Roman"/>
        </w:rPr>
        <w:t xml:space="preserve"> == 0.0 #</w:t>
      </w:r>
      <w:proofErr w:type="spellStart"/>
      <w:r w:rsidRPr="00046B26">
        <w:rPr>
          <w:rFonts w:cs="Times New Roman"/>
        </w:rPr>
        <w:t>evalue</w:t>
      </w:r>
      <w:proofErr w:type="spellEnd"/>
      <w:r w:rsidRPr="00046B26">
        <w:rPr>
          <w:rFonts w:cs="Times New Roman"/>
        </w:rPr>
        <w:t>=0</w:t>
      </w:r>
    </w:p>
    <w:p w14:paraId="3DBFD1A6"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C=</w:t>
      </w:r>
      <w:proofErr w:type="spellStart"/>
      <w:r w:rsidRPr="00046B26">
        <w:rPr>
          <w:rFonts w:cs="Times New Roman"/>
        </w:rPr>
        <w:t>hsp.query</w:t>
      </w:r>
      <w:proofErr w:type="spellEnd"/>
      <w:r w:rsidRPr="00046B26">
        <w:rPr>
          <w:rFonts w:cs="Times New Roman"/>
        </w:rPr>
        <w:t xml:space="preserve"> == </w:t>
      </w:r>
      <w:proofErr w:type="spellStart"/>
      <w:r w:rsidRPr="00046B26">
        <w:rPr>
          <w:rFonts w:cs="Times New Roman"/>
        </w:rPr>
        <w:t>hsp.sbjct</w:t>
      </w:r>
      <w:proofErr w:type="spellEnd"/>
      <w:r w:rsidRPr="00046B26">
        <w:rPr>
          <w:rFonts w:cs="Times New Roman"/>
        </w:rPr>
        <w:t xml:space="preserve"> #'draft' query sequence=hit sequence. Therefore it is not a draft sequence</w:t>
      </w:r>
    </w:p>
    <w:p w14:paraId="02DAA234"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D=</w:t>
      </w:r>
      <w:proofErr w:type="spellStart"/>
      <w:proofErr w:type="gramStart"/>
      <w:r w:rsidRPr="00046B26">
        <w:rPr>
          <w:rFonts w:cs="Times New Roman"/>
        </w:rPr>
        <w:t>len</w:t>
      </w:r>
      <w:proofErr w:type="spellEnd"/>
      <w:r w:rsidRPr="00046B26">
        <w:rPr>
          <w:rFonts w:cs="Times New Roman"/>
        </w:rPr>
        <w:t>(</w:t>
      </w:r>
      <w:proofErr w:type="spellStart"/>
      <w:proofErr w:type="gramEnd"/>
      <w:r w:rsidRPr="00046B26">
        <w:rPr>
          <w:rFonts w:cs="Times New Roman"/>
        </w:rPr>
        <w:t>blast_record.alignments</w:t>
      </w:r>
      <w:proofErr w:type="spellEnd"/>
      <w:r w:rsidRPr="00046B26">
        <w:rPr>
          <w:rFonts w:cs="Times New Roman"/>
        </w:rPr>
        <w:t>) &gt; 1 #there are more alignments</w:t>
      </w:r>
    </w:p>
    <w:p w14:paraId="188D50A7"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if</w:t>
      </w:r>
      <w:proofErr w:type="gramEnd"/>
      <w:r w:rsidRPr="00046B26">
        <w:rPr>
          <w:rFonts w:cs="Times New Roman"/>
        </w:rPr>
        <w:t xml:space="preserve"> (A) and ((not (B)) or (not (C))) or (A) and (not((B) and (C))): #if </w:t>
      </w:r>
      <w:proofErr w:type="spellStart"/>
      <w:r w:rsidRPr="00046B26">
        <w:rPr>
          <w:rFonts w:cs="Times New Roman"/>
        </w:rPr>
        <w:t>AnBn!C</w:t>
      </w:r>
      <w:proofErr w:type="spellEnd"/>
      <w:r w:rsidRPr="00046B26">
        <w:rPr>
          <w:rFonts w:cs="Times New Roman"/>
        </w:rPr>
        <w:t xml:space="preserve"> or </w:t>
      </w:r>
      <w:proofErr w:type="spellStart"/>
      <w:r w:rsidRPr="00046B26">
        <w:rPr>
          <w:rFonts w:cs="Times New Roman"/>
        </w:rPr>
        <w:t>An!B</w:t>
      </w:r>
      <w:proofErr w:type="spellEnd"/>
    </w:p>
    <w:p w14:paraId="005BCD26"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 If % identity&gt;=</w:t>
      </w:r>
      <w:r w:rsidRPr="00046B26">
        <w:rPr>
          <w:rFonts w:cs="Times New Roman"/>
          <w:b/>
        </w:rPr>
        <w:t>70</w:t>
      </w:r>
      <w:r w:rsidRPr="00046B26">
        <w:rPr>
          <w:rFonts w:cs="Times New Roman"/>
        </w:rPr>
        <w:t xml:space="preserve">, </w:t>
      </w:r>
      <w:proofErr w:type="spellStart"/>
      <w:r w:rsidRPr="00046B26">
        <w:rPr>
          <w:rFonts w:cs="Times New Roman"/>
        </w:rPr>
        <w:t>evalue</w:t>
      </w:r>
      <w:proofErr w:type="spellEnd"/>
      <w:r w:rsidRPr="00046B26">
        <w:rPr>
          <w:rFonts w:cs="Times New Roman"/>
        </w:rPr>
        <w:t>=0 but query sequence different from hit sequence:</w:t>
      </w:r>
    </w:p>
    <w:p w14:paraId="5CD9D0F1"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or</w:t>
      </w:r>
      <w:proofErr w:type="gramEnd"/>
      <w:r w:rsidRPr="00046B26">
        <w:rPr>
          <w:rFonts w:cs="Times New Roman"/>
        </w:rPr>
        <w:t xml:space="preserve"> % identity&gt;=</w:t>
      </w:r>
      <w:r w:rsidRPr="00046B26">
        <w:rPr>
          <w:rFonts w:cs="Times New Roman"/>
          <w:b/>
        </w:rPr>
        <w:t>70</w:t>
      </w:r>
      <w:r w:rsidRPr="00046B26">
        <w:rPr>
          <w:rFonts w:cs="Times New Roman"/>
        </w:rPr>
        <w:t xml:space="preserve"> and </w:t>
      </w:r>
      <w:proofErr w:type="spellStart"/>
      <w:r w:rsidRPr="00046B26">
        <w:rPr>
          <w:rFonts w:cs="Times New Roman"/>
        </w:rPr>
        <w:t>evalue</w:t>
      </w:r>
      <w:proofErr w:type="spellEnd"/>
      <w:r w:rsidRPr="00046B26">
        <w:rPr>
          <w:rFonts w:cs="Times New Roman"/>
        </w:rPr>
        <w:t xml:space="preserve"> is not 0:'''</w:t>
      </w:r>
    </w:p>
    <w:p w14:paraId="2B3198DA"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spellStart"/>
      <w:proofErr w:type="gramStart"/>
      <w:r w:rsidRPr="00046B26">
        <w:rPr>
          <w:rFonts w:cs="Times New Roman"/>
        </w:rPr>
        <w:t>contaminated</w:t>
      </w:r>
      <w:proofErr w:type="gramEnd"/>
      <w:r w:rsidRPr="00046B26">
        <w:rPr>
          <w:rFonts w:cs="Times New Roman"/>
        </w:rPr>
        <w:t>_sequences.append</w:t>
      </w:r>
      <w:proofErr w:type="spellEnd"/>
      <w:r w:rsidRPr="00046B26">
        <w:rPr>
          <w:rFonts w:cs="Times New Roman"/>
        </w:rPr>
        <w:t>(</w:t>
      </w:r>
      <w:proofErr w:type="spellStart"/>
      <w:r w:rsidRPr="00046B26">
        <w:rPr>
          <w:rFonts w:cs="Times New Roman"/>
        </w:rPr>
        <w:t>query_record_dict</w:t>
      </w:r>
      <w:proofErr w:type="spellEnd"/>
      <w:r w:rsidRPr="00046B26">
        <w:rPr>
          <w:rFonts w:cs="Times New Roman"/>
        </w:rPr>
        <w:t>[</w:t>
      </w:r>
      <w:proofErr w:type="spellStart"/>
      <w:r w:rsidRPr="00046B26">
        <w:rPr>
          <w:rFonts w:cs="Times New Roman"/>
        </w:rPr>
        <w:t>split_query_title</w:t>
      </w:r>
      <w:proofErr w:type="spellEnd"/>
      <w:r w:rsidRPr="00046B26">
        <w:rPr>
          <w:rFonts w:cs="Times New Roman"/>
        </w:rPr>
        <w:t>[0]]) #appends the query record from the dictionary with the key given from the first word of the query title for this blast record</w:t>
      </w:r>
    </w:p>
    <w:p w14:paraId="28C1A941"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concluded</w:t>
      </w:r>
      <w:proofErr w:type="gramEnd"/>
      <w:r w:rsidRPr="00046B26">
        <w:rPr>
          <w:rFonts w:cs="Times New Roman"/>
        </w:rPr>
        <w:t xml:space="preserve"> = True #at this point in the for loop the contamination identity is concluded</w:t>
      </w:r>
    </w:p>
    <w:p w14:paraId="2886F616"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spellStart"/>
      <w:proofErr w:type="gramStart"/>
      <w:r w:rsidRPr="00046B26">
        <w:rPr>
          <w:rFonts w:cs="Times New Roman"/>
        </w:rPr>
        <w:t>elif</w:t>
      </w:r>
      <w:proofErr w:type="spellEnd"/>
      <w:proofErr w:type="gramEnd"/>
      <w:r w:rsidRPr="00046B26">
        <w:rPr>
          <w:rFonts w:cs="Times New Roman"/>
        </w:rPr>
        <w:t xml:space="preserve"> (not (A)) or (not(D)): #if A! </w:t>
      </w:r>
      <w:proofErr w:type="gramStart"/>
      <w:r w:rsidRPr="00046B26">
        <w:rPr>
          <w:rFonts w:cs="Times New Roman"/>
        </w:rPr>
        <w:t>or</w:t>
      </w:r>
      <w:proofErr w:type="gramEnd"/>
      <w:r w:rsidRPr="00046B26">
        <w:rPr>
          <w:rFonts w:cs="Times New Roman"/>
        </w:rPr>
        <w:t xml:space="preserve"> </w:t>
      </w:r>
      <w:proofErr w:type="spellStart"/>
      <w:r w:rsidRPr="00046B26">
        <w:rPr>
          <w:rFonts w:cs="Times New Roman"/>
        </w:rPr>
        <w:t>AnBnCn!D</w:t>
      </w:r>
      <w:proofErr w:type="spellEnd"/>
    </w:p>
    <w:p w14:paraId="5C9B6ACE"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 If % identity&lt;</w:t>
      </w:r>
      <w:r w:rsidRPr="00046B26">
        <w:rPr>
          <w:rFonts w:cs="Times New Roman"/>
          <w:b/>
        </w:rPr>
        <w:t>70</w:t>
      </w:r>
      <w:r w:rsidRPr="00046B26">
        <w:rPr>
          <w:rFonts w:cs="Times New Roman"/>
        </w:rPr>
        <w:t>:</w:t>
      </w:r>
    </w:p>
    <w:p w14:paraId="515D3F3F"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or</w:t>
      </w:r>
      <w:proofErr w:type="gramEnd"/>
      <w:r w:rsidRPr="00046B26">
        <w:rPr>
          <w:rFonts w:cs="Times New Roman"/>
        </w:rPr>
        <w:t xml:space="preserve"> % identity &gt;=</w:t>
      </w:r>
      <w:r w:rsidRPr="00046B26">
        <w:rPr>
          <w:rFonts w:cs="Times New Roman"/>
          <w:b/>
        </w:rPr>
        <w:t>70</w:t>
      </w:r>
      <w:r w:rsidRPr="00046B26">
        <w:rPr>
          <w:rFonts w:cs="Times New Roman"/>
        </w:rPr>
        <w:t xml:space="preserve">, </w:t>
      </w:r>
      <w:proofErr w:type="spellStart"/>
      <w:r w:rsidRPr="00046B26">
        <w:rPr>
          <w:rFonts w:cs="Times New Roman"/>
        </w:rPr>
        <w:t>evalue</w:t>
      </w:r>
      <w:proofErr w:type="spellEnd"/>
      <w:r w:rsidRPr="00046B26">
        <w:rPr>
          <w:rFonts w:cs="Times New Roman"/>
        </w:rPr>
        <w:t>=0, query sequence=hit sequence and there are no more alignments:'''</w:t>
      </w:r>
    </w:p>
    <w:p w14:paraId="015028A3"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spellStart"/>
      <w:proofErr w:type="gramStart"/>
      <w:r w:rsidRPr="00046B26">
        <w:rPr>
          <w:rFonts w:cs="Times New Roman"/>
        </w:rPr>
        <w:t>uncontaminated</w:t>
      </w:r>
      <w:proofErr w:type="gramEnd"/>
      <w:r w:rsidRPr="00046B26">
        <w:rPr>
          <w:rFonts w:cs="Times New Roman"/>
        </w:rPr>
        <w:t>_sequences.append</w:t>
      </w:r>
      <w:proofErr w:type="spellEnd"/>
      <w:r w:rsidRPr="00046B26">
        <w:rPr>
          <w:rFonts w:cs="Times New Roman"/>
        </w:rPr>
        <w:t>(</w:t>
      </w:r>
      <w:proofErr w:type="spellStart"/>
      <w:r w:rsidRPr="00046B26">
        <w:rPr>
          <w:rFonts w:cs="Times New Roman"/>
        </w:rPr>
        <w:t>query_record_dict</w:t>
      </w:r>
      <w:proofErr w:type="spellEnd"/>
      <w:r w:rsidRPr="00046B26">
        <w:rPr>
          <w:rFonts w:cs="Times New Roman"/>
        </w:rPr>
        <w:t>[</w:t>
      </w:r>
      <w:proofErr w:type="spellStart"/>
      <w:r w:rsidRPr="00046B26">
        <w:rPr>
          <w:rFonts w:cs="Times New Roman"/>
        </w:rPr>
        <w:t>split_query_title</w:t>
      </w:r>
      <w:proofErr w:type="spellEnd"/>
      <w:r w:rsidRPr="00046B26">
        <w:rPr>
          <w:rFonts w:cs="Times New Roman"/>
        </w:rPr>
        <w:t>[0]]) #appends the query record from the dictionary with the key given from the first word of the query title for this blast record</w:t>
      </w:r>
    </w:p>
    <w:p w14:paraId="7B339308"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concluded</w:t>
      </w:r>
      <w:proofErr w:type="gramEnd"/>
      <w:r w:rsidRPr="00046B26">
        <w:rPr>
          <w:rFonts w:cs="Times New Roman"/>
        </w:rPr>
        <w:t xml:space="preserve"> = True #at this point in the for loop the contamination identity is concluded</w:t>
      </w:r>
    </w:p>
    <w:p w14:paraId="049CA55A"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if</w:t>
      </w:r>
      <w:proofErr w:type="gramEnd"/>
      <w:r w:rsidRPr="00046B26">
        <w:rPr>
          <w:rFonts w:cs="Times New Roman"/>
        </w:rPr>
        <w:t xml:space="preserve"> concluded: #if this query has been appended to one of the lists</w:t>
      </w:r>
    </w:p>
    <w:p w14:paraId="08802E10"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break</w:t>
      </w:r>
      <w:proofErr w:type="gramEnd"/>
      <w:r w:rsidRPr="00046B26">
        <w:rPr>
          <w:rFonts w:cs="Times New Roman"/>
        </w:rPr>
        <w:t xml:space="preserve"> #skip to the next blast record</w:t>
      </w:r>
    </w:p>
    <w:p w14:paraId="3873D06A"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gramStart"/>
      <w:r w:rsidRPr="00046B26">
        <w:rPr>
          <w:rFonts w:cs="Times New Roman"/>
        </w:rPr>
        <w:t>if</w:t>
      </w:r>
      <w:proofErr w:type="gramEnd"/>
      <w:r w:rsidRPr="00046B26">
        <w:rPr>
          <w:rFonts w:cs="Times New Roman"/>
        </w:rPr>
        <w:t xml:space="preserve"> not concluded:  #if a query has not been appended to one of the lists after iterating through all hsps given, assume it is a bacterial or human sequence</w:t>
      </w:r>
    </w:p>
    <w:p w14:paraId="4E0F399D"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        </w:t>
      </w:r>
      <w:proofErr w:type="spellStart"/>
      <w:proofErr w:type="gramStart"/>
      <w:r w:rsidRPr="00046B26">
        <w:rPr>
          <w:rFonts w:cs="Times New Roman"/>
        </w:rPr>
        <w:t>check</w:t>
      </w:r>
      <w:proofErr w:type="gramEnd"/>
      <w:r w:rsidRPr="00046B26">
        <w:rPr>
          <w:rFonts w:cs="Times New Roman"/>
        </w:rPr>
        <w:t>_sequences.append</w:t>
      </w:r>
      <w:proofErr w:type="spellEnd"/>
      <w:r w:rsidRPr="00046B26">
        <w:rPr>
          <w:rFonts w:cs="Times New Roman"/>
        </w:rPr>
        <w:t>(</w:t>
      </w:r>
      <w:proofErr w:type="spellStart"/>
      <w:r w:rsidRPr="00046B26">
        <w:rPr>
          <w:rFonts w:cs="Times New Roman"/>
        </w:rPr>
        <w:t>query_record_dict</w:t>
      </w:r>
      <w:proofErr w:type="spellEnd"/>
      <w:r w:rsidRPr="00046B26">
        <w:rPr>
          <w:rFonts w:cs="Times New Roman"/>
        </w:rPr>
        <w:t>[</w:t>
      </w:r>
      <w:proofErr w:type="spellStart"/>
      <w:r w:rsidRPr="00046B26">
        <w:rPr>
          <w:rFonts w:cs="Times New Roman"/>
        </w:rPr>
        <w:t>split_query_title</w:t>
      </w:r>
      <w:proofErr w:type="spellEnd"/>
      <w:r w:rsidRPr="00046B26">
        <w:rPr>
          <w:rFonts w:cs="Times New Roman"/>
        </w:rPr>
        <w:t>[0]])  #appends the query record from the dictionary with the key given from the first word of the query title for this blast record</w:t>
      </w:r>
    </w:p>
    <w:p w14:paraId="39222456" w14:textId="77777777" w:rsidR="00D77BC8" w:rsidRPr="00046B26" w:rsidRDefault="00D77BC8" w:rsidP="00046B26">
      <w:pPr>
        <w:spacing w:line="240" w:lineRule="auto"/>
        <w:contextualSpacing/>
        <w:divId w:val="1170827429"/>
        <w:rPr>
          <w:rFonts w:cs="Times New Roman"/>
        </w:rPr>
      </w:pPr>
      <w:r w:rsidRPr="00046B26">
        <w:rPr>
          <w:rFonts w:cs="Times New Roman"/>
        </w:rPr>
        <w:t xml:space="preserve">#####Part 4 - Write lists created to three distinct new fasta files </w:t>
      </w:r>
      <w:proofErr w:type="spellStart"/>
      <w:r w:rsidRPr="00046B26">
        <w:rPr>
          <w:rFonts w:cs="Times New Roman"/>
        </w:rPr>
        <w:t>seperating</w:t>
      </w:r>
      <w:proofErr w:type="spellEnd"/>
      <w:r w:rsidRPr="00046B26">
        <w:rPr>
          <w:rFonts w:cs="Times New Roman"/>
        </w:rPr>
        <w:t xml:space="preserve"> queries according to contamination status</w:t>
      </w:r>
    </w:p>
    <w:p w14:paraId="6DD8CB16" w14:textId="77777777" w:rsidR="00D77BC8" w:rsidRPr="00046B26" w:rsidRDefault="00D77BC8" w:rsidP="00046B26">
      <w:pPr>
        <w:spacing w:line="240" w:lineRule="auto"/>
        <w:contextualSpacing/>
        <w:divId w:val="1170827429"/>
        <w:rPr>
          <w:rFonts w:cs="Times New Roman"/>
        </w:rPr>
      </w:pPr>
      <w:proofErr w:type="spellStart"/>
      <w:proofErr w:type="gramStart"/>
      <w:r w:rsidRPr="00046B26">
        <w:rPr>
          <w:rFonts w:cs="Times New Roman"/>
        </w:rPr>
        <w:t>SeqIO.write</w:t>
      </w:r>
      <w:proofErr w:type="spellEnd"/>
      <w:r w:rsidRPr="00046B26">
        <w:rPr>
          <w:rFonts w:cs="Times New Roman"/>
        </w:rPr>
        <w:t>(</w:t>
      </w:r>
      <w:proofErr w:type="spellStart"/>
      <w:proofErr w:type="gramEnd"/>
      <w:r w:rsidRPr="00046B26">
        <w:rPr>
          <w:rFonts w:cs="Times New Roman"/>
        </w:rPr>
        <w:t>contaminated_sequences</w:t>
      </w:r>
      <w:proofErr w:type="spellEnd"/>
      <w:r w:rsidRPr="00046B26">
        <w:rPr>
          <w:rFonts w:cs="Times New Roman"/>
        </w:rPr>
        <w:t>, "</w:t>
      </w:r>
      <w:proofErr w:type="spellStart"/>
      <w:r w:rsidRPr="00046B26">
        <w:rPr>
          <w:rFonts w:cs="Times New Roman"/>
          <w:b/>
        </w:rPr>
        <w:t>contaminated_xenoturbella_queries.fa</w:t>
      </w:r>
      <w:proofErr w:type="spellEnd"/>
      <w:r w:rsidRPr="00046B26">
        <w:rPr>
          <w:rFonts w:cs="Times New Roman"/>
        </w:rPr>
        <w:t>", "fasta")</w:t>
      </w:r>
    </w:p>
    <w:p w14:paraId="208AA957" w14:textId="77777777" w:rsidR="00D77BC8" w:rsidRPr="00046B26" w:rsidRDefault="00D77BC8" w:rsidP="00046B26">
      <w:pPr>
        <w:spacing w:line="240" w:lineRule="auto"/>
        <w:contextualSpacing/>
        <w:divId w:val="1170827429"/>
        <w:rPr>
          <w:rFonts w:cs="Times New Roman"/>
        </w:rPr>
      </w:pPr>
      <w:proofErr w:type="spellStart"/>
      <w:proofErr w:type="gramStart"/>
      <w:r w:rsidRPr="00046B26">
        <w:rPr>
          <w:rFonts w:cs="Times New Roman"/>
        </w:rPr>
        <w:t>SeqIO.write</w:t>
      </w:r>
      <w:proofErr w:type="spellEnd"/>
      <w:r w:rsidRPr="00046B26">
        <w:rPr>
          <w:rFonts w:cs="Times New Roman"/>
        </w:rPr>
        <w:t>(</w:t>
      </w:r>
      <w:proofErr w:type="spellStart"/>
      <w:proofErr w:type="gramEnd"/>
      <w:r w:rsidRPr="00046B26">
        <w:rPr>
          <w:rFonts w:cs="Times New Roman"/>
        </w:rPr>
        <w:t>uncontaminated_sequences</w:t>
      </w:r>
      <w:proofErr w:type="spellEnd"/>
      <w:r w:rsidRPr="00046B26">
        <w:rPr>
          <w:rFonts w:cs="Times New Roman"/>
        </w:rPr>
        <w:t>, "</w:t>
      </w:r>
      <w:proofErr w:type="spellStart"/>
      <w:r w:rsidRPr="00046B26">
        <w:rPr>
          <w:rFonts w:cs="Times New Roman"/>
          <w:b/>
        </w:rPr>
        <w:t>xenoturbella_queries.fa</w:t>
      </w:r>
      <w:proofErr w:type="spellEnd"/>
      <w:r w:rsidRPr="00046B26">
        <w:rPr>
          <w:rFonts w:cs="Times New Roman"/>
        </w:rPr>
        <w:t>", "fasta")</w:t>
      </w:r>
    </w:p>
    <w:p w14:paraId="7C7CEDE3" w14:textId="028F25AF" w:rsidR="00F52064" w:rsidRPr="00046B26" w:rsidRDefault="00D77BC8" w:rsidP="00046B26">
      <w:pPr>
        <w:spacing w:line="240" w:lineRule="auto"/>
        <w:contextualSpacing/>
        <w:divId w:val="1170827429"/>
        <w:rPr>
          <w:rFonts w:cs="Times New Roman"/>
        </w:rPr>
      </w:pPr>
      <w:proofErr w:type="spellStart"/>
      <w:proofErr w:type="gramStart"/>
      <w:r w:rsidRPr="00046B26">
        <w:rPr>
          <w:rFonts w:cs="Times New Roman"/>
        </w:rPr>
        <w:t>SeqIO.write</w:t>
      </w:r>
      <w:proofErr w:type="spellEnd"/>
      <w:r w:rsidRPr="00046B26">
        <w:rPr>
          <w:rFonts w:cs="Times New Roman"/>
        </w:rPr>
        <w:t>(</w:t>
      </w:r>
      <w:proofErr w:type="spellStart"/>
      <w:proofErr w:type="gramEnd"/>
      <w:r w:rsidRPr="00046B26">
        <w:rPr>
          <w:rFonts w:cs="Times New Roman"/>
        </w:rPr>
        <w:t>check_sequences</w:t>
      </w:r>
      <w:proofErr w:type="spellEnd"/>
      <w:r w:rsidRPr="00046B26">
        <w:rPr>
          <w:rFonts w:cs="Times New Roman"/>
        </w:rPr>
        <w:t>, "</w:t>
      </w:r>
      <w:proofErr w:type="spellStart"/>
      <w:r w:rsidRPr="00046B26">
        <w:rPr>
          <w:rFonts w:cs="Times New Roman"/>
          <w:b/>
        </w:rPr>
        <w:t>check_xenoturbella_queries.fa</w:t>
      </w:r>
      <w:proofErr w:type="spellEnd"/>
      <w:r w:rsidRPr="00046B26">
        <w:rPr>
          <w:rFonts w:cs="Times New Roman"/>
        </w:rPr>
        <w:t>", "fasta")</w:t>
      </w:r>
    </w:p>
    <w:p w14:paraId="6E5643E1" w14:textId="77777777" w:rsidR="007A2C79" w:rsidRPr="006042EF" w:rsidRDefault="007A2C79" w:rsidP="006042EF">
      <w:pPr>
        <w:divId w:val="1283227539"/>
        <w:rPr>
          <w:szCs w:val="20"/>
        </w:rPr>
      </w:pPr>
    </w:p>
    <w:sectPr w:rsidR="007A2C79" w:rsidRPr="006042EF" w:rsidSect="003770E8">
      <w:headerReference w:type="default" r:id="rId18"/>
      <w:footerReference w:type="default" r:id="rId19"/>
      <w:headerReference w:type="first" r:id="rId20"/>
      <w:footerReference w:type="first" r:id="rId21"/>
      <w:pgSz w:w="11900" w:h="16840"/>
      <w:pgMar w:top="1440" w:right="1410" w:bottom="1440" w:left="1560" w:header="708" w:footer="966"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56FFD" w14:textId="77777777" w:rsidR="00B735CF" w:rsidRDefault="00B735CF" w:rsidP="00BC65B5">
      <w:pPr>
        <w:spacing w:after="0" w:line="240" w:lineRule="auto"/>
      </w:pPr>
      <w:r>
        <w:separator/>
      </w:r>
    </w:p>
  </w:endnote>
  <w:endnote w:type="continuationSeparator" w:id="0">
    <w:p w14:paraId="5DCB654B" w14:textId="77777777" w:rsidR="00B735CF" w:rsidRDefault="00B735CF" w:rsidP="00BC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ITC Officina Sans Book">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C95DFA" w14:textId="1441A6B2" w:rsidR="00B735CF" w:rsidRDefault="00B735CF">
    <w:pPr>
      <w:pStyle w:val="Footer"/>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B06C7">
      <w:rPr>
        <w:rStyle w:val="PageNumber"/>
        <w:noProof/>
      </w:rPr>
      <w:t>18</w:t>
    </w:r>
    <w:r>
      <w:rPr>
        <w:rStyle w:val="PageNumber"/>
      </w:rPr>
      <w:fldChar w:fldCharType="end"/>
    </w:r>
    <w:r>
      <w:rPr>
        <w:rStyle w:val="PageNumber"/>
      </w:rPr>
      <w:t xml:space="preserve"> of 26</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DD18B" w14:textId="3CB8DA9A" w:rsidR="00B735CF" w:rsidRDefault="00B735CF">
    <w:pPr>
      <w:pStyle w:val="Footer"/>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8ACA6" w14:textId="77777777" w:rsidR="00B735CF" w:rsidRDefault="00B735CF" w:rsidP="00BC65B5">
      <w:pPr>
        <w:spacing w:after="0" w:line="240" w:lineRule="auto"/>
      </w:pPr>
      <w:r>
        <w:separator/>
      </w:r>
    </w:p>
  </w:footnote>
  <w:footnote w:type="continuationSeparator" w:id="0">
    <w:p w14:paraId="4FAF42BD" w14:textId="77777777" w:rsidR="00B735CF" w:rsidRDefault="00B735CF" w:rsidP="00BC65B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55D01" w14:textId="03DDA9CD" w:rsidR="00B735CF" w:rsidRDefault="00B735CF" w:rsidP="0054747C">
    <w:pPr>
      <w:pStyle w:val="Header"/>
      <w:jc w:val="left"/>
    </w:pPr>
    <w:r>
      <w:rPr>
        <w:noProof/>
        <w:lang w:val="en-US"/>
      </w:rPr>
      <w:drawing>
        <wp:inline distT="0" distB="0" distL="0" distR="0" wp14:anchorId="054AF4E7" wp14:editId="55CA889B">
          <wp:extent cx="1022048" cy="237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2627" b="32529"/>
                  <a:stretch/>
                </pic:blipFill>
                <pic:spPr bwMode="auto">
                  <a:xfrm>
                    <a:off x="0" y="0"/>
                    <a:ext cx="1025928" cy="237967"/>
                  </a:xfrm>
                  <a:prstGeom prst="rect">
                    <a:avLst/>
                  </a:prstGeom>
                  <a:noFill/>
                  <a:ln>
                    <a:noFill/>
                  </a:ln>
                  <a:extLst>
                    <a:ext uri="{53640926-AAD7-44d8-BBD7-CCE9431645EC}">
                      <a14:shadowObscured xmlns:a14="http://schemas.microsoft.com/office/drawing/2010/main"/>
                    </a:ext>
                  </a:extLst>
                </pic:spPr>
              </pic:pic>
            </a:graphicData>
          </a:graphic>
        </wp:inline>
      </w:drawing>
    </w:r>
    <w:r>
      <w:tab/>
      <w:t>Elliott Parris</w:t>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D0985C" w14:textId="58F94381" w:rsidR="00B735CF" w:rsidRDefault="00B735CF" w:rsidP="007F0467">
    <w:pPr>
      <w:pStyle w:val="Header"/>
      <w:tabs>
        <w:tab w:val="clear" w:pos="4320"/>
        <w:tab w:val="clear" w:pos="8640"/>
        <w:tab w:val="left" w:pos="1728"/>
      </w:tabs>
      <w:jc w:val="center"/>
    </w:pPr>
    <w:r>
      <w:rPr>
        <w:noProof/>
        <w:lang w:val="en-US"/>
      </w:rPr>
      <w:drawing>
        <wp:inline distT="0" distB="0" distL="0" distR="0" wp14:anchorId="57722D50" wp14:editId="56DFCCFC">
          <wp:extent cx="2430105" cy="563668"/>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2627" b="32529"/>
                  <a:stretch/>
                </pic:blipFill>
                <pic:spPr bwMode="auto">
                  <a:xfrm>
                    <a:off x="0" y="0"/>
                    <a:ext cx="2451723" cy="56868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3571A"/>
    <w:multiLevelType w:val="hybridMultilevel"/>
    <w:tmpl w:val="9B9074EA"/>
    <w:lvl w:ilvl="0" w:tplc="E1CC141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940472"/>
    <w:multiLevelType w:val="hybridMultilevel"/>
    <w:tmpl w:val="4ED0D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5748A2"/>
    <w:multiLevelType w:val="multilevel"/>
    <w:tmpl w:val="63AAE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F57F5B"/>
    <w:multiLevelType w:val="hybridMultilevel"/>
    <w:tmpl w:val="3762F7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C71028F"/>
    <w:multiLevelType w:val="hybridMultilevel"/>
    <w:tmpl w:val="1B364B9A"/>
    <w:lvl w:ilvl="0" w:tplc="87C4DCF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D371E1"/>
    <w:multiLevelType w:val="hybridMultilevel"/>
    <w:tmpl w:val="0EFE6D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3E160C"/>
    <w:multiLevelType w:val="hybridMultilevel"/>
    <w:tmpl w:val="23003E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0E320AD"/>
    <w:multiLevelType w:val="multilevel"/>
    <w:tmpl w:val="90B8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0"/>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s>
  <w:rsids>
    <w:rsidRoot w:val="005E1D8F"/>
    <w:rsid w:val="00000D4E"/>
    <w:rsid w:val="0000145D"/>
    <w:rsid w:val="00001515"/>
    <w:rsid w:val="000027E8"/>
    <w:rsid w:val="000031C6"/>
    <w:rsid w:val="00003D89"/>
    <w:rsid w:val="0000412B"/>
    <w:rsid w:val="000045A2"/>
    <w:rsid w:val="00004893"/>
    <w:rsid w:val="00004D13"/>
    <w:rsid w:val="00004FBB"/>
    <w:rsid w:val="0000507C"/>
    <w:rsid w:val="000054B1"/>
    <w:rsid w:val="00007017"/>
    <w:rsid w:val="000071F3"/>
    <w:rsid w:val="00007379"/>
    <w:rsid w:val="00007599"/>
    <w:rsid w:val="000102AD"/>
    <w:rsid w:val="0001068A"/>
    <w:rsid w:val="000111B6"/>
    <w:rsid w:val="00015FF9"/>
    <w:rsid w:val="00017A07"/>
    <w:rsid w:val="0002071B"/>
    <w:rsid w:val="0002270E"/>
    <w:rsid w:val="00022AC9"/>
    <w:rsid w:val="00023088"/>
    <w:rsid w:val="00023854"/>
    <w:rsid w:val="00024311"/>
    <w:rsid w:val="000246AD"/>
    <w:rsid w:val="000270D8"/>
    <w:rsid w:val="0002760B"/>
    <w:rsid w:val="00027E90"/>
    <w:rsid w:val="00030398"/>
    <w:rsid w:val="000311D5"/>
    <w:rsid w:val="00031210"/>
    <w:rsid w:val="00031AEC"/>
    <w:rsid w:val="00031F14"/>
    <w:rsid w:val="00031F1A"/>
    <w:rsid w:val="00032BB1"/>
    <w:rsid w:val="0003357C"/>
    <w:rsid w:val="0003468B"/>
    <w:rsid w:val="00034D92"/>
    <w:rsid w:val="00034FAE"/>
    <w:rsid w:val="000350D9"/>
    <w:rsid w:val="0003674A"/>
    <w:rsid w:val="00040908"/>
    <w:rsid w:val="0004177B"/>
    <w:rsid w:val="00041D7B"/>
    <w:rsid w:val="000427AF"/>
    <w:rsid w:val="000435F7"/>
    <w:rsid w:val="0004422C"/>
    <w:rsid w:val="0004433F"/>
    <w:rsid w:val="0004532C"/>
    <w:rsid w:val="00046925"/>
    <w:rsid w:val="00046B26"/>
    <w:rsid w:val="0004708D"/>
    <w:rsid w:val="0005177D"/>
    <w:rsid w:val="000521C2"/>
    <w:rsid w:val="000526C1"/>
    <w:rsid w:val="000528FC"/>
    <w:rsid w:val="00052AB1"/>
    <w:rsid w:val="00053961"/>
    <w:rsid w:val="00053A9D"/>
    <w:rsid w:val="0005404F"/>
    <w:rsid w:val="000546E3"/>
    <w:rsid w:val="00054BF0"/>
    <w:rsid w:val="00054D0B"/>
    <w:rsid w:val="00055EA7"/>
    <w:rsid w:val="00056011"/>
    <w:rsid w:val="00057868"/>
    <w:rsid w:val="0005788D"/>
    <w:rsid w:val="00060E8E"/>
    <w:rsid w:val="00061BA8"/>
    <w:rsid w:val="00061D8E"/>
    <w:rsid w:val="00061FBF"/>
    <w:rsid w:val="00062349"/>
    <w:rsid w:val="000632DC"/>
    <w:rsid w:val="0006386E"/>
    <w:rsid w:val="00063F01"/>
    <w:rsid w:val="000651AA"/>
    <w:rsid w:val="000656F4"/>
    <w:rsid w:val="0006658B"/>
    <w:rsid w:val="000670A7"/>
    <w:rsid w:val="00067E51"/>
    <w:rsid w:val="0007038E"/>
    <w:rsid w:val="000710A3"/>
    <w:rsid w:val="00071102"/>
    <w:rsid w:val="000719BA"/>
    <w:rsid w:val="00072DED"/>
    <w:rsid w:val="00073576"/>
    <w:rsid w:val="0007455B"/>
    <w:rsid w:val="0007485A"/>
    <w:rsid w:val="00074A2E"/>
    <w:rsid w:val="00075048"/>
    <w:rsid w:val="00075A78"/>
    <w:rsid w:val="00075D04"/>
    <w:rsid w:val="00075E5E"/>
    <w:rsid w:val="00075ED6"/>
    <w:rsid w:val="00077578"/>
    <w:rsid w:val="000806B7"/>
    <w:rsid w:val="00080A6F"/>
    <w:rsid w:val="00080B45"/>
    <w:rsid w:val="00081602"/>
    <w:rsid w:val="00081E50"/>
    <w:rsid w:val="000824CE"/>
    <w:rsid w:val="00082517"/>
    <w:rsid w:val="00083F4B"/>
    <w:rsid w:val="00084352"/>
    <w:rsid w:val="00084B92"/>
    <w:rsid w:val="00085D11"/>
    <w:rsid w:val="00085EF4"/>
    <w:rsid w:val="00087497"/>
    <w:rsid w:val="00087AC5"/>
    <w:rsid w:val="0009005D"/>
    <w:rsid w:val="000911E6"/>
    <w:rsid w:val="00091288"/>
    <w:rsid w:val="000923B8"/>
    <w:rsid w:val="00092D31"/>
    <w:rsid w:val="00093000"/>
    <w:rsid w:val="00093215"/>
    <w:rsid w:val="00097094"/>
    <w:rsid w:val="000A0891"/>
    <w:rsid w:val="000A102A"/>
    <w:rsid w:val="000A1079"/>
    <w:rsid w:val="000A1080"/>
    <w:rsid w:val="000A1132"/>
    <w:rsid w:val="000A1243"/>
    <w:rsid w:val="000A43A6"/>
    <w:rsid w:val="000A5790"/>
    <w:rsid w:val="000A6E3C"/>
    <w:rsid w:val="000A714E"/>
    <w:rsid w:val="000A7F4C"/>
    <w:rsid w:val="000B02E3"/>
    <w:rsid w:val="000B1589"/>
    <w:rsid w:val="000B1DB6"/>
    <w:rsid w:val="000B2300"/>
    <w:rsid w:val="000B244C"/>
    <w:rsid w:val="000B24C2"/>
    <w:rsid w:val="000B2AC5"/>
    <w:rsid w:val="000B4D6F"/>
    <w:rsid w:val="000B57AF"/>
    <w:rsid w:val="000B6BC8"/>
    <w:rsid w:val="000C0B32"/>
    <w:rsid w:val="000C1212"/>
    <w:rsid w:val="000C2214"/>
    <w:rsid w:val="000C3F6C"/>
    <w:rsid w:val="000C4591"/>
    <w:rsid w:val="000C469F"/>
    <w:rsid w:val="000C502D"/>
    <w:rsid w:val="000C51FB"/>
    <w:rsid w:val="000C6661"/>
    <w:rsid w:val="000C6D96"/>
    <w:rsid w:val="000C7310"/>
    <w:rsid w:val="000C7C54"/>
    <w:rsid w:val="000D023F"/>
    <w:rsid w:val="000D0C58"/>
    <w:rsid w:val="000D2823"/>
    <w:rsid w:val="000D2B87"/>
    <w:rsid w:val="000D3567"/>
    <w:rsid w:val="000D4AF3"/>
    <w:rsid w:val="000D5419"/>
    <w:rsid w:val="000D5853"/>
    <w:rsid w:val="000D5953"/>
    <w:rsid w:val="000D61DE"/>
    <w:rsid w:val="000D7952"/>
    <w:rsid w:val="000D7C37"/>
    <w:rsid w:val="000D7F33"/>
    <w:rsid w:val="000E1316"/>
    <w:rsid w:val="000E1528"/>
    <w:rsid w:val="000E242F"/>
    <w:rsid w:val="000E2438"/>
    <w:rsid w:val="000E2644"/>
    <w:rsid w:val="000E4BB4"/>
    <w:rsid w:val="000E56C6"/>
    <w:rsid w:val="000E589A"/>
    <w:rsid w:val="000E716F"/>
    <w:rsid w:val="000E739B"/>
    <w:rsid w:val="000E799F"/>
    <w:rsid w:val="000E7E57"/>
    <w:rsid w:val="000E7EF7"/>
    <w:rsid w:val="000F1749"/>
    <w:rsid w:val="000F1E12"/>
    <w:rsid w:val="000F2AEC"/>
    <w:rsid w:val="000F2E1C"/>
    <w:rsid w:val="000F32BE"/>
    <w:rsid w:val="000F41F4"/>
    <w:rsid w:val="000F4410"/>
    <w:rsid w:val="000F47B1"/>
    <w:rsid w:val="000F4BE7"/>
    <w:rsid w:val="000F516F"/>
    <w:rsid w:val="000F51EA"/>
    <w:rsid w:val="000F5A5F"/>
    <w:rsid w:val="000F7673"/>
    <w:rsid w:val="001033B1"/>
    <w:rsid w:val="0010361C"/>
    <w:rsid w:val="00103833"/>
    <w:rsid w:val="00103AC8"/>
    <w:rsid w:val="00104F96"/>
    <w:rsid w:val="00106345"/>
    <w:rsid w:val="00112530"/>
    <w:rsid w:val="001137F4"/>
    <w:rsid w:val="00114211"/>
    <w:rsid w:val="0011447D"/>
    <w:rsid w:val="001146C2"/>
    <w:rsid w:val="00116BA8"/>
    <w:rsid w:val="001173C4"/>
    <w:rsid w:val="00117BAA"/>
    <w:rsid w:val="00121809"/>
    <w:rsid w:val="00121D8F"/>
    <w:rsid w:val="00122F6A"/>
    <w:rsid w:val="00123EA1"/>
    <w:rsid w:val="00123F9E"/>
    <w:rsid w:val="00124060"/>
    <w:rsid w:val="0012414F"/>
    <w:rsid w:val="0012453D"/>
    <w:rsid w:val="00124C1F"/>
    <w:rsid w:val="00126D43"/>
    <w:rsid w:val="0012706D"/>
    <w:rsid w:val="001304E8"/>
    <w:rsid w:val="00130DF8"/>
    <w:rsid w:val="00133D90"/>
    <w:rsid w:val="001344CC"/>
    <w:rsid w:val="001345E1"/>
    <w:rsid w:val="001361D7"/>
    <w:rsid w:val="0013772C"/>
    <w:rsid w:val="00137965"/>
    <w:rsid w:val="00137CEA"/>
    <w:rsid w:val="00142D82"/>
    <w:rsid w:val="00142EDE"/>
    <w:rsid w:val="0014345F"/>
    <w:rsid w:val="00143A82"/>
    <w:rsid w:val="00143C42"/>
    <w:rsid w:val="00143DCD"/>
    <w:rsid w:val="0014473E"/>
    <w:rsid w:val="0014488E"/>
    <w:rsid w:val="00145D0B"/>
    <w:rsid w:val="0014723D"/>
    <w:rsid w:val="0015025A"/>
    <w:rsid w:val="00150F81"/>
    <w:rsid w:val="00151925"/>
    <w:rsid w:val="00151ADB"/>
    <w:rsid w:val="001537A4"/>
    <w:rsid w:val="00153BE0"/>
    <w:rsid w:val="00153FC6"/>
    <w:rsid w:val="00154D9F"/>
    <w:rsid w:val="00157CAD"/>
    <w:rsid w:val="00160BFB"/>
    <w:rsid w:val="0016164E"/>
    <w:rsid w:val="00161878"/>
    <w:rsid w:val="0016238C"/>
    <w:rsid w:val="00163D39"/>
    <w:rsid w:val="001641DE"/>
    <w:rsid w:val="0016524B"/>
    <w:rsid w:val="00165F18"/>
    <w:rsid w:val="00166008"/>
    <w:rsid w:val="001667F6"/>
    <w:rsid w:val="00167EA5"/>
    <w:rsid w:val="00170113"/>
    <w:rsid w:val="001711E6"/>
    <w:rsid w:val="00174405"/>
    <w:rsid w:val="001749E4"/>
    <w:rsid w:val="001751BF"/>
    <w:rsid w:val="00176A1E"/>
    <w:rsid w:val="00181666"/>
    <w:rsid w:val="00182860"/>
    <w:rsid w:val="00182AF1"/>
    <w:rsid w:val="00183A95"/>
    <w:rsid w:val="0018576C"/>
    <w:rsid w:val="00186342"/>
    <w:rsid w:val="00186AC7"/>
    <w:rsid w:val="00186C1C"/>
    <w:rsid w:val="00186C4D"/>
    <w:rsid w:val="001907C4"/>
    <w:rsid w:val="001916E5"/>
    <w:rsid w:val="0019247B"/>
    <w:rsid w:val="00192E28"/>
    <w:rsid w:val="00193F1A"/>
    <w:rsid w:val="00197340"/>
    <w:rsid w:val="001A2683"/>
    <w:rsid w:val="001A2B55"/>
    <w:rsid w:val="001A4545"/>
    <w:rsid w:val="001A476F"/>
    <w:rsid w:val="001A494E"/>
    <w:rsid w:val="001A4D1E"/>
    <w:rsid w:val="001A6FE9"/>
    <w:rsid w:val="001A73F0"/>
    <w:rsid w:val="001B2C22"/>
    <w:rsid w:val="001B4D3E"/>
    <w:rsid w:val="001B58AA"/>
    <w:rsid w:val="001B5C00"/>
    <w:rsid w:val="001C18BB"/>
    <w:rsid w:val="001C1CB2"/>
    <w:rsid w:val="001C2780"/>
    <w:rsid w:val="001C3DCF"/>
    <w:rsid w:val="001C4F97"/>
    <w:rsid w:val="001C5A51"/>
    <w:rsid w:val="001C618C"/>
    <w:rsid w:val="001C778F"/>
    <w:rsid w:val="001C794B"/>
    <w:rsid w:val="001D0211"/>
    <w:rsid w:val="001D0343"/>
    <w:rsid w:val="001D182B"/>
    <w:rsid w:val="001D1CD8"/>
    <w:rsid w:val="001D27E1"/>
    <w:rsid w:val="001D2874"/>
    <w:rsid w:val="001D59E8"/>
    <w:rsid w:val="001D5DEF"/>
    <w:rsid w:val="001D6287"/>
    <w:rsid w:val="001D686B"/>
    <w:rsid w:val="001D6ADD"/>
    <w:rsid w:val="001D70DB"/>
    <w:rsid w:val="001D71DA"/>
    <w:rsid w:val="001D7915"/>
    <w:rsid w:val="001E00B1"/>
    <w:rsid w:val="001E259A"/>
    <w:rsid w:val="001E2B29"/>
    <w:rsid w:val="001E2F2E"/>
    <w:rsid w:val="001E3456"/>
    <w:rsid w:val="001E3B78"/>
    <w:rsid w:val="001E433C"/>
    <w:rsid w:val="001E4C6A"/>
    <w:rsid w:val="001E5011"/>
    <w:rsid w:val="001E5A55"/>
    <w:rsid w:val="001E78C5"/>
    <w:rsid w:val="001F1529"/>
    <w:rsid w:val="001F2D66"/>
    <w:rsid w:val="001F300A"/>
    <w:rsid w:val="001F47A4"/>
    <w:rsid w:val="001F4869"/>
    <w:rsid w:val="001F584C"/>
    <w:rsid w:val="001F61A4"/>
    <w:rsid w:val="001F62B6"/>
    <w:rsid w:val="001F7DAD"/>
    <w:rsid w:val="0020010E"/>
    <w:rsid w:val="00200AB3"/>
    <w:rsid w:val="00200FE0"/>
    <w:rsid w:val="0020135F"/>
    <w:rsid w:val="00202FC6"/>
    <w:rsid w:val="00204514"/>
    <w:rsid w:val="00205056"/>
    <w:rsid w:val="002060DD"/>
    <w:rsid w:val="00206C04"/>
    <w:rsid w:val="00206D21"/>
    <w:rsid w:val="00207108"/>
    <w:rsid w:val="00207806"/>
    <w:rsid w:val="0020793D"/>
    <w:rsid w:val="00210500"/>
    <w:rsid w:val="002109EA"/>
    <w:rsid w:val="00211474"/>
    <w:rsid w:val="002118B6"/>
    <w:rsid w:val="002127AF"/>
    <w:rsid w:val="00212BDF"/>
    <w:rsid w:val="00213541"/>
    <w:rsid w:val="002140A5"/>
    <w:rsid w:val="00216AF3"/>
    <w:rsid w:val="00220A69"/>
    <w:rsid w:val="002212AC"/>
    <w:rsid w:val="002217E6"/>
    <w:rsid w:val="0022244F"/>
    <w:rsid w:val="00222C3C"/>
    <w:rsid w:val="00222D0E"/>
    <w:rsid w:val="00223B42"/>
    <w:rsid w:val="00223CBA"/>
    <w:rsid w:val="002248CE"/>
    <w:rsid w:val="00225431"/>
    <w:rsid w:val="0022600A"/>
    <w:rsid w:val="0022789B"/>
    <w:rsid w:val="00231080"/>
    <w:rsid w:val="0023201D"/>
    <w:rsid w:val="002327CD"/>
    <w:rsid w:val="002330EA"/>
    <w:rsid w:val="002331FB"/>
    <w:rsid w:val="002335A4"/>
    <w:rsid w:val="0023553E"/>
    <w:rsid w:val="00235A7D"/>
    <w:rsid w:val="00236E44"/>
    <w:rsid w:val="00240021"/>
    <w:rsid w:val="0024033B"/>
    <w:rsid w:val="00245E26"/>
    <w:rsid w:val="002462CE"/>
    <w:rsid w:val="002502F5"/>
    <w:rsid w:val="0025038C"/>
    <w:rsid w:val="00251AEE"/>
    <w:rsid w:val="00252586"/>
    <w:rsid w:val="00252600"/>
    <w:rsid w:val="00253DB1"/>
    <w:rsid w:val="002554C1"/>
    <w:rsid w:val="002555D7"/>
    <w:rsid w:val="00255638"/>
    <w:rsid w:val="00256242"/>
    <w:rsid w:val="00257BB2"/>
    <w:rsid w:val="002601CA"/>
    <w:rsid w:val="00260C2E"/>
    <w:rsid w:val="0026184B"/>
    <w:rsid w:val="00262669"/>
    <w:rsid w:val="0026310D"/>
    <w:rsid w:val="00263B13"/>
    <w:rsid w:val="00263B47"/>
    <w:rsid w:val="00263E02"/>
    <w:rsid w:val="002643C3"/>
    <w:rsid w:val="00264605"/>
    <w:rsid w:val="00264CB9"/>
    <w:rsid w:val="0026546D"/>
    <w:rsid w:val="0026548D"/>
    <w:rsid w:val="00266A9B"/>
    <w:rsid w:val="00266FB6"/>
    <w:rsid w:val="0026751C"/>
    <w:rsid w:val="00267FD6"/>
    <w:rsid w:val="0027023A"/>
    <w:rsid w:val="00270C14"/>
    <w:rsid w:val="00271AB5"/>
    <w:rsid w:val="00271E2A"/>
    <w:rsid w:val="002720AE"/>
    <w:rsid w:val="002729B0"/>
    <w:rsid w:val="00273D50"/>
    <w:rsid w:val="002742BD"/>
    <w:rsid w:val="00275618"/>
    <w:rsid w:val="002770FE"/>
    <w:rsid w:val="00280191"/>
    <w:rsid w:val="00280443"/>
    <w:rsid w:val="00280BEC"/>
    <w:rsid w:val="00280FCB"/>
    <w:rsid w:val="0028170F"/>
    <w:rsid w:val="00281F16"/>
    <w:rsid w:val="0028238F"/>
    <w:rsid w:val="002824FE"/>
    <w:rsid w:val="00283623"/>
    <w:rsid w:val="00283FAB"/>
    <w:rsid w:val="00284A06"/>
    <w:rsid w:val="00284E56"/>
    <w:rsid w:val="00286021"/>
    <w:rsid w:val="00290B99"/>
    <w:rsid w:val="002911DD"/>
    <w:rsid w:val="00292438"/>
    <w:rsid w:val="002935AA"/>
    <w:rsid w:val="00294CD4"/>
    <w:rsid w:val="00295712"/>
    <w:rsid w:val="00296A57"/>
    <w:rsid w:val="0029726C"/>
    <w:rsid w:val="002A157A"/>
    <w:rsid w:val="002A2131"/>
    <w:rsid w:val="002A3963"/>
    <w:rsid w:val="002A4E1D"/>
    <w:rsid w:val="002A5134"/>
    <w:rsid w:val="002A69FD"/>
    <w:rsid w:val="002B3192"/>
    <w:rsid w:val="002B4DC9"/>
    <w:rsid w:val="002B552D"/>
    <w:rsid w:val="002B6AE4"/>
    <w:rsid w:val="002B7C42"/>
    <w:rsid w:val="002C0185"/>
    <w:rsid w:val="002C1AF0"/>
    <w:rsid w:val="002C1FF7"/>
    <w:rsid w:val="002C200C"/>
    <w:rsid w:val="002C270B"/>
    <w:rsid w:val="002C2E30"/>
    <w:rsid w:val="002C438B"/>
    <w:rsid w:val="002C4536"/>
    <w:rsid w:val="002C6109"/>
    <w:rsid w:val="002C6120"/>
    <w:rsid w:val="002C64E4"/>
    <w:rsid w:val="002C7ED6"/>
    <w:rsid w:val="002D03C7"/>
    <w:rsid w:val="002D0574"/>
    <w:rsid w:val="002D134D"/>
    <w:rsid w:val="002D3F2D"/>
    <w:rsid w:val="002D42D6"/>
    <w:rsid w:val="002D4E32"/>
    <w:rsid w:val="002D63EA"/>
    <w:rsid w:val="002D700F"/>
    <w:rsid w:val="002D7A14"/>
    <w:rsid w:val="002D7E6D"/>
    <w:rsid w:val="002E08A9"/>
    <w:rsid w:val="002E0A6F"/>
    <w:rsid w:val="002E0D07"/>
    <w:rsid w:val="002E1F92"/>
    <w:rsid w:val="002E3367"/>
    <w:rsid w:val="002E4200"/>
    <w:rsid w:val="002E67C4"/>
    <w:rsid w:val="002E6DE7"/>
    <w:rsid w:val="002E750E"/>
    <w:rsid w:val="002F10B2"/>
    <w:rsid w:val="002F1DB5"/>
    <w:rsid w:val="002F41E0"/>
    <w:rsid w:val="002F5691"/>
    <w:rsid w:val="002F658E"/>
    <w:rsid w:val="002F75AA"/>
    <w:rsid w:val="00300695"/>
    <w:rsid w:val="00300B10"/>
    <w:rsid w:val="00301B41"/>
    <w:rsid w:val="00303A6E"/>
    <w:rsid w:val="00303BA1"/>
    <w:rsid w:val="00303C39"/>
    <w:rsid w:val="00303C93"/>
    <w:rsid w:val="00303F1C"/>
    <w:rsid w:val="00304351"/>
    <w:rsid w:val="003049A7"/>
    <w:rsid w:val="00305F7C"/>
    <w:rsid w:val="00306160"/>
    <w:rsid w:val="00306454"/>
    <w:rsid w:val="003065FC"/>
    <w:rsid w:val="0030663F"/>
    <w:rsid w:val="00306EC9"/>
    <w:rsid w:val="003079A4"/>
    <w:rsid w:val="00314AE0"/>
    <w:rsid w:val="00316CC8"/>
    <w:rsid w:val="00320A6E"/>
    <w:rsid w:val="00321E48"/>
    <w:rsid w:val="003233E6"/>
    <w:rsid w:val="00325969"/>
    <w:rsid w:val="00325A07"/>
    <w:rsid w:val="00326B5F"/>
    <w:rsid w:val="00327FF5"/>
    <w:rsid w:val="00330890"/>
    <w:rsid w:val="0033396E"/>
    <w:rsid w:val="00333A26"/>
    <w:rsid w:val="0033449D"/>
    <w:rsid w:val="00335321"/>
    <w:rsid w:val="0033608F"/>
    <w:rsid w:val="00336202"/>
    <w:rsid w:val="00337230"/>
    <w:rsid w:val="0034050D"/>
    <w:rsid w:val="003416BD"/>
    <w:rsid w:val="00341FB1"/>
    <w:rsid w:val="003421F4"/>
    <w:rsid w:val="00342226"/>
    <w:rsid w:val="0034242D"/>
    <w:rsid w:val="003446A6"/>
    <w:rsid w:val="00344B20"/>
    <w:rsid w:val="00345012"/>
    <w:rsid w:val="00345106"/>
    <w:rsid w:val="00346EB1"/>
    <w:rsid w:val="003471B8"/>
    <w:rsid w:val="00347CD8"/>
    <w:rsid w:val="00350654"/>
    <w:rsid w:val="00350D27"/>
    <w:rsid w:val="00351669"/>
    <w:rsid w:val="00351E36"/>
    <w:rsid w:val="003522F8"/>
    <w:rsid w:val="003526AE"/>
    <w:rsid w:val="00353E49"/>
    <w:rsid w:val="00353E7C"/>
    <w:rsid w:val="003560F1"/>
    <w:rsid w:val="00356BC0"/>
    <w:rsid w:val="003577FE"/>
    <w:rsid w:val="003607D6"/>
    <w:rsid w:val="00360D1E"/>
    <w:rsid w:val="00360E21"/>
    <w:rsid w:val="0036288D"/>
    <w:rsid w:val="00362FB8"/>
    <w:rsid w:val="003631A4"/>
    <w:rsid w:val="00363730"/>
    <w:rsid w:val="003643F0"/>
    <w:rsid w:val="00366F94"/>
    <w:rsid w:val="003670E1"/>
    <w:rsid w:val="0036771E"/>
    <w:rsid w:val="00367783"/>
    <w:rsid w:val="00370078"/>
    <w:rsid w:val="0037043D"/>
    <w:rsid w:val="00370951"/>
    <w:rsid w:val="003715FE"/>
    <w:rsid w:val="0037186E"/>
    <w:rsid w:val="00372785"/>
    <w:rsid w:val="0037310B"/>
    <w:rsid w:val="00373A83"/>
    <w:rsid w:val="00374990"/>
    <w:rsid w:val="00374F1D"/>
    <w:rsid w:val="00376F0C"/>
    <w:rsid w:val="003770E8"/>
    <w:rsid w:val="003774FF"/>
    <w:rsid w:val="003802C2"/>
    <w:rsid w:val="00383924"/>
    <w:rsid w:val="00383EB9"/>
    <w:rsid w:val="00384078"/>
    <w:rsid w:val="00385818"/>
    <w:rsid w:val="00386081"/>
    <w:rsid w:val="00386935"/>
    <w:rsid w:val="00386D51"/>
    <w:rsid w:val="00387E59"/>
    <w:rsid w:val="00390596"/>
    <w:rsid w:val="00390DDC"/>
    <w:rsid w:val="0039132A"/>
    <w:rsid w:val="00391D49"/>
    <w:rsid w:val="00392B45"/>
    <w:rsid w:val="00392FA8"/>
    <w:rsid w:val="0039443C"/>
    <w:rsid w:val="003969F4"/>
    <w:rsid w:val="00396A43"/>
    <w:rsid w:val="00396A51"/>
    <w:rsid w:val="00396D64"/>
    <w:rsid w:val="0039736E"/>
    <w:rsid w:val="00397CA2"/>
    <w:rsid w:val="003A085E"/>
    <w:rsid w:val="003A087F"/>
    <w:rsid w:val="003A0F27"/>
    <w:rsid w:val="003A0F9D"/>
    <w:rsid w:val="003A1CE7"/>
    <w:rsid w:val="003A23C2"/>
    <w:rsid w:val="003A2E36"/>
    <w:rsid w:val="003A3372"/>
    <w:rsid w:val="003A415A"/>
    <w:rsid w:val="003A69D7"/>
    <w:rsid w:val="003A6F88"/>
    <w:rsid w:val="003A7A17"/>
    <w:rsid w:val="003A7C1A"/>
    <w:rsid w:val="003A7D88"/>
    <w:rsid w:val="003A7DD0"/>
    <w:rsid w:val="003B0CAB"/>
    <w:rsid w:val="003B1B8D"/>
    <w:rsid w:val="003B2D29"/>
    <w:rsid w:val="003B4574"/>
    <w:rsid w:val="003B4592"/>
    <w:rsid w:val="003B4C8B"/>
    <w:rsid w:val="003B6E37"/>
    <w:rsid w:val="003B7AF4"/>
    <w:rsid w:val="003C18CB"/>
    <w:rsid w:val="003C1CA9"/>
    <w:rsid w:val="003C363D"/>
    <w:rsid w:val="003C411C"/>
    <w:rsid w:val="003C458C"/>
    <w:rsid w:val="003C5975"/>
    <w:rsid w:val="003C73D3"/>
    <w:rsid w:val="003C7CC5"/>
    <w:rsid w:val="003D0F58"/>
    <w:rsid w:val="003D1755"/>
    <w:rsid w:val="003D2C43"/>
    <w:rsid w:val="003D2FBB"/>
    <w:rsid w:val="003D49E1"/>
    <w:rsid w:val="003D4CA2"/>
    <w:rsid w:val="003D4F8F"/>
    <w:rsid w:val="003D513E"/>
    <w:rsid w:val="003D5D0C"/>
    <w:rsid w:val="003D5EA9"/>
    <w:rsid w:val="003D6606"/>
    <w:rsid w:val="003D74A9"/>
    <w:rsid w:val="003D76B9"/>
    <w:rsid w:val="003D7CA6"/>
    <w:rsid w:val="003E0262"/>
    <w:rsid w:val="003E0CB9"/>
    <w:rsid w:val="003E12E3"/>
    <w:rsid w:val="003E28C2"/>
    <w:rsid w:val="003E2E59"/>
    <w:rsid w:val="003E336B"/>
    <w:rsid w:val="003E3860"/>
    <w:rsid w:val="003E4522"/>
    <w:rsid w:val="003E4C68"/>
    <w:rsid w:val="003E733A"/>
    <w:rsid w:val="003E7D44"/>
    <w:rsid w:val="003F14AF"/>
    <w:rsid w:val="003F16F8"/>
    <w:rsid w:val="003F1A9B"/>
    <w:rsid w:val="003F294E"/>
    <w:rsid w:val="003F4618"/>
    <w:rsid w:val="003F4709"/>
    <w:rsid w:val="003F5067"/>
    <w:rsid w:val="003F7EA3"/>
    <w:rsid w:val="0040098C"/>
    <w:rsid w:val="00401094"/>
    <w:rsid w:val="0040311C"/>
    <w:rsid w:val="00404E2A"/>
    <w:rsid w:val="0040550B"/>
    <w:rsid w:val="004062A3"/>
    <w:rsid w:val="00406C8F"/>
    <w:rsid w:val="00406FA4"/>
    <w:rsid w:val="004102D0"/>
    <w:rsid w:val="0041037F"/>
    <w:rsid w:val="004103EF"/>
    <w:rsid w:val="004103FC"/>
    <w:rsid w:val="004116C0"/>
    <w:rsid w:val="00411C0B"/>
    <w:rsid w:val="004126E8"/>
    <w:rsid w:val="00412941"/>
    <w:rsid w:val="004133CC"/>
    <w:rsid w:val="00415363"/>
    <w:rsid w:val="00415545"/>
    <w:rsid w:val="004159B2"/>
    <w:rsid w:val="00415A15"/>
    <w:rsid w:val="00415DE1"/>
    <w:rsid w:val="004179EB"/>
    <w:rsid w:val="00421F98"/>
    <w:rsid w:val="0042217F"/>
    <w:rsid w:val="00422435"/>
    <w:rsid w:val="004230CA"/>
    <w:rsid w:val="00423986"/>
    <w:rsid w:val="0042407C"/>
    <w:rsid w:val="00424DE6"/>
    <w:rsid w:val="004256EF"/>
    <w:rsid w:val="00426915"/>
    <w:rsid w:val="004278D7"/>
    <w:rsid w:val="00427CDE"/>
    <w:rsid w:val="004306A8"/>
    <w:rsid w:val="00430BB8"/>
    <w:rsid w:val="004312D7"/>
    <w:rsid w:val="00431DBC"/>
    <w:rsid w:val="00432168"/>
    <w:rsid w:val="0043236E"/>
    <w:rsid w:val="00432D22"/>
    <w:rsid w:val="004345A8"/>
    <w:rsid w:val="00435178"/>
    <w:rsid w:val="004357BD"/>
    <w:rsid w:val="0043755B"/>
    <w:rsid w:val="00437B60"/>
    <w:rsid w:val="00437CEB"/>
    <w:rsid w:val="004406CB"/>
    <w:rsid w:val="0044351F"/>
    <w:rsid w:val="00443BE5"/>
    <w:rsid w:val="004447AF"/>
    <w:rsid w:val="00444C85"/>
    <w:rsid w:val="00444DD0"/>
    <w:rsid w:val="00444E5F"/>
    <w:rsid w:val="004507C0"/>
    <w:rsid w:val="00450C61"/>
    <w:rsid w:val="00450C85"/>
    <w:rsid w:val="004559EC"/>
    <w:rsid w:val="00455E7C"/>
    <w:rsid w:val="00460B8D"/>
    <w:rsid w:val="00461E00"/>
    <w:rsid w:val="00462CEC"/>
    <w:rsid w:val="00462DF0"/>
    <w:rsid w:val="0046457B"/>
    <w:rsid w:val="00464D8F"/>
    <w:rsid w:val="00464FBA"/>
    <w:rsid w:val="00465968"/>
    <w:rsid w:val="00465E04"/>
    <w:rsid w:val="0046634F"/>
    <w:rsid w:val="00466693"/>
    <w:rsid w:val="0046700E"/>
    <w:rsid w:val="00467919"/>
    <w:rsid w:val="00467E5F"/>
    <w:rsid w:val="00470922"/>
    <w:rsid w:val="00470BC3"/>
    <w:rsid w:val="00470D06"/>
    <w:rsid w:val="00471C46"/>
    <w:rsid w:val="00473236"/>
    <w:rsid w:val="00473775"/>
    <w:rsid w:val="00474292"/>
    <w:rsid w:val="004745B8"/>
    <w:rsid w:val="00476362"/>
    <w:rsid w:val="00476467"/>
    <w:rsid w:val="0047710D"/>
    <w:rsid w:val="00477EEA"/>
    <w:rsid w:val="00477F8B"/>
    <w:rsid w:val="0048091C"/>
    <w:rsid w:val="0048195E"/>
    <w:rsid w:val="00481E9F"/>
    <w:rsid w:val="00482AD2"/>
    <w:rsid w:val="0048309F"/>
    <w:rsid w:val="00484F06"/>
    <w:rsid w:val="0048546B"/>
    <w:rsid w:val="00486314"/>
    <w:rsid w:val="004867EE"/>
    <w:rsid w:val="004869BF"/>
    <w:rsid w:val="004874F7"/>
    <w:rsid w:val="00490653"/>
    <w:rsid w:val="004906DE"/>
    <w:rsid w:val="00490CA4"/>
    <w:rsid w:val="00492773"/>
    <w:rsid w:val="004930FF"/>
    <w:rsid w:val="004937C6"/>
    <w:rsid w:val="00495813"/>
    <w:rsid w:val="004961CB"/>
    <w:rsid w:val="004A0784"/>
    <w:rsid w:val="004A2671"/>
    <w:rsid w:val="004A3FB2"/>
    <w:rsid w:val="004A43D3"/>
    <w:rsid w:val="004A4C72"/>
    <w:rsid w:val="004A5DE9"/>
    <w:rsid w:val="004A698A"/>
    <w:rsid w:val="004A7028"/>
    <w:rsid w:val="004A74CA"/>
    <w:rsid w:val="004B041A"/>
    <w:rsid w:val="004B068D"/>
    <w:rsid w:val="004B16F9"/>
    <w:rsid w:val="004B1EB8"/>
    <w:rsid w:val="004B1FE8"/>
    <w:rsid w:val="004B28C5"/>
    <w:rsid w:val="004B365B"/>
    <w:rsid w:val="004B38D5"/>
    <w:rsid w:val="004B53E1"/>
    <w:rsid w:val="004B5746"/>
    <w:rsid w:val="004B5F3A"/>
    <w:rsid w:val="004B62A2"/>
    <w:rsid w:val="004B6367"/>
    <w:rsid w:val="004B6B61"/>
    <w:rsid w:val="004B797F"/>
    <w:rsid w:val="004B798E"/>
    <w:rsid w:val="004B7EC1"/>
    <w:rsid w:val="004C0FE5"/>
    <w:rsid w:val="004C1C86"/>
    <w:rsid w:val="004C256F"/>
    <w:rsid w:val="004C2648"/>
    <w:rsid w:val="004C2CDA"/>
    <w:rsid w:val="004C3723"/>
    <w:rsid w:val="004C3BD3"/>
    <w:rsid w:val="004C42C6"/>
    <w:rsid w:val="004C4958"/>
    <w:rsid w:val="004C4E31"/>
    <w:rsid w:val="004C525B"/>
    <w:rsid w:val="004C5271"/>
    <w:rsid w:val="004C640D"/>
    <w:rsid w:val="004C7165"/>
    <w:rsid w:val="004C7813"/>
    <w:rsid w:val="004C7CE5"/>
    <w:rsid w:val="004D0198"/>
    <w:rsid w:val="004D0DE0"/>
    <w:rsid w:val="004D244A"/>
    <w:rsid w:val="004D2C77"/>
    <w:rsid w:val="004D5121"/>
    <w:rsid w:val="004D5460"/>
    <w:rsid w:val="004D5913"/>
    <w:rsid w:val="004D593A"/>
    <w:rsid w:val="004D5CC1"/>
    <w:rsid w:val="004D6AC6"/>
    <w:rsid w:val="004D6C44"/>
    <w:rsid w:val="004D7CAE"/>
    <w:rsid w:val="004D7DC1"/>
    <w:rsid w:val="004E0D47"/>
    <w:rsid w:val="004E14F6"/>
    <w:rsid w:val="004E4C3A"/>
    <w:rsid w:val="004E4E20"/>
    <w:rsid w:val="004E514A"/>
    <w:rsid w:val="004E65E1"/>
    <w:rsid w:val="004E6F28"/>
    <w:rsid w:val="004E79AA"/>
    <w:rsid w:val="004F1485"/>
    <w:rsid w:val="004F1FE1"/>
    <w:rsid w:val="004F220A"/>
    <w:rsid w:val="004F2E86"/>
    <w:rsid w:val="004F3397"/>
    <w:rsid w:val="004F3517"/>
    <w:rsid w:val="004F3995"/>
    <w:rsid w:val="004F3B48"/>
    <w:rsid w:val="004F5F2F"/>
    <w:rsid w:val="004F799B"/>
    <w:rsid w:val="005008B6"/>
    <w:rsid w:val="00501366"/>
    <w:rsid w:val="005024C9"/>
    <w:rsid w:val="00502551"/>
    <w:rsid w:val="005028CC"/>
    <w:rsid w:val="005035FB"/>
    <w:rsid w:val="00505581"/>
    <w:rsid w:val="00505F41"/>
    <w:rsid w:val="005064AE"/>
    <w:rsid w:val="00507671"/>
    <w:rsid w:val="005106F7"/>
    <w:rsid w:val="00510908"/>
    <w:rsid w:val="00511D37"/>
    <w:rsid w:val="00512689"/>
    <w:rsid w:val="0051563C"/>
    <w:rsid w:val="00517315"/>
    <w:rsid w:val="005206DE"/>
    <w:rsid w:val="0052338B"/>
    <w:rsid w:val="005237EE"/>
    <w:rsid w:val="00524873"/>
    <w:rsid w:val="00524A95"/>
    <w:rsid w:val="00525617"/>
    <w:rsid w:val="005256E8"/>
    <w:rsid w:val="00526530"/>
    <w:rsid w:val="00526787"/>
    <w:rsid w:val="005272F1"/>
    <w:rsid w:val="0052748A"/>
    <w:rsid w:val="00530E29"/>
    <w:rsid w:val="00533323"/>
    <w:rsid w:val="00533ACA"/>
    <w:rsid w:val="00536526"/>
    <w:rsid w:val="0053727F"/>
    <w:rsid w:val="0053745A"/>
    <w:rsid w:val="0053758C"/>
    <w:rsid w:val="00540FB9"/>
    <w:rsid w:val="00541AE5"/>
    <w:rsid w:val="005438C9"/>
    <w:rsid w:val="00544B9D"/>
    <w:rsid w:val="00544E72"/>
    <w:rsid w:val="00545807"/>
    <w:rsid w:val="00545A1B"/>
    <w:rsid w:val="005462F2"/>
    <w:rsid w:val="00546AE4"/>
    <w:rsid w:val="0054747C"/>
    <w:rsid w:val="0055145B"/>
    <w:rsid w:val="00552344"/>
    <w:rsid w:val="0055411B"/>
    <w:rsid w:val="00554EA2"/>
    <w:rsid w:val="00554F80"/>
    <w:rsid w:val="00555707"/>
    <w:rsid w:val="00556329"/>
    <w:rsid w:val="00556CFF"/>
    <w:rsid w:val="005605E8"/>
    <w:rsid w:val="0056148F"/>
    <w:rsid w:val="00561A71"/>
    <w:rsid w:val="00561B6A"/>
    <w:rsid w:val="005630BA"/>
    <w:rsid w:val="0056340A"/>
    <w:rsid w:val="00564D1E"/>
    <w:rsid w:val="00564DC6"/>
    <w:rsid w:val="00564E5D"/>
    <w:rsid w:val="0056530E"/>
    <w:rsid w:val="005673A4"/>
    <w:rsid w:val="0056785D"/>
    <w:rsid w:val="00567CDD"/>
    <w:rsid w:val="00570430"/>
    <w:rsid w:val="00570B16"/>
    <w:rsid w:val="005718B8"/>
    <w:rsid w:val="00571BA5"/>
    <w:rsid w:val="00572DA3"/>
    <w:rsid w:val="00573922"/>
    <w:rsid w:val="00574E64"/>
    <w:rsid w:val="00575339"/>
    <w:rsid w:val="00576C29"/>
    <w:rsid w:val="00576F0A"/>
    <w:rsid w:val="00580E33"/>
    <w:rsid w:val="005831E4"/>
    <w:rsid w:val="00583B68"/>
    <w:rsid w:val="00585D6E"/>
    <w:rsid w:val="00586076"/>
    <w:rsid w:val="00591833"/>
    <w:rsid w:val="00592679"/>
    <w:rsid w:val="00593C26"/>
    <w:rsid w:val="00593E35"/>
    <w:rsid w:val="005A0279"/>
    <w:rsid w:val="005A044D"/>
    <w:rsid w:val="005A0561"/>
    <w:rsid w:val="005A1AB1"/>
    <w:rsid w:val="005A284C"/>
    <w:rsid w:val="005A2859"/>
    <w:rsid w:val="005A2F0B"/>
    <w:rsid w:val="005A2FCB"/>
    <w:rsid w:val="005A33EB"/>
    <w:rsid w:val="005A4979"/>
    <w:rsid w:val="005A74A9"/>
    <w:rsid w:val="005B0C21"/>
    <w:rsid w:val="005B1B49"/>
    <w:rsid w:val="005B2120"/>
    <w:rsid w:val="005B214D"/>
    <w:rsid w:val="005B2CFA"/>
    <w:rsid w:val="005B2CFF"/>
    <w:rsid w:val="005B5903"/>
    <w:rsid w:val="005B72DD"/>
    <w:rsid w:val="005B7C6A"/>
    <w:rsid w:val="005B7F49"/>
    <w:rsid w:val="005C03CB"/>
    <w:rsid w:val="005C0D63"/>
    <w:rsid w:val="005C1C49"/>
    <w:rsid w:val="005C2C33"/>
    <w:rsid w:val="005C46AA"/>
    <w:rsid w:val="005C4BE5"/>
    <w:rsid w:val="005C571B"/>
    <w:rsid w:val="005C5F61"/>
    <w:rsid w:val="005C6315"/>
    <w:rsid w:val="005C7356"/>
    <w:rsid w:val="005C7501"/>
    <w:rsid w:val="005D067E"/>
    <w:rsid w:val="005D13FF"/>
    <w:rsid w:val="005D221B"/>
    <w:rsid w:val="005D237D"/>
    <w:rsid w:val="005D29C5"/>
    <w:rsid w:val="005D2AEC"/>
    <w:rsid w:val="005D2FE7"/>
    <w:rsid w:val="005D46B6"/>
    <w:rsid w:val="005D69A2"/>
    <w:rsid w:val="005D7B8C"/>
    <w:rsid w:val="005E0311"/>
    <w:rsid w:val="005E0388"/>
    <w:rsid w:val="005E0CA3"/>
    <w:rsid w:val="005E0ECD"/>
    <w:rsid w:val="005E1109"/>
    <w:rsid w:val="005E1D8F"/>
    <w:rsid w:val="005E2DBA"/>
    <w:rsid w:val="005E2FCA"/>
    <w:rsid w:val="005E3487"/>
    <w:rsid w:val="005E37E9"/>
    <w:rsid w:val="005E48F1"/>
    <w:rsid w:val="005E66CA"/>
    <w:rsid w:val="005F0E2D"/>
    <w:rsid w:val="005F110E"/>
    <w:rsid w:val="005F1254"/>
    <w:rsid w:val="005F1731"/>
    <w:rsid w:val="005F1A31"/>
    <w:rsid w:val="005F215D"/>
    <w:rsid w:val="005F3303"/>
    <w:rsid w:val="005F3478"/>
    <w:rsid w:val="005F39DC"/>
    <w:rsid w:val="005F4AA3"/>
    <w:rsid w:val="005F585A"/>
    <w:rsid w:val="005F6B14"/>
    <w:rsid w:val="006000AA"/>
    <w:rsid w:val="006009B3"/>
    <w:rsid w:val="00601CE1"/>
    <w:rsid w:val="00602013"/>
    <w:rsid w:val="006035F7"/>
    <w:rsid w:val="00603656"/>
    <w:rsid w:val="0060388E"/>
    <w:rsid w:val="0060428A"/>
    <w:rsid w:val="006042EF"/>
    <w:rsid w:val="00604E79"/>
    <w:rsid w:val="00605363"/>
    <w:rsid w:val="006056AF"/>
    <w:rsid w:val="00605BA2"/>
    <w:rsid w:val="00606333"/>
    <w:rsid w:val="00606B1E"/>
    <w:rsid w:val="00606BA5"/>
    <w:rsid w:val="00606F05"/>
    <w:rsid w:val="00607E92"/>
    <w:rsid w:val="00611376"/>
    <w:rsid w:val="00614128"/>
    <w:rsid w:val="00614BC7"/>
    <w:rsid w:val="00615313"/>
    <w:rsid w:val="00615327"/>
    <w:rsid w:val="0061614C"/>
    <w:rsid w:val="00616A5C"/>
    <w:rsid w:val="0061789E"/>
    <w:rsid w:val="00617FE0"/>
    <w:rsid w:val="006201A1"/>
    <w:rsid w:val="006221BC"/>
    <w:rsid w:val="006226DC"/>
    <w:rsid w:val="00622BF3"/>
    <w:rsid w:val="0062347B"/>
    <w:rsid w:val="00623748"/>
    <w:rsid w:val="006257F9"/>
    <w:rsid w:val="00625949"/>
    <w:rsid w:val="00630C79"/>
    <w:rsid w:val="00630D9C"/>
    <w:rsid w:val="00631ED6"/>
    <w:rsid w:val="00632FAC"/>
    <w:rsid w:val="00633AE9"/>
    <w:rsid w:val="006342BF"/>
    <w:rsid w:val="00634FEA"/>
    <w:rsid w:val="00635CBB"/>
    <w:rsid w:val="0063681F"/>
    <w:rsid w:val="00636BB4"/>
    <w:rsid w:val="00642698"/>
    <w:rsid w:val="006430CE"/>
    <w:rsid w:val="006450A7"/>
    <w:rsid w:val="006468F8"/>
    <w:rsid w:val="00647C7A"/>
    <w:rsid w:val="00647F75"/>
    <w:rsid w:val="0065089E"/>
    <w:rsid w:val="006512E3"/>
    <w:rsid w:val="006514D9"/>
    <w:rsid w:val="00651C4E"/>
    <w:rsid w:val="00652BF9"/>
    <w:rsid w:val="00653099"/>
    <w:rsid w:val="0065368C"/>
    <w:rsid w:val="00653CE0"/>
    <w:rsid w:val="0065542E"/>
    <w:rsid w:val="00656887"/>
    <w:rsid w:val="0065757F"/>
    <w:rsid w:val="0066084A"/>
    <w:rsid w:val="0066088F"/>
    <w:rsid w:val="00660D0F"/>
    <w:rsid w:val="0066210B"/>
    <w:rsid w:val="0066272B"/>
    <w:rsid w:val="00662D8C"/>
    <w:rsid w:val="006634AC"/>
    <w:rsid w:val="00663942"/>
    <w:rsid w:val="00665497"/>
    <w:rsid w:val="006655AE"/>
    <w:rsid w:val="00665777"/>
    <w:rsid w:val="00665C8F"/>
    <w:rsid w:val="00670981"/>
    <w:rsid w:val="00670E8A"/>
    <w:rsid w:val="00671FC3"/>
    <w:rsid w:val="0067221C"/>
    <w:rsid w:val="00672400"/>
    <w:rsid w:val="006731D7"/>
    <w:rsid w:val="00674054"/>
    <w:rsid w:val="0067489E"/>
    <w:rsid w:val="0067533E"/>
    <w:rsid w:val="00677D1D"/>
    <w:rsid w:val="00677F3A"/>
    <w:rsid w:val="006800F1"/>
    <w:rsid w:val="00680255"/>
    <w:rsid w:val="00681617"/>
    <w:rsid w:val="0068427B"/>
    <w:rsid w:val="0068548B"/>
    <w:rsid w:val="00685C71"/>
    <w:rsid w:val="006868CF"/>
    <w:rsid w:val="0068721F"/>
    <w:rsid w:val="00687443"/>
    <w:rsid w:val="006905D7"/>
    <w:rsid w:val="00692F61"/>
    <w:rsid w:val="00693F92"/>
    <w:rsid w:val="0069524D"/>
    <w:rsid w:val="0069673A"/>
    <w:rsid w:val="00697BFB"/>
    <w:rsid w:val="006A0CBE"/>
    <w:rsid w:val="006A18C3"/>
    <w:rsid w:val="006A23C9"/>
    <w:rsid w:val="006A23F3"/>
    <w:rsid w:val="006A28B8"/>
    <w:rsid w:val="006A2D9B"/>
    <w:rsid w:val="006A317E"/>
    <w:rsid w:val="006A3230"/>
    <w:rsid w:val="006A3718"/>
    <w:rsid w:val="006A3D3F"/>
    <w:rsid w:val="006A4373"/>
    <w:rsid w:val="006A490B"/>
    <w:rsid w:val="006A57FC"/>
    <w:rsid w:val="006A6897"/>
    <w:rsid w:val="006B0E39"/>
    <w:rsid w:val="006B156B"/>
    <w:rsid w:val="006B1F72"/>
    <w:rsid w:val="006B467B"/>
    <w:rsid w:val="006B4939"/>
    <w:rsid w:val="006B5212"/>
    <w:rsid w:val="006B5C44"/>
    <w:rsid w:val="006B6085"/>
    <w:rsid w:val="006B734C"/>
    <w:rsid w:val="006B7885"/>
    <w:rsid w:val="006B79EA"/>
    <w:rsid w:val="006C0907"/>
    <w:rsid w:val="006C0BB4"/>
    <w:rsid w:val="006C167E"/>
    <w:rsid w:val="006C1E0E"/>
    <w:rsid w:val="006C33B3"/>
    <w:rsid w:val="006C40C5"/>
    <w:rsid w:val="006C5238"/>
    <w:rsid w:val="006C5A6C"/>
    <w:rsid w:val="006C696F"/>
    <w:rsid w:val="006C6B85"/>
    <w:rsid w:val="006C7139"/>
    <w:rsid w:val="006D0796"/>
    <w:rsid w:val="006D0BB7"/>
    <w:rsid w:val="006D16CA"/>
    <w:rsid w:val="006D1A08"/>
    <w:rsid w:val="006D230C"/>
    <w:rsid w:val="006D2459"/>
    <w:rsid w:val="006D2D90"/>
    <w:rsid w:val="006D39A7"/>
    <w:rsid w:val="006D39D0"/>
    <w:rsid w:val="006D3F59"/>
    <w:rsid w:val="006D4076"/>
    <w:rsid w:val="006D4378"/>
    <w:rsid w:val="006D4F23"/>
    <w:rsid w:val="006D5389"/>
    <w:rsid w:val="006D5D1F"/>
    <w:rsid w:val="006D5EE3"/>
    <w:rsid w:val="006D6424"/>
    <w:rsid w:val="006D669B"/>
    <w:rsid w:val="006D7840"/>
    <w:rsid w:val="006E0888"/>
    <w:rsid w:val="006E3729"/>
    <w:rsid w:val="006E398C"/>
    <w:rsid w:val="006E415C"/>
    <w:rsid w:val="006E4ACC"/>
    <w:rsid w:val="006E4ACE"/>
    <w:rsid w:val="006E4B58"/>
    <w:rsid w:val="006E515C"/>
    <w:rsid w:val="006E6632"/>
    <w:rsid w:val="006E68E3"/>
    <w:rsid w:val="006E7471"/>
    <w:rsid w:val="006F04EF"/>
    <w:rsid w:val="006F10EA"/>
    <w:rsid w:val="006F2D4A"/>
    <w:rsid w:val="006F3C83"/>
    <w:rsid w:val="006F4566"/>
    <w:rsid w:val="006F49EC"/>
    <w:rsid w:val="006F5A2A"/>
    <w:rsid w:val="006F5B18"/>
    <w:rsid w:val="006F5E4C"/>
    <w:rsid w:val="006F666C"/>
    <w:rsid w:val="006F6CAC"/>
    <w:rsid w:val="006F7BE9"/>
    <w:rsid w:val="007016B1"/>
    <w:rsid w:val="0070177F"/>
    <w:rsid w:val="00701AB6"/>
    <w:rsid w:val="00701D1B"/>
    <w:rsid w:val="00703C61"/>
    <w:rsid w:val="007044CF"/>
    <w:rsid w:val="007059C0"/>
    <w:rsid w:val="00706415"/>
    <w:rsid w:val="00706A78"/>
    <w:rsid w:val="007070F3"/>
    <w:rsid w:val="0070749E"/>
    <w:rsid w:val="007075D0"/>
    <w:rsid w:val="007076A3"/>
    <w:rsid w:val="0071074D"/>
    <w:rsid w:val="007109CB"/>
    <w:rsid w:val="00710A8D"/>
    <w:rsid w:val="00710ADE"/>
    <w:rsid w:val="00711225"/>
    <w:rsid w:val="00711AB3"/>
    <w:rsid w:val="007124E3"/>
    <w:rsid w:val="00713A4A"/>
    <w:rsid w:val="00713B8B"/>
    <w:rsid w:val="00716285"/>
    <w:rsid w:val="00716F0B"/>
    <w:rsid w:val="00717842"/>
    <w:rsid w:val="007204FB"/>
    <w:rsid w:val="00721C7E"/>
    <w:rsid w:val="007228F2"/>
    <w:rsid w:val="00722B5A"/>
    <w:rsid w:val="007231F4"/>
    <w:rsid w:val="00724EEA"/>
    <w:rsid w:val="00724FBF"/>
    <w:rsid w:val="0072501B"/>
    <w:rsid w:val="00726EF6"/>
    <w:rsid w:val="0072775D"/>
    <w:rsid w:val="0072792E"/>
    <w:rsid w:val="00727C83"/>
    <w:rsid w:val="00730FAA"/>
    <w:rsid w:val="00731BBB"/>
    <w:rsid w:val="007341EF"/>
    <w:rsid w:val="00734D1D"/>
    <w:rsid w:val="00734E36"/>
    <w:rsid w:val="00734E62"/>
    <w:rsid w:val="00735471"/>
    <w:rsid w:val="007363B6"/>
    <w:rsid w:val="00737DE8"/>
    <w:rsid w:val="0074047B"/>
    <w:rsid w:val="0074056C"/>
    <w:rsid w:val="00740996"/>
    <w:rsid w:val="00740B54"/>
    <w:rsid w:val="0074161F"/>
    <w:rsid w:val="00742DBB"/>
    <w:rsid w:val="007439CB"/>
    <w:rsid w:val="00745534"/>
    <w:rsid w:val="0074584F"/>
    <w:rsid w:val="00745B2F"/>
    <w:rsid w:val="00746C47"/>
    <w:rsid w:val="007471A5"/>
    <w:rsid w:val="0074748D"/>
    <w:rsid w:val="00750521"/>
    <w:rsid w:val="00750F8F"/>
    <w:rsid w:val="00751EA9"/>
    <w:rsid w:val="007526D4"/>
    <w:rsid w:val="00752D30"/>
    <w:rsid w:val="00752DA2"/>
    <w:rsid w:val="00754E3A"/>
    <w:rsid w:val="007550F0"/>
    <w:rsid w:val="00755E09"/>
    <w:rsid w:val="0075614A"/>
    <w:rsid w:val="00756CC8"/>
    <w:rsid w:val="007571CA"/>
    <w:rsid w:val="0075756D"/>
    <w:rsid w:val="00757834"/>
    <w:rsid w:val="00757AA3"/>
    <w:rsid w:val="00757AAA"/>
    <w:rsid w:val="00760429"/>
    <w:rsid w:val="00761FB0"/>
    <w:rsid w:val="007623D7"/>
    <w:rsid w:val="007626E8"/>
    <w:rsid w:val="007629DB"/>
    <w:rsid w:val="00764243"/>
    <w:rsid w:val="00765358"/>
    <w:rsid w:val="00765F46"/>
    <w:rsid w:val="007668E8"/>
    <w:rsid w:val="00766A26"/>
    <w:rsid w:val="00766BF1"/>
    <w:rsid w:val="00767744"/>
    <w:rsid w:val="007679F6"/>
    <w:rsid w:val="007710CF"/>
    <w:rsid w:val="0077199F"/>
    <w:rsid w:val="007737FE"/>
    <w:rsid w:val="00773971"/>
    <w:rsid w:val="00775D8F"/>
    <w:rsid w:val="0078217C"/>
    <w:rsid w:val="00782869"/>
    <w:rsid w:val="007836B6"/>
    <w:rsid w:val="00784DB7"/>
    <w:rsid w:val="00784E0A"/>
    <w:rsid w:val="00786C97"/>
    <w:rsid w:val="00787342"/>
    <w:rsid w:val="007877EC"/>
    <w:rsid w:val="00787CE9"/>
    <w:rsid w:val="00792443"/>
    <w:rsid w:val="00792496"/>
    <w:rsid w:val="00792F5A"/>
    <w:rsid w:val="007931D7"/>
    <w:rsid w:val="0079339D"/>
    <w:rsid w:val="00793516"/>
    <w:rsid w:val="00794014"/>
    <w:rsid w:val="00794811"/>
    <w:rsid w:val="0079573B"/>
    <w:rsid w:val="00796578"/>
    <w:rsid w:val="00796CBC"/>
    <w:rsid w:val="00797468"/>
    <w:rsid w:val="00797CCC"/>
    <w:rsid w:val="007A02CB"/>
    <w:rsid w:val="007A0937"/>
    <w:rsid w:val="007A1012"/>
    <w:rsid w:val="007A2C0C"/>
    <w:rsid w:val="007A2C79"/>
    <w:rsid w:val="007A327C"/>
    <w:rsid w:val="007A32BA"/>
    <w:rsid w:val="007A3327"/>
    <w:rsid w:val="007A3D49"/>
    <w:rsid w:val="007A538F"/>
    <w:rsid w:val="007A5799"/>
    <w:rsid w:val="007A7AD4"/>
    <w:rsid w:val="007B1338"/>
    <w:rsid w:val="007B1E6D"/>
    <w:rsid w:val="007B1FDE"/>
    <w:rsid w:val="007B2453"/>
    <w:rsid w:val="007B47F4"/>
    <w:rsid w:val="007B72B3"/>
    <w:rsid w:val="007B784D"/>
    <w:rsid w:val="007B7DFB"/>
    <w:rsid w:val="007C073F"/>
    <w:rsid w:val="007C08E7"/>
    <w:rsid w:val="007C3CD1"/>
    <w:rsid w:val="007C4106"/>
    <w:rsid w:val="007C5378"/>
    <w:rsid w:val="007C5A86"/>
    <w:rsid w:val="007C5B99"/>
    <w:rsid w:val="007C5FD0"/>
    <w:rsid w:val="007C75FE"/>
    <w:rsid w:val="007D1CFC"/>
    <w:rsid w:val="007D308C"/>
    <w:rsid w:val="007D3178"/>
    <w:rsid w:val="007D3437"/>
    <w:rsid w:val="007D545F"/>
    <w:rsid w:val="007D6025"/>
    <w:rsid w:val="007D65BB"/>
    <w:rsid w:val="007D76D4"/>
    <w:rsid w:val="007D7C54"/>
    <w:rsid w:val="007E0281"/>
    <w:rsid w:val="007E127B"/>
    <w:rsid w:val="007E21E3"/>
    <w:rsid w:val="007E2CBC"/>
    <w:rsid w:val="007E4F26"/>
    <w:rsid w:val="007E6A59"/>
    <w:rsid w:val="007E6CEC"/>
    <w:rsid w:val="007E7222"/>
    <w:rsid w:val="007F0467"/>
    <w:rsid w:val="007F1172"/>
    <w:rsid w:val="007F1B1D"/>
    <w:rsid w:val="007F2CB4"/>
    <w:rsid w:val="007F404F"/>
    <w:rsid w:val="007F5448"/>
    <w:rsid w:val="007F5FA1"/>
    <w:rsid w:val="007F63B3"/>
    <w:rsid w:val="007F6F85"/>
    <w:rsid w:val="008004FD"/>
    <w:rsid w:val="00800ACA"/>
    <w:rsid w:val="00800D22"/>
    <w:rsid w:val="008013F9"/>
    <w:rsid w:val="00801F3D"/>
    <w:rsid w:val="00802810"/>
    <w:rsid w:val="00802A8D"/>
    <w:rsid w:val="00802DDC"/>
    <w:rsid w:val="0080391F"/>
    <w:rsid w:val="00804C52"/>
    <w:rsid w:val="00805DF5"/>
    <w:rsid w:val="00806106"/>
    <w:rsid w:val="00806281"/>
    <w:rsid w:val="008063A0"/>
    <w:rsid w:val="008069EC"/>
    <w:rsid w:val="008122E0"/>
    <w:rsid w:val="00813612"/>
    <w:rsid w:val="008136B4"/>
    <w:rsid w:val="00813CCE"/>
    <w:rsid w:val="00813DAC"/>
    <w:rsid w:val="00814B0B"/>
    <w:rsid w:val="008150C5"/>
    <w:rsid w:val="0081547D"/>
    <w:rsid w:val="008155A0"/>
    <w:rsid w:val="0081577C"/>
    <w:rsid w:val="00815D10"/>
    <w:rsid w:val="008163BF"/>
    <w:rsid w:val="00816837"/>
    <w:rsid w:val="00820372"/>
    <w:rsid w:val="0082110C"/>
    <w:rsid w:val="008212A7"/>
    <w:rsid w:val="008213F5"/>
    <w:rsid w:val="00821552"/>
    <w:rsid w:val="00822463"/>
    <w:rsid w:val="00824339"/>
    <w:rsid w:val="00825458"/>
    <w:rsid w:val="008256FD"/>
    <w:rsid w:val="008265FB"/>
    <w:rsid w:val="00827CDD"/>
    <w:rsid w:val="00827EC0"/>
    <w:rsid w:val="00830E62"/>
    <w:rsid w:val="00833795"/>
    <w:rsid w:val="00834461"/>
    <w:rsid w:val="0083472B"/>
    <w:rsid w:val="008347F3"/>
    <w:rsid w:val="00835758"/>
    <w:rsid w:val="00836D28"/>
    <w:rsid w:val="00837ABA"/>
    <w:rsid w:val="0084010F"/>
    <w:rsid w:val="00841535"/>
    <w:rsid w:val="00844DA1"/>
    <w:rsid w:val="0084558B"/>
    <w:rsid w:val="00845D98"/>
    <w:rsid w:val="00846A56"/>
    <w:rsid w:val="008478CE"/>
    <w:rsid w:val="008502FB"/>
    <w:rsid w:val="008505FD"/>
    <w:rsid w:val="00850D37"/>
    <w:rsid w:val="00851777"/>
    <w:rsid w:val="00854D43"/>
    <w:rsid w:val="00854EE4"/>
    <w:rsid w:val="00856E37"/>
    <w:rsid w:val="008602B4"/>
    <w:rsid w:val="00860576"/>
    <w:rsid w:val="008609C3"/>
    <w:rsid w:val="008610AA"/>
    <w:rsid w:val="0086129F"/>
    <w:rsid w:val="00863AC2"/>
    <w:rsid w:val="00864A0B"/>
    <w:rsid w:val="00866611"/>
    <w:rsid w:val="0086674E"/>
    <w:rsid w:val="00866853"/>
    <w:rsid w:val="00876EFD"/>
    <w:rsid w:val="00877E74"/>
    <w:rsid w:val="008808AF"/>
    <w:rsid w:val="00881733"/>
    <w:rsid w:val="00883D53"/>
    <w:rsid w:val="008865AF"/>
    <w:rsid w:val="008879F1"/>
    <w:rsid w:val="00887DE1"/>
    <w:rsid w:val="008909DF"/>
    <w:rsid w:val="00891A08"/>
    <w:rsid w:val="00891A49"/>
    <w:rsid w:val="008930C8"/>
    <w:rsid w:val="008935BB"/>
    <w:rsid w:val="00895250"/>
    <w:rsid w:val="008953C5"/>
    <w:rsid w:val="008A0042"/>
    <w:rsid w:val="008A1EC7"/>
    <w:rsid w:val="008A23CF"/>
    <w:rsid w:val="008A3556"/>
    <w:rsid w:val="008A3ED1"/>
    <w:rsid w:val="008A414C"/>
    <w:rsid w:val="008A52C3"/>
    <w:rsid w:val="008A5387"/>
    <w:rsid w:val="008A5C42"/>
    <w:rsid w:val="008A605F"/>
    <w:rsid w:val="008A6B1B"/>
    <w:rsid w:val="008A6E07"/>
    <w:rsid w:val="008A6F01"/>
    <w:rsid w:val="008B0BBD"/>
    <w:rsid w:val="008B165E"/>
    <w:rsid w:val="008B1E97"/>
    <w:rsid w:val="008B33E1"/>
    <w:rsid w:val="008B46E0"/>
    <w:rsid w:val="008B490C"/>
    <w:rsid w:val="008B5C14"/>
    <w:rsid w:val="008B62BE"/>
    <w:rsid w:val="008B7719"/>
    <w:rsid w:val="008C1F30"/>
    <w:rsid w:val="008C26E7"/>
    <w:rsid w:val="008C35DA"/>
    <w:rsid w:val="008C4AEC"/>
    <w:rsid w:val="008C4C0D"/>
    <w:rsid w:val="008C4E75"/>
    <w:rsid w:val="008C7B33"/>
    <w:rsid w:val="008C7D81"/>
    <w:rsid w:val="008D0AA9"/>
    <w:rsid w:val="008D0E8E"/>
    <w:rsid w:val="008D13E6"/>
    <w:rsid w:val="008D24DC"/>
    <w:rsid w:val="008D3041"/>
    <w:rsid w:val="008D36E4"/>
    <w:rsid w:val="008D40F3"/>
    <w:rsid w:val="008D48BB"/>
    <w:rsid w:val="008D6DEC"/>
    <w:rsid w:val="008E0C78"/>
    <w:rsid w:val="008E1042"/>
    <w:rsid w:val="008E1297"/>
    <w:rsid w:val="008E1B23"/>
    <w:rsid w:val="008E4493"/>
    <w:rsid w:val="008E46F3"/>
    <w:rsid w:val="008E4879"/>
    <w:rsid w:val="008E4A94"/>
    <w:rsid w:val="008E68B7"/>
    <w:rsid w:val="008E7021"/>
    <w:rsid w:val="008E7C4D"/>
    <w:rsid w:val="008F0B84"/>
    <w:rsid w:val="008F156D"/>
    <w:rsid w:val="008F4285"/>
    <w:rsid w:val="008F7F98"/>
    <w:rsid w:val="00901B72"/>
    <w:rsid w:val="009025A7"/>
    <w:rsid w:val="00902FAE"/>
    <w:rsid w:val="00903C4B"/>
    <w:rsid w:val="009042DB"/>
    <w:rsid w:val="0090430E"/>
    <w:rsid w:val="00905ADA"/>
    <w:rsid w:val="00906A0B"/>
    <w:rsid w:val="00907BB9"/>
    <w:rsid w:val="00907C73"/>
    <w:rsid w:val="009132E1"/>
    <w:rsid w:val="0091405F"/>
    <w:rsid w:val="00915E0C"/>
    <w:rsid w:val="009165C9"/>
    <w:rsid w:val="00916AF9"/>
    <w:rsid w:val="0091701B"/>
    <w:rsid w:val="00917D8B"/>
    <w:rsid w:val="009211EA"/>
    <w:rsid w:val="00923D4E"/>
    <w:rsid w:val="00923D50"/>
    <w:rsid w:val="009241CA"/>
    <w:rsid w:val="009254D0"/>
    <w:rsid w:val="0092562A"/>
    <w:rsid w:val="00926A8B"/>
    <w:rsid w:val="00926B57"/>
    <w:rsid w:val="00926C45"/>
    <w:rsid w:val="009274DF"/>
    <w:rsid w:val="00927DAC"/>
    <w:rsid w:val="00927EC9"/>
    <w:rsid w:val="00930C77"/>
    <w:rsid w:val="009316AD"/>
    <w:rsid w:val="00931AED"/>
    <w:rsid w:val="00932126"/>
    <w:rsid w:val="009328AE"/>
    <w:rsid w:val="00932A61"/>
    <w:rsid w:val="009333BB"/>
    <w:rsid w:val="009340B5"/>
    <w:rsid w:val="0093410D"/>
    <w:rsid w:val="00936083"/>
    <w:rsid w:val="00937D56"/>
    <w:rsid w:val="0094031F"/>
    <w:rsid w:val="00940FAC"/>
    <w:rsid w:val="00941946"/>
    <w:rsid w:val="0094196D"/>
    <w:rsid w:val="00941FFD"/>
    <w:rsid w:val="0094349F"/>
    <w:rsid w:val="0094361C"/>
    <w:rsid w:val="00943ED7"/>
    <w:rsid w:val="00944140"/>
    <w:rsid w:val="00945225"/>
    <w:rsid w:val="00945ECE"/>
    <w:rsid w:val="00945FC2"/>
    <w:rsid w:val="00946219"/>
    <w:rsid w:val="009463B9"/>
    <w:rsid w:val="009469C2"/>
    <w:rsid w:val="00951CA8"/>
    <w:rsid w:val="00952AFC"/>
    <w:rsid w:val="00952F44"/>
    <w:rsid w:val="00953037"/>
    <w:rsid w:val="00953F6F"/>
    <w:rsid w:val="009544A9"/>
    <w:rsid w:val="00954827"/>
    <w:rsid w:val="009550D8"/>
    <w:rsid w:val="0095572A"/>
    <w:rsid w:val="00955ABE"/>
    <w:rsid w:val="00956F59"/>
    <w:rsid w:val="00960BFA"/>
    <w:rsid w:val="00961333"/>
    <w:rsid w:val="0096296A"/>
    <w:rsid w:val="0096538E"/>
    <w:rsid w:val="00965B38"/>
    <w:rsid w:val="00966C23"/>
    <w:rsid w:val="009676C8"/>
    <w:rsid w:val="009702EE"/>
    <w:rsid w:val="0097037A"/>
    <w:rsid w:val="0097055E"/>
    <w:rsid w:val="00971225"/>
    <w:rsid w:val="00974480"/>
    <w:rsid w:val="0097482D"/>
    <w:rsid w:val="00974B1E"/>
    <w:rsid w:val="00974DF2"/>
    <w:rsid w:val="009756D9"/>
    <w:rsid w:val="00975BC0"/>
    <w:rsid w:val="00976110"/>
    <w:rsid w:val="00976752"/>
    <w:rsid w:val="0097719D"/>
    <w:rsid w:val="00981497"/>
    <w:rsid w:val="00981E2A"/>
    <w:rsid w:val="009822AC"/>
    <w:rsid w:val="009848EA"/>
    <w:rsid w:val="009871ED"/>
    <w:rsid w:val="009876EF"/>
    <w:rsid w:val="00987895"/>
    <w:rsid w:val="009900D7"/>
    <w:rsid w:val="00990226"/>
    <w:rsid w:val="00990DE4"/>
    <w:rsid w:val="00990ED5"/>
    <w:rsid w:val="00991E15"/>
    <w:rsid w:val="0099228D"/>
    <w:rsid w:val="00993A5D"/>
    <w:rsid w:val="00995206"/>
    <w:rsid w:val="009962BB"/>
    <w:rsid w:val="0099651D"/>
    <w:rsid w:val="009A090F"/>
    <w:rsid w:val="009A0C87"/>
    <w:rsid w:val="009A10D5"/>
    <w:rsid w:val="009A24BA"/>
    <w:rsid w:val="009A4EFC"/>
    <w:rsid w:val="009A5AFA"/>
    <w:rsid w:val="009A5E8B"/>
    <w:rsid w:val="009A65CF"/>
    <w:rsid w:val="009A698F"/>
    <w:rsid w:val="009A6BAE"/>
    <w:rsid w:val="009B0304"/>
    <w:rsid w:val="009B0A55"/>
    <w:rsid w:val="009B28CE"/>
    <w:rsid w:val="009B2EED"/>
    <w:rsid w:val="009B4DA1"/>
    <w:rsid w:val="009B57FA"/>
    <w:rsid w:val="009B5DFC"/>
    <w:rsid w:val="009B60A6"/>
    <w:rsid w:val="009B7C7E"/>
    <w:rsid w:val="009C0B8E"/>
    <w:rsid w:val="009C12D0"/>
    <w:rsid w:val="009C16CD"/>
    <w:rsid w:val="009C1753"/>
    <w:rsid w:val="009C213F"/>
    <w:rsid w:val="009C2C56"/>
    <w:rsid w:val="009C389A"/>
    <w:rsid w:val="009C4E93"/>
    <w:rsid w:val="009C505A"/>
    <w:rsid w:val="009C5825"/>
    <w:rsid w:val="009C5A10"/>
    <w:rsid w:val="009C5C61"/>
    <w:rsid w:val="009C5F85"/>
    <w:rsid w:val="009C7517"/>
    <w:rsid w:val="009C7AB4"/>
    <w:rsid w:val="009C7E3E"/>
    <w:rsid w:val="009D01A2"/>
    <w:rsid w:val="009D142A"/>
    <w:rsid w:val="009D1ACE"/>
    <w:rsid w:val="009D1C92"/>
    <w:rsid w:val="009D1DDD"/>
    <w:rsid w:val="009D30D9"/>
    <w:rsid w:val="009D427D"/>
    <w:rsid w:val="009D4C0C"/>
    <w:rsid w:val="009D4F61"/>
    <w:rsid w:val="009D52AB"/>
    <w:rsid w:val="009D72CE"/>
    <w:rsid w:val="009D77BF"/>
    <w:rsid w:val="009E0179"/>
    <w:rsid w:val="009E094A"/>
    <w:rsid w:val="009E0D09"/>
    <w:rsid w:val="009E1056"/>
    <w:rsid w:val="009E1990"/>
    <w:rsid w:val="009E2410"/>
    <w:rsid w:val="009E2873"/>
    <w:rsid w:val="009E2AAF"/>
    <w:rsid w:val="009E300B"/>
    <w:rsid w:val="009E3568"/>
    <w:rsid w:val="009E3F49"/>
    <w:rsid w:val="009E4692"/>
    <w:rsid w:val="009E536C"/>
    <w:rsid w:val="009E5724"/>
    <w:rsid w:val="009E5AA8"/>
    <w:rsid w:val="009E7075"/>
    <w:rsid w:val="009E7300"/>
    <w:rsid w:val="009F037A"/>
    <w:rsid w:val="009F0409"/>
    <w:rsid w:val="009F0738"/>
    <w:rsid w:val="009F1854"/>
    <w:rsid w:val="009F1A97"/>
    <w:rsid w:val="009F29C9"/>
    <w:rsid w:val="009F3204"/>
    <w:rsid w:val="009F37C8"/>
    <w:rsid w:val="009F4D3E"/>
    <w:rsid w:val="009F5A66"/>
    <w:rsid w:val="009F642F"/>
    <w:rsid w:val="009F6C6F"/>
    <w:rsid w:val="00A0015A"/>
    <w:rsid w:val="00A018D9"/>
    <w:rsid w:val="00A03308"/>
    <w:rsid w:val="00A037B1"/>
    <w:rsid w:val="00A04760"/>
    <w:rsid w:val="00A05E8F"/>
    <w:rsid w:val="00A061D1"/>
    <w:rsid w:val="00A06322"/>
    <w:rsid w:val="00A067B6"/>
    <w:rsid w:val="00A06B6B"/>
    <w:rsid w:val="00A07122"/>
    <w:rsid w:val="00A10688"/>
    <w:rsid w:val="00A11B34"/>
    <w:rsid w:val="00A12EE5"/>
    <w:rsid w:val="00A1385B"/>
    <w:rsid w:val="00A13C32"/>
    <w:rsid w:val="00A13F06"/>
    <w:rsid w:val="00A14510"/>
    <w:rsid w:val="00A151A2"/>
    <w:rsid w:val="00A1598A"/>
    <w:rsid w:val="00A15AC9"/>
    <w:rsid w:val="00A15DED"/>
    <w:rsid w:val="00A17CCF"/>
    <w:rsid w:val="00A214EF"/>
    <w:rsid w:val="00A21DC3"/>
    <w:rsid w:val="00A24F53"/>
    <w:rsid w:val="00A269C2"/>
    <w:rsid w:val="00A26B76"/>
    <w:rsid w:val="00A27764"/>
    <w:rsid w:val="00A27A7F"/>
    <w:rsid w:val="00A27D93"/>
    <w:rsid w:val="00A31192"/>
    <w:rsid w:val="00A33443"/>
    <w:rsid w:val="00A33D01"/>
    <w:rsid w:val="00A33E30"/>
    <w:rsid w:val="00A33E38"/>
    <w:rsid w:val="00A3418A"/>
    <w:rsid w:val="00A352D0"/>
    <w:rsid w:val="00A35E3B"/>
    <w:rsid w:val="00A36540"/>
    <w:rsid w:val="00A4049E"/>
    <w:rsid w:val="00A40B52"/>
    <w:rsid w:val="00A4208C"/>
    <w:rsid w:val="00A424E0"/>
    <w:rsid w:val="00A42B44"/>
    <w:rsid w:val="00A44C5F"/>
    <w:rsid w:val="00A46077"/>
    <w:rsid w:val="00A47241"/>
    <w:rsid w:val="00A4760C"/>
    <w:rsid w:val="00A5121F"/>
    <w:rsid w:val="00A52B15"/>
    <w:rsid w:val="00A53ACC"/>
    <w:rsid w:val="00A54D1C"/>
    <w:rsid w:val="00A54D92"/>
    <w:rsid w:val="00A558FB"/>
    <w:rsid w:val="00A56B24"/>
    <w:rsid w:val="00A5715E"/>
    <w:rsid w:val="00A5749B"/>
    <w:rsid w:val="00A57BC1"/>
    <w:rsid w:val="00A57D68"/>
    <w:rsid w:val="00A611AE"/>
    <w:rsid w:val="00A61265"/>
    <w:rsid w:val="00A628E6"/>
    <w:rsid w:val="00A632E3"/>
    <w:rsid w:val="00A644E4"/>
    <w:rsid w:val="00A64D8A"/>
    <w:rsid w:val="00A6542F"/>
    <w:rsid w:val="00A65D43"/>
    <w:rsid w:val="00A65F56"/>
    <w:rsid w:val="00A6631B"/>
    <w:rsid w:val="00A66459"/>
    <w:rsid w:val="00A6683F"/>
    <w:rsid w:val="00A678B5"/>
    <w:rsid w:val="00A7038E"/>
    <w:rsid w:val="00A707CC"/>
    <w:rsid w:val="00A70C22"/>
    <w:rsid w:val="00A71412"/>
    <w:rsid w:val="00A7154B"/>
    <w:rsid w:val="00A71F99"/>
    <w:rsid w:val="00A726BF"/>
    <w:rsid w:val="00A72855"/>
    <w:rsid w:val="00A734D5"/>
    <w:rsid w:val="00A73996"/>
    <w:rsid w:val="00A73AB4"/>
    <w:rsid w:val="00A74B4B"/>
    <w:rsid w:val="00A77961"/>
    <w:rsid w:val="00A77A13"/>
    <w:rsid w:val="00A80B7D"/>
    <w:rsid w:val="00A812E2"/>
    <w:rsid w:val="00A81B5E"/>
    <w:rsid w:val="00A81D00"/>
    <w:rsid w:val="00A8211A"/>
    <w:rsid w:val="00A822D8"/>
    <w:rsid w:val="00A83BBE"/>
    <w:rsid w:val="00A83D6D"/>
    <w:rsid w:val="00A859E4"/>
    <w:rsid w:val="00A86EA2"/>
    <w:rsid w:val="00A875F8"/>
    <w:rsid w:val="00A879F8"/>
    <w:rsid w:val="00A87DF7"/>
    <w:rsid w:val="00A90251"/>
    <w:rsid w:val="00A91287"/>
    <w:rsid w:val="00A91E84"/>
    <w:rsid w:val="00A9331D"/>
    <w:rsid w:val="00A9397B"/>
    <w:rsid w:val="00A93A96"/>
    <w:rsid w:val="00A94338"/>
    <w:rsid w:val="00A95540"/>
    <w:rsid w:val="00A97A96"/>
    <w:rsid w:val="00AA0B4F"/>
    <w:rsid w:val="00AA134A"/>
    <w:rsid w:val="00AA27A7"/>
    <w:rsid w:val="00AA3A16"/>
    <w:rsid w:val="00AA45A7"/>
    <w:rsid w:val="00AA50EF"/>
    <w:rsid w:val="00AA518E"/>
    <w:rsid w:val="00AA53BF"/>
    <w:rsid w:val="00AA5A00"/>
    <w:rsid w:val="00AA677A"/>
    <w:rsid w:val="00AA75E8"/>
    <w:rsid w:val="00AA7AE1"/>
    <w:rsid w:val="00AB0303"/>
    <w:rsid w:val="00AB1631"/>
    <w:rsid w:val="00AB2838"/>
    <w:rsid w:val="00AB2D14"/>
    <w:rsid w:val="00AB2F9A"/>
    <w:rsid w:val="00AB3E46"/>
    <w:rsid w:val="00AB641B"/>
    <w:rsid w:val="00AB73B9"/>
    <w:rsid w:val="00AC019C"/>
    <w:rsid w:val="00AC02A7"/>
    <w:rsid w:val="00AC0B8A"/>
    <w:rsid w:val="00AC1B5F"/>
    <w:rsid w:val="00AC3CE7"/>
    <w:rsid w:val="00AC4CB7"/>
    <w:rsid w:val="00AC6146"/>
    <w:rsid w:val="00AC64D4"/>
    <w:rsid w:val="00AD0548"/>
    <w:rsid w:val="00AD057C"/>
    <w:rsid w:val="00AD09B5"/>
    <w:rsid w:val="00AD0C29"/>
    <w:rsid w:val="00AD28DF"/>
    <w:rsid w:val="00AD344C"/>
    <w:rsid w:val="00AD7183"/>
    <w:rsid w:val="00AD7858"/>
    <w:rsid w:val="00AE02C9"/>
    <w:rsid w:val="00AE099A"/>
    <w:rsid w:val="00AE1708"/>
    <w:rsid w:val="00AE2092"/>
    <w:rsid w:val="00AE38B1"/>
    <w:rsid w:val="00AE3C29"/>
    <w:rsid w:val="00AE41F8"/>
    <w:rsid w:val="00AE46E5"/>
    <w:rsid w:val="00AE4715"/>
    <w:rsid w:val="00AE5145"/>
    <w:rsid w:val="00AE5C71"/>
    <w:rsid w:val="00AE63C8"/>
    <w:rsid w:val="00AE6611"/>
    <w:rsid w:val="00AF1D09"/>
    <w:rsid w:val="00AF22A4"/>
    <w:rsid w:val="00AF3864"/>
    <w:rsid w:val="00AF3D92"/>
    <w:rsid w:val="00AF60A5"/>
    <w:rsid w:val="00AF71FB"/>
    <w:rsid w:val="00AF79B5"/>
    <w:rsid w:val="00AF7E54"/>
    <w:rsid w:val="00B0207E"/>
    <w:rsid w:val="00B02301"/>
    <w:rsid w:val="00B02471"/>
    <w:rsid w:val="00B029D9"/>
    <w:rsid w:val="00B02CB6"/>
    <w:rsid w:val="00B03230"/>
    <w:rsid w:val="00B03800"/>
    <w:rsid w:val="00B03E25"/>
    <w:rsid w:val="00B03FB3"/>
    <w:rsid w:val="00B07D56"/>
    <w:rsid w:val="00B1134E"/>
    <w:rsid w:val="00B12C15"/>
    <w:rsid w:val="00B13EB4"/>
    <w:rsid w:val="00B147A2"/>
    <w:rsid w:val="00B15F36"/>
    <w:rsid w:val="00B1607D"/>
    <w:rsid w:val="00B17E0C"/>
    <w:rsid w:val="00B2276C"/>
    <w:rsid w:val="00B2309A"/>
    <w:rsid w:val="00B230DE"/>
    <w:rsid w:val="00B254F3"/>
    <w:rsid w:val="00B26E1F"/>
    <w:rsid w:val="00B26FD2"/>
    <w:rsid w:val="00B30328"/>
    <w:rsid w:val="00B30B33"/>
    <w:rsid w:val="00B31A91"/>
    <w:rsid w:val="00B33227"/>
    <w:rsid w:val="00B333B1"/>
    <w:rsid w:val="00B3443F"/>
    <w:rsid w:val="00B34B08"/>
    <w:rsid w:val="00B3566C"/>
    <w:rsid w:val="00B357E0"/>
    <w:rsid w:val="00B36627"/>
    <w:rsid w:val="00B369ED"/>
    <w:rsid w:val="00B36A8F"/>
    <w:rsid w:val="00B36E2F"/>
    <w:rsid w:val="00B374A5"/>
    <w:rsid w:val="00B41EE7"/>
    <w:rsid w:val="00B43996"/>
    <w:rsid w:val="00B44075"/>
    <w:rsid w:val="00B44490"/>
    <w:rsid w:val="00B461DB"/>
    <w:rsid w:val="00B47061"/>
    <w:rsid w:val="00B476F1"/>
    <w:rsid w:val="00B5152E"/>
    <w:rsid w:val="00B51B8E"/>
    <w:rsid w:val="00B51C0D"/>
    <w:rsid w:val="00B53FAF"/>
    <w:rsid w:val="00B55609"/>
    <w:rsid w:val="00B5566D"/>
    <w:rsid w:val="00B558A0"/>
    <w:rsid w:val="00B55E01"/>
    <w:rsid w:val="00B560F0"/>
    <w:rsid w:val="00B6088B"/>
    <w:rsid w:val="00B60FC1"/>
    <w:rsid w:val="00B6247E"/>
    <w:rsid w:val="00B624B7"/>
    <w:rsid w:val="00B62AAE"/>
    <w:rsid w:val="00B63482"/>
    <w:rsid w:val="00B65F52"/>
    <w:rsid w:val="00B6609C"/>
    <w:rsid w:val="00B66E91"/>
    <w:rsid w:val="00B70446"/>
    <w:rsid w:val="00B71147"/>
    <w:rsid w:val="00B72C9A"/>
    <w:rsid w:val="00B735CF"/>
    <w:rsid w:val="00B75398"/>
    <w:rsid w:val="00B7651D"/>
    <w:rsid w:val="00B76541"/>
    <w:rsid w:val="00B7682E"/>
    <w:rsid w:val="00B77696"/>
    <w:rsid w:val="00B77A07"/>
    <w:rsid w:val="00B77D0C"/>
    <w:rsid w:val="00B77E68"/>
    <w:rsid w:val="00B81240"/>
    <w:rsid w:val="00B81DAF"/>
    <w:rsid w:val="00B829D2"/>
    <w:rsid w:val="00B83B79"/>
    <w:rsid w:val="00B84015"/>
    <w:rsid w:val="00B840A7"/>
    <w:rsid w:val="00B8438A"/>
    <w:rsid w:val="00B865FC"/>
    <w:rsid w:val="00B87542"/>
    <w:rsid w:val="00B91B44"/>
    <w:rsid w:val="00B92ADB"/>
    <w:rsid w:val="00B93771"/>
    <w:rsid w:val="00B949FC"/>
    <w:rsid w:val="00B9603A"/>
    <w:rsid w:val="00B96219"/>
    <w:rsid w:val="00B969C0"/>
    <w:rsid w:val="00B96A3C"/>
    <w:rsid w:val="00B96ADB"/>
    <w:rsid w:val="00B973D9"/>
    <w:rsid w:val="00BA09F1"/>
    <w:rsid w:val="00BA2035"/>
    <w:rsid w:val="00BA2DFA"/>
    <w:rsid w:val="00BA49F3"/>
    <w:rsid w:val="00BA4D3C"/>
    <w:rsid w:val="00BA4E46"/>
    <w:rsid w:val="00BB0F16"/>
    <w:rsid w:val="00BB2001"/>
    <w:rsid w:val="00BB239C"/>
    <w:rsid w:val="00BB296A"/>
    <w:rsid w:val="00BB2981"/>
    <w:rsid w:val="00BB2982"/>
    <w:rsid w:val="00BB2A66"/>
    <w:rsid w:val="00BB2FAA"/>
    <w:rsid w:val="00BB2FB3"/>
    <w:rsid w:val="00BB5294"/>
    <w:rsid w:val="00BB57A2"/>
    <w:rsid w:val="00BB6279"/>
    <w:rsid w:val="00BB627E"/>
    <w:rsid w:val="00BB72DC"/>
    <w:rsid w:val="00BC1200"/>
    <w:rsid w:val="00BC2471"/>
    <w:rsid w:val="00BC283D"/>
    <w:rsid w:val="00BC2986"/>
    <w:rsid w:val="00BC29BB"/>
    <w:rsid w:val="00BC3D59"/>
    <w:rsid w:val="00BC4A34"/>
    <w:rsid w:val="00BC53D4"/>
    <w:rsid w:val="00BC63F7"/>
    <w:rsid w:val="00BC652E"/>
    <w:rsid w:val="00BC65B5"/>
    <w:rsid w:val="00BC6C2A"/>
    <w:rsid w:val="00BC6EC2"/>
    <w:rsid w:val="00BD0F2D"/>
    <w:rsid w:val="00BD1806"/>
    <w:rsid w:val="00BD220C"/>
    <w:rsid w:val="00BD3502"/>
    <w:rsid w:val="00BD5B32"/>
    <w:rsid w:val="00BD5BDE"/>
    <w:rsid w:val="00BD5E9C"/>
    <w:rsid w:val="00BD5EE3"/>
    <w:rsid w:val="00BD5F1F"/>
    <w:rsid w:val="00BD6CF7"/>
    <w:rsid w:val="00BE1168"/>
    <w:rsid w:val="00BE11DA"/>
    <w:rsid w:val="00BE196B"/>
    <w:rsid w:val="00BE2AF1"/>
    <w:rsid w:val="00BE2FC9"/>
    <w:rsid w:val="00BE3686"/>
    <w:rsid w:val="00BE372D"/>
    <w:rsid w:val="00BE3BBE"/>
    <w:rsid w:val="00BE62C4"/>
    <w:rsid w:val="00BE6A5A"/>
    <w:rsid w:val="00BE6BA5"/>
    <w:rsid w:val="00BF0105"/>
    <w:rsid w:val="00BF1C9C"/>
    <w:rsid w:val="00BF3268"/>
    <w:rsid w:val="00BF3467"/>
    <w:rsid w:val="00BF42E6"/>
    <w:rsid w:val="00BF47C8"/>
    <w:rsid w:val="00BF4A4A"/>
    <w:rsid w:val="00BF4C26"/>
    <w:rsid w:val="00BF5E36"/>
    <w:rsid w:val="00BF628E"/>
    <w:rsid w:val="00BF776F"/>
    <w:rsid w:val="00BF7F6E"/>
    <w:rsid w:val="00C01B6A"/>
    <w:rsid w:val="00C02634"/>
    <w:rsid w:val="00C03555"/>
    <w:rsid w:val="00C03AEC"/>
    <w:rsid w:val="00C051E6"/>
    <w:rsid w:val="00C05C9E"/>
    <w:rsid w:val="00C118F5"/>
    <w:rsid w:val="00C1192B"/>
    <w:rsid w:val="00C11A2F"/>
    <w:rsid w:val="00C14C81"/>
    <w:rsid w:val="00C15A89"/>
    <w:rsid w:val="00C15EC2"/>
    <w:rsid w:val="00C1611F"/>
    <w:rsid w:val="00C16234"/>
    <w:rsid w:val="00C16931"/>
    <w:rsid w:val="00C1744C"/>
    <w:rsid w:val="00C20317"/>
    <w:rsid w:val="00C212D6"/>
    <w:rsid w:val="00C21880"/>
    <w:rsid w:val="00C21ABC"/>
    <w:rsid w:val="00C230E7"/>
    <w:rsid w:val="00C2389F"/>
    <w:rsid w:val="00C23C4D"/>
    <w:rsid w:val="00C24DF6"/>
    <w:rsid w:val="00C2531C"/>
    <w:rsid w:val="00C258F7"/>
    <w:rsid w:val="00C2797A"/>
    <w:rsid w:val="00C3046C"/>
    <w:rsid w:val="00C31E8C"/>
    <w:rsid w:val="00C32933"/>
    <w:rsid w:val="00C32D9A"/>
    <w:rsid w:val="00C331A1"/>
    <w:rsid w:val="00C34263"/>
    <w:rsid w:val="00C3457F"/>
    <w:rsid w:val="00C34895"/>
    <w:rsid w:val="00C368F6"/>
    <w:rsid w:val="00C370CF"/>
    <w:rsid w:val="00C4049D"/>
    <w:rsid w:val="00C405BE"/>
    <w:rsid w:val="00C41A52"/>
    <w:rsid w:val="00C425F8"/>
    <w:rsid w:val="00C43DAD"/>
    <w:rsid w:val="00C45C26"/>
    <w:rsid w:val="00C46000"/>
    <w:rsid w:val="00C461E1"/>
    <w:rsid w:val="00C46450"/>
    <w:rsid w:val="00C47507"/>
    <w:rsid w:val="00C50F60"/>
    <w:rsid w:val="00C521D7"/>
    <w:rsid w:val="00C52240"/>
    <w:rsid w:val="00C5307E"/>
    <w:rsid w:val="00C563E4"/>
    <w:rsid w:val="00C564BA"/>
    <w:rsid w:val="00C56A73"/>
    <w:rsid w:val="00C57096"/>
    <w:rsid w:val="00C57570"/>
    <w:rsid w:val="00C577D9"/>
    <w:rsid w:val="00C6069E"/>
    <w:rsid w:val="00C607CA"/>
    <w:rsid w:val="00C60A72"/>
    <w:rsid w:val="00C60E66"/>
    <w:rsid w:val="00C61D9D"/>
    <w:rsid w:val="00C61F76"/>
    <w:rsid w:val="00C63C67"/>
    <w:rsid w:val="00C63E73"/>
    <w:rsid w:val="00C65045"/>
    <w:rsid w:val="00C6576C"/>
    <w:rsid w:val="00C65BEE"/>
    <w:rsid w:val="00C66F51"/>
    <w:rsid w:val="00C6771D"/>
    <w:rsid w:val="00C67940"/>
    <w:rsid w:val="00C67ADF"/>
    <w:rsid w:val="00C67CF9"/>
    <w:rsid w:val="00C67D91"/>
    <w:rsid w:val="00C70161"/>
    <w:rsid w:val="00C70E71"/>
    <w:rsid w:val="00C70F72"/>
    <w:rsid w:val="00C71386"/>
    <w:rsid w:val="00C72627"/>
    <w:rsid w:val="00C72A49"/>
    <w:rsid w:val="00C737C8"/>
    <w:rsid w:val="00C7388E"/>
    <w:rsid w:val="00C73A8A"/>
    <w:rsid w:val="00C74F83"/>
    <w:rsid w:val="00C75880"/>
    <w:rsid w:val="00C75D95"/>
    <w:rsid w:val="00C761D7"/>
    <w:rsid w:val="00C80D7C"/>
    <w:rsid w:val="00C812C8"/>
    <w:rsid w:val="00C81760"/>
    <w:rsid w:val="00C81D0D"/>
    <w:rsid w:val="00C82BB1"/>
    <w:rsid w:val="00C83456"/>
    <w:rsid w:val="00C85AF4"/>
    <w:rsid w:val="00C86B78"/>
    <w:rsid w:val="00C9057E"/>
    <w:rsid w:val="00C90B56"/>
    <w:rsid w:val="00C91189"/>
    <w:rsid w:val="00C92752"/>
    <w:rsid w:val="00C92F87"/>
    <w:rsid w:val="00C9386A"/>
    <w:rsid w:val="00C94C51"/>
    <w:rsid w:val="00C94D29"/>
    <w:rsid w:val="00C9626C"/>
    <w:rsid w:val="00C974C9"/>
    <w:rsid w:val="00C97655"/>
    <w:rsid w:val="00C97711"/>
    <w:rsid w:val="00CA08EF"/>
    <w:rsid w:val="00CA0ADD"/>
    <w:rsid w:val="00CA2BD7"/>
    <w:rsid w:val="00CA3972"/>
    <w:rsid w:val="00CA3D80"/>
    <w:rsid w:val="00CA506C"/>
    <w:rsid w:val="00CA5BF8"/>
    <w:rsid w:val="00CA5D81"/>
    <w:rsid w:val="00CA6838"/>
    <w:rsid w:val="00CA693A"/>
    <w:rsid w:val="00CA6C5B"/>
    <w:rsid w:val="00CA71FA"/>
    <w:rsid w:val="00CA7C78"/>
    <w:rsid w:val="00CB04C5"/>
    <w:rsid w:val="00CB1F3C"/>
    <w:rsid w:val="00CB24C5"/>
    <w:rsid w:val="00CB2B54"/>
    <w:rsid w:val="00CB55C2"/>
    <w:rsid w:val="00CB6911"/>
    <w:rsid w:val="00CC3CD7"/>
    <w:rsid w:val="00CC3F5A"/>
    <w:rsid w:val="00CC4CB0"/>
    <w:rsid w:val="00CC61E5"/>
    <w:rsid w:val="00CC63D4"/>
    <w:rsid w:val="00CC759F"/>
    <w:rsid w:val="00CC7645"/>
    <w:rsid w:val="00CD07FE"/>
    <w:rsid w:val="00CD1653"/>
    <w:rsid w:val="00CD4560"/>
    <w:rsid w:val="00CD4562"/>
    <w:rsid w:val="00CD456B"/>
    <w:rsid w:val="00CD492E"/>
    <w:rsid w:val="00CD54D9"/>
    <w:rsid w:val="00CD54F0"/>
    <w:rsid w:val="00CD61E1"/>
    <w:rsid w:val="00CD643F"/>
    <w:rsid w:val="00CD6A24"/>
    <w:rsid w:val="00CD7BA9"/>
    <w:rsid w:val="00CE05D5"/>
    <w:rsid w:val="00CE20FA"/>
    <w:rsid w:val="00CE3B65"/>
    <w:rsid w:val="00CE5218"/>
    <w:rsid w:val="00CE59E4"/>
    <w:rsid w:val="00CE6633"/>
    <w:rsid w:val="00CE6974"/>
    <w:rsid w:val="00CF1E1F"/>
    <w:rsid w:val="00CF20C2"/>
    <w:rsid w:val="00CF2653"/>
    <w:rsid w:val="00CF2884"/>
    <w:rsid w:val="00CF2E82"/>
    <w:rsid w:val="00CF354A"/>
    <w:rsid w:val="00CF3A9E"/>
    <w:rsid w:val="00CF3E81"/>
    <w:rsid w:val="00CF42D7"/>
    <w:rsid w:val="00CF471B"/>
    <w:rsid w:val="00CF57DC"/>
    <w:rsid w:val="00CF58BC"/>
    <w:rsid w:val="00CF5D94"/>
    <w:rsid w:val="00CF70D6"/>
    <w:rsid w:val="00CF7B46"/>
    <w:rsid w:val="00CF7D2A"/>
    <w:rsid w:val="00D00BEC"/>
    <w:rsid w:val="00D0265E"/>
    <w:rsid w:val="00D03FAD"/>
    <w:rsid w:val="00D042B4"/>
    <w:rsid w:val="00D04FC6"/>
    <w:rsid w:val="00D05931"/>
    <w:rsid w:val="00D071C3"/>
    <w:rsid w:val="00D0729C"/>
    <w:rsid w:val="00D073F6"/>
    <w:rsid w:val="00D10301"/>
    <w:rsid w:val="00D105E8"/>
    <w:rsid w:val="00D10CAA"/>
    <w:rsid w:val="00D10F07"/>
    <w:rsid w:val="00D112D9"/>
    <w:rsid w:val="00D12248"/>
    <w:rsid w:val="00D1294A"/>
    <w:rsid w:val="00D137BE"/>
    <w:rsid w:val="00D13A66"/>
    <w:rsid w:val="00D1407E"/>
    <w:rsid w:val="00D14DD3"/>
    <w:rsid w:val="00D1736E"/>
    <w:rsid w:val="00D17B62"/>
    <w:rsid w:val="00D17BB7"/>
    <w:rsid w:val="00D215CE"/>
    <w:rsid w:val="00D2200A"/>
    <w:rsid w:val="00D22165"/>
    <w:rsid w:val="00D24D6D"/>
    <w:rsid w:val="00D25C4A"/>
    <w:rsid w:val="00D261C7"/>
    <w:rsid w:val="00D2714E"/>
    <w:rsid w:val="00D2722D"/>
    <w:rsid w:val="00D316D0"/>
    <w:rsid w:val="00D31DE9"/>
    <w:rsid w:val="00D322DF"/>
    <w:rsid w:val="00D3283D"/>
    <w:rsid w:val="00D32E45"/>
    <w:rsid w:val="00D334B1"/>
    <w:rsid w:val="00D33B57"/>
    <w:rsid w:val="00D340F3"/>
    <w:rsid w:val="00D351F5"/>
    <w:rsid w:val="00D35787"/>
    <w:rsid w:val="00D36B04"/>
    <w:rsid w:val="00D37980"/>
    <w:rsid w:val="00D40023"/>
    <w:rsid w:val="00D41EF9"/>
    <w:rsid w:val="00D4266B"/>
    <w:rsid w:val="00D42EF1"/>
    <w:rsid w:val="00D4366B"/>
    <w:rsid w:val="00D43924"/>
    <w:rsid w:val="00D44D7C"/>
    <w:rsid w:val="00D45323"/>
    <w:rsid w:val="00D457A6"/>
    <w:rsid w:val="00D45930"/>
    <w:rsid w:val="00D46237"/>
    <w:rsid w:val="00D462C7"/>
    <w:rsid w:val="00D468A4"/>
    <w:rsid w:val="00D469CF"/>
    <w:rsid w:val="00D46B65"/>
    <w:rsid w:val="00D47259"/>
    <w:rsid w:val="00D5019F"/>
    <w:rsid w:val="00D50BDB"/>
    <w:rsid w:val="00D52C49"/>
    <w:rsid w:val="00D53D81"/>
    <w:rsid w:val="00D54081"/>
    <w:rsid w:val="00D55968"/>
    <w:rsid w:val="00D5689B"/>
    <w:rsid w:val="00D569AE"/>
    <w:rsid w:val="00D57901"/>
    <w:rsid w:val="00D60A6B"/>
    <w:rsid w:val="00D62A2D"/>
    <w:rsid w:val="00D6339F"/>
    <w:rsid w:val="00D64EC9"/>
    <w:rsid w:val="00D6537A"/>
    <w:rsid w:val="00D653C8"/>
    <w:rsid w:val="00D654D3"/>
    <w:rsid w:val="00D66F2C"/>
    <w:rsid w:val="00D67643"/>
    <w:rsid w:val="00D705A4"/>
    <w:rsid w:val="00D70B60"/>
    <w:rsid w:val="00D70B70"/>
    <w:rsid w:val="00D70E4E"/>
    <w:rsid w:val="00D734B9"/>
    <w:rsid w:val="00D76D43"/>
    <w:rsid w:val="00D775EA"/>
    <w:rsid w:val="00D7782E"/>
    <w:rsid w:val="00D77AF0"/>
    <w:rsid w:val="00D77BC8"/>
    <w:rsid w:val="00D77C81"/>
    <w:rsid w:val="00D816D1"/>
    <w:rsid w:val="00D857F6"/>
    <w:rsid w:val="00D85CC1"/>
    <w:rsid w:val="00D863FA"/>
    <w:rsid w:val="00D86669"/>
    <w:rsid w:val="00D86A02"/>
    <w:rsid w:val="00D8739F"/>
    <w:rsid w:val="00D90B4C"/>
    <w:rsid w:val="00D9133A"/>
    <w:rsid w:val="00D918AA"/>
    <w:rsid w:val="00D9233F"/>
    <w:rsid w:val="00D92363"/>
    <w:rsid w:val="00D92D6E"/>
    <w:rsid w:val="00D92F0C"/>
    <w:rsid w:val="00D93747"/>
    <w:rsid w:val="00D9452B"/>
    <w:rsid w:val="00D955F1"/>
    <w:rsid w:val="00D95ED0"/>
    <w:rsid w:val="00D9608E"/>
    <w:rsid w:val="00D96225"/>
    <w:rsid w:val="00D96B62"/>
    <w:rsid w:val="00D96D32"/>
    <w:rsid w:val="00DA2000"/>
    <w:rsid w:val="00DA28A9"/>
    <w:rsid w:val="00DA2CCB"/>
    <w:rsid w:val="00DA2DF8"/>
    <w:rsid w:val="00DA34C7"/>
    <w:rsid w:val="00DA3A75"/>
    <w:rsid w:val="00DA4A72"/>
    <w:rsid w:val="00DA4E3D"/>
    <w:rsid w:val="00DA541A"/>
    <w:rsid w:val="00DA54E1"/>
    <w:rsid w:val="00DA62BC"/>
    <w:rsid w:val="00DA6DD1"/>
    <w:rsid w:val="00DA7268"/>
    <w:rsid w:val="00DA7502"/>
    <w:rsid w:val="00DA76E5"/>
    <w:rsid w:val="00DB1BA1"/>
    <w:rsid w:val="00DB21C9"/>
    <w:rsid w:val="00DB3E14"/>
    <w:rsid w:val="00DB57B5"/>
    <w:rsid w:val="00DB59BA"/>
    <w:rsid w:val="00DB6FB4"/>
    <w:rsid w:val="00DB774D"/>
    <w:rsid w:val="00DC293A"/>
    <w:rsid w:val="00DC29EE"/>
    <w:rsid w:val="00DC3021"/>
    <w:rsid w:val="00DC365D"/>
    <w:rsid w:val="00DC4101"/>
    <w:rsid w:val="00DC4B44"/>
    <w:rsid w:val="00DC56A1"/>
    <w:rsid w:val="00DC58B2"/>
    <w:rsid w:val="00DC5BC7"/>
    <w:rsid w:val="00DC5DAF"/>
    <w:rsid w:val="00DD05F1"/>
    <w:rsid w:val="00DD125B"/>
    <w:rsid w:val="00DD25EE"/>
    <w:rsid w:val="00DD3136"/>
    <w:rsid w:val="00DD3DEB"/>
    <w:rsid w:val="00DD429D"/>
    <w:rsid w:val="00DD4B21"/>
    <w:rsid w:val="00DD4D3C"/>
    <w:rsid w:val="00DD53D9"/>
    <w:rsid w:val="00DD5D0A"/>
    <w:rsid w:val="00DD6446"/>
    <w:rsid w:val="00DE0981"/>
    <w:rsid w:val="00DE150E"/>
    <w:rsid w:val="00DE1AEC"/>
    <w:rsid w:val="00DE24B2"/>
    <w:rsid w:val="00DE25A2"/>
    <w:rsid w:val="00DE27D4"/>
    <w:rsid w:val="00DE39D1"/>
    <w:rsid w:val="00DE3BAE"/>
    <w:rsid w:val="00DE4520"/>
    <w:rsid w:val="00DE46F9"/>
    <w:rsid w:val="00DE4A04"/>
    <w:rsid w:val="00DE4CF5"/>
    <w:rsid w:val="00DE6E6C"/>
    <w:rsid w:val="00DF01D9"/>
    <w:rsid w:val="00DF096A"/>
    <w:rsid w:val="00DF0A69"/>
    <w:rsid w:val="00DF105E"/>
    <w:rsid w:val="00DF3DCD"/>
    <w:rsid w:val="00DF4866"/>
    <w:rsid w:val="00DF5E26"/>
    <w:rsid w:val="00DF66AA"/>
    <w:rsid w:val="00DF747C"/>
    <w:rsid w:val="00E004FB"/>
    <w:rsid w:val="00E006CE"/>
    <w:rsid w:val="00E00FD3"/>
    <w:rsid w:val="00E02C00"/>
    <w:rsid w:val="00E03D93"/>
    <w:rsid w:val="00E03DF7"/>
    <w:rsid w:val="00E040ED"/>
    <w:rsid w:val="00E05CF5"/>
    <w:rsid w:val="00E06B5F"/>
    <w:rsid w:val="00E07CA9"/>
    <w:rsid w:val="00E1022D"/>
    <w:rsid w:val="00E10280"/>
    <w:rsid w:val="00E10DBF"/>
    <w:rsid w:val="00E10FAA"/>
    <w:rsid w:val="00E11E3F"/>
    <w:rsid w:val="00E15B3E"/>
    <w:rsid w:val="00E15D9A"/>
    <w:rsid w:val="00E1607B"/>
    <w:rsid w:val="00E178A2"/>
    <w:rsid w:val="00E17A0C"/>
    <w:rsid w:val="00E22CFC"/>
    <w:rsid w:val="00E230BF"/>
    <w:rsid w:val="00E231A2"/>
    <w:rsid w:val="00E24628"/>
    <w:rsid w:val="00E24941"/>
    <w:rsid w:val="00E268CF"/>
    <w:rsid w:val="00E26CCF"/>
    <w:rsid w:val="00E27135"/>
    <w:rsid w:val="00E30D89"/>
    <w:rsid w:val="00E30DB2"/>
    <w:rsid w:val="00E31A34"/>
    <w:rsid w:val="00E32F0F"/>
    <w:rsid w:val="00E34863"/>
    <w:rsid w:val="00E34CB7"/>
    <w:rsid w:val="00E34F8F"/>
    <w:rsid w:val="00E35A44"/>
    <w:rsid w:val="00E373E6"/>
    <w:rsid w:val="00E3748E"/>
    <w:rsid w:val="00E37756"/>
    <w:rsid w:val="00E37802"/>
    <w:rsid w:val="00E400D0"/>
    <w:rsid w:val="00E402D5"/>
    <w:rsid w:val="00E41CCF"/>
    <w:rsid w:val="00E423A8"/>
    <w:rsid w:val="00E4247E"/>
    <w:rsid w:val="00E42E49"/>
    <w:rsid w:val="00E452F7"/>
    <w:rsid w:val="00E45AF9"/>
    <w:rsid w:val="00E46233"/>
    <w:rsid w:val="00E46E54"/>
    <w:rsid w:val="00E46F8B"/>
    <w:rsid w:val="00E5069F"/>
    <w:rsid w:val="00E51565"/>
    <w:rsid w:val="00E519AB"/>
    <w:rsid w:val="00E5207D"/>
    <w:rsid w:val="00E566C8"/>
    <w:rsid w:val="00E57B0C"/>
    <w:rsid w:val="00E60686"/>
    <w:rsid w:val="00E6190B"/>
    <w:rsid w:val="00E61926"/>
    <w:rsid w:val="00E628F7"/>
    <w:rsid w:val="00E62A21"/>
    <w:rsid w:val="00E62D5E"/>
    <w:rsid w:val="00E63069"/>
    <w:rsid w:val="00E65EB3"/>
    <w:rsid w:val="00E65F37"/>
    <w:rsid w:val="00E67004"/>
    <w:rsid w:val="00E67088"/>
    <w:rsid w:val="00E67936"/>
    <w:rsid w:val="00E67D0D"/>
    <w:rsid w:val="00E67D87"/>
    <w:rsid w:val="00E67FB3"/>
    <w:rsid w:val="00E70089"/>
    <w:rsid w:val="00E700D3"/>
    <w:rsid w:val="00E70B39"/>
    <w:rsid w:val="00E71E1E"/>
    <w:rsid w:val="00E73BB3"/>
    <w:rsid w:val="00E73D34"/>
    <w:rsid w:val="00E74ED7"/>
    <w:rsid w:val="00E76ED3"/>
    <w:rsid w:val="00E771E8"/>
    <w:rsid w:val="00E829F7"/>
    <w:rsid w:val="00E83AEF"/>
    <w:rsid w:val="00E83F1C"/>
    <w:rsid w:val="00E84133"/>
    <w:rsid w:val="00E8433E"/>
    <w:rsid w:val="00E8464C"/>
    <w:rsid w:val="00E84F12"/>
    <w:rsid w:val="00E90CD1"/>
    <w:rsid w:val="00E921E4"/>
    <w:rsid w:val="00E9296A"/>
    <w:rsid w:val="00E9571E"/>
    <w:rsid w:val="00E959A4"/>
    <w:rsid w:val="00EA265F"/>
    <w:rsid w:val="00EA2A3D"/>
    <w:rsid w:val="00EA3514"/>
    <w:rsid w:val="00EA3A54"/>
    <w:rsid w:val="00EA3D79"/>
    <w:rsid w:val="00EA61C2"/>
    <w:rsid w:val="00EA7B63"/>
    <w:rsid w:val="00EA7C29"/>
    <w:rsid w:val="00EA7C9E"/>
    <w:rsid w:val="00EB0130"/>
    <w:rsid w:val="00EB1ED4"/>
    <w:rsid w:val="00EB30AF"/>
    <w:rsid w:val="00EB3454"/>
    <w:rsid w:val="00EB3C63"/>
    <w:rsid w:val="00EB40E8"/>
    <w:rsid w:val="00EB4A5F"/>
    <w:rsid w:val="00EB51AA"/>
    <w:rsid w:val="00EB57BE"/>
    <w:rsid w:val="00EB70AD"/>
    <w:rsid w:val="00EB7EB6"/>
    <w:rsid w:val="00EB7FEF"/>
    <w:rsid w:val="00EC07F2"/>
    <w:rsid w:val="00EC1150"/>
    <w:rsid w:val="00EC18B6"/>
    <w:rsid w:val="00EC1D41"/>
    <w:rsid w:val="00EC1D84"/>
    <w:rsid w:val="00EC1EE2"/>
    <w:rsid w:val="00EC1FA7"/>
    <w:rsid w:val="00EC2D0E"/>
    <w:rsid w:val="00EC4C4F"/>
    <w:rsid w:val="00EC5276"/>
    <w:rsid w:val="00EC6049"/>
    <w:rsid w:val="00EC69A4"/>
    <w:rsid w:val="00EC6EF1"/>
    <w:rsid w:val="00EC70D3"/>
    <w:rsid w:val="00EC768F"/>
    <w:rsid w:val="00EC7FE5"/>
    <w:rsid w:val="00ED1014"/>
    <w:rsid w:val="00ED255C"/>
    <w:rsid w:val="00ED3A81"/>
    <w:rsid w:val="00ED4A45"/>
    <w:rsid w:val="00ED5256"/>
    <w:rsid w:val="00ED5CA8"/>
    <w:rsid w:val="00ED6D24"/>
    <w:rsid w:val="00ED74D1"/>
    <w:rsid w:val="00ED7932"/>
    <w:rsid w:val="00EE0173"/>
    <w:rsid w:val="00EE06A3"/>
    <w:rsid w:val="00EE0ABC"/>
    <w:rsid w:val="00EE11F1"/>
    <w:rsid w:val="00EE1B7A"/>
    <w:rsid w:val="00EE24E2"/>
    <w:rsid w:val="00EE2A1A"/>
    <w:rsid w:val="00EE2C5E"/>
    <w:rsid w:val="00EE3C6E"/>
    <w:rsid w:val="00EE464A"/>
    <w:rsid w:val="00EE6036"/>
    <w:rsid w:val="00EE72AD"/>
    <w:rsid w:val="00EE74D3"/>
    <w:rsid w:val="00EE7955"/>
    <w:rsid w:val="00EE7AE9"/>
    <w:rsid w:val="00EF03AF"/>
    <w:rsid w:val="00EF06F4"/>
    <w:rsid w:val="00EF094B"/>
    <w:rsid w:val="00EF1210"/>
    <w:rsid w:val="00EF19CE"/>
    <w:rsid w:val="00EF249D"/>
    <w:rsid w:val="00EF2CA3"/>
    <w:rsid w:val="00EF3ABF"/>
    <w:rsid w:val="00EF6E2E"/>
    <w:rsid w:val="00F01E15"/>
    <w:rsid w:val="00F02773"/>
    <w:rsid w:val="00F027FA"/>
    <w:rsid w:val="00F02887"/>
    <w:rsid w:val="00F02CDD"/>
    <w:rsid w:val="00F02DBE"/>
    <w:rsid w:val="00F03825"/>
    <w:rsid w:val="00F03F14"/>
    <w:rsid w:val="00F04598"/>
    <w:rsid w:val="00F04B8E"/>
    <w:rsid w:val="00F0537C"/>
    <w:rsid w:val="00F05BFE"/>
    <w:rsid w:val="00F0663E"/>
    <w:rsid w:val="00F06847"/>
    <w:rsid w:val="00F069A8"/>
    <w:rsid w:val="00F0723B"/>
    <w:rsid w:val="00F11399"/>
    <w:rsid w:val="00F11431"/>
    <w:rsid w:val="00F11898"/>
    <w:rsid w:val="00F11ED0"/>
    <w:rsid w:val="00F1275D"/>
    <w:rsid w:val="00F1362F"/>
    <w:rsid w:val="00F1522A"/>
    <w:rsid w:val="00F15F54"/>
    <w:rsid w:val="00F160D1"/>
    <w:rsid w:val="00F17492"/>
    <w:rsid w:val="00F17CAD"/>
    <w:rsid w:val="00F20A0D"/>
    <w:rsid w:val="00F20C82"/>
    <w:rsid w:val="00F20F1A"/>
    <w:rsid w:val="00F21113"/>
    <w:rsid w:val="00F22FDC"/>
    <w:rsid w:val="00F23FCF"/>
    <w:rsid w:val="00F24A9D"/>
    <w:rsid w:val="00F24E60"/>
    <w:rsid w:val="00F25B9A"/>
    <w:rsid w:val="00F25BE7"/>
    <w:rsid w:val="00F26E36"/>
    <w:rsid w:val="00F275A3"/>
    <w:rsid w:val="00F27AD0"/>
    <w:rsid w:val="00F3045F"/>
    <w:rsid w:val="00F328BB"/>
    <w:rsid w:val="00F32CD3"/>
    <w:rsid w:val="00F34055"/>
    <w:rsid w:val="00F34277"/>
    <w:rsid w:val="00F35828"/>
    <w:rsid w:val="00F367BA"/>
    <w:rsid w:val="00F412CB"/>
    <w:rsid w:val="00F418B4"/>
    <w:rsid w:val="00F427D5"/>
    <w:rsid w:val="00F42B03"/>
    <w:rsid w:val="00F433AD"/>
    <w:rsid w:val="00F517B0"/>
    <w:rsid w:val="00F52064"/>
    <w:rsid w:val="00F52190"/>
    <w:rsid w:val="00F5237D"/>
    <w:rsid w:val="00F5363A"/>
    <w:rsid w:val="00F539ED"/>
    <w:rsid w:val="00F53C4F"/>
    <w:rsid w:val="00F53DB6"/>
    <w:rsid w:val="00F5422E"/>
    <w:rsid w:val="00F54894"/>
    <w:rsid w:val="00F56020"/>
    <w:rsid w:val="00F56950"/>
    <w:rsid w:val="00F57219"/>
    <w:rsid w:val="00F5798D"/>
    <w:rsid w:val="00F57D75"/>
    <w:rsid w:val="00F60E85"/>
    <w:rsid w:val="00F62AC6"/>
    <w:rsid w:val="00F63799"/>
    <w:rsid w:val="00F63A97"/>
    <w:rsid w:val="00F6607C"/>
    <w:rsid w:val="00F6736B"/>
    <w:rsid w:val="00F6789A"/>
    <w:rsid w:val="00F67AF6"/>
    <w:rsid w:val="00F71A21"/>
    <w:rsid w:val="00F7334D"/>
    <w:rsid w:val="00F73C03"/>
    <w:rsid w:val="00F7559B"/>
    <w:rsid w:val="00F759A0"/>
    <w:rsid w:val="00F75D96"/>
    <w:rsid w:val="00F80321"/>
    <w:rsid w:val="00F835FD"/>
    <w:rsid w:val="00F83BE7"/>
    <w:rsid w:val="00F83BFA"/>
    <w:rsid w:val="00F85A49"/>
    <w:rsid w:val="00F85C0C"/>
    <w:rsid w:val="00F85D88"/>
    <w:rsid w:val="00F8674C"/>
    <w:rsid w:val="00F86B97"/>
    <w:rsid w:val="00F86FBA"/>
    <w:rsid w:val="00F874C9"/>
    <w:rsid w:val="00F878AE"/>
    <w:rsid w:val="00F87B4B"/>
    <w:rsid w:val="00F905DB"/>
    <w:rsid w:val="00F91FF4"/>
    <w:rsid w:val="00F921FC"/>
    <w:rsid w:val="00F924FD"/>
    <w:rsid w:val="00F9385D"/>
    <w:rsid w:val="00F93C38"/>
    <w:rsid w:val="00F956B1"/>
    <w:rsid w:val="00F95DCE"/>
    <w:rsid w:val="00F9637D"/>
    <w:rsid w:val="00F9680F"/>
    <w:rsid w:val="00F977F2"/>
    <w:rsid w:val="00FA007A"/>
    <w:rsid w:val="00FA0C68"/>
    <w:rsid w:val="00FA12E6"/>
    <w:rsid w:val="00FA2600"/>
    <w:rsid w:val="00FA2CC8"/>
    <w:rsid w:val="00FA3374"/>
    <w:rsid w:val="00FA3A56"/>
    <w:rsid w:val="00FA41BC"/>
    <w:rsid w:val="00FA5B14"/>
    <w:rsid w:val="00FA70B6"/>
    <w:rsid w:val="00FA776F"/>
    <w:rsid w:val="00FB01B4"/>
    <w:rsid w:val="00FB06C7"/>
    <w:rsid w:val="00FB0FFF"/>
    <w:rsid w:val="00FB2DA2"/>
    <w:rsid w:val="00FB3B13"/>
    <w:rsid w:val="00FB424A"/>
    <w:rsid w:val="00FB6539"/>
    <w:rsid w:val="00FB6703"/>
    <w:rsid w:val="00FB785D"/>
    <w:rsid w:val="00FC16E8"/>
    <w:rsid w:val="00FC1F4A"/>
    <w:rsid w:val="00FC2529"/>
    <w:rsid w:val="00FC3318"/>
    <w:rsid w:val="00FC36D5"/>
    <w:rsid w:val="00FC4890"/>
    <w:rsid w:val="00FC4AF4"/>
    <w:rsid w:val="00FC4DA3"/>
    <w:rsid w:val="00FC6834"/>
    <w:rsid w:val="00FD0C5E"/>
    <w:rsid w:val="00FD1625"/>
    <w:rsid w:val="00FD1DB0"/>
    <w:rsid w:val="00FD20A6"/>
    <w:rsid w:val="00FD29C3"/>
    <w:rsid w:val="00FD40D6"/>
    <w:rsid w:val="00FD474D"/>
    <w:rsid w:val="00FD794A"/>
    <w:rsid w:val="00FD7AD0"/>
    <w:rsid w:val="00FD7BC6"/>
    <w:rsid w:val="00FE1E84"/>
    <w:rsid w:val="00FE2874"/>
    <w:rsid w:val="00FE49A3"/>
    <w:rsid w:val="00FE57E5"/>
    <w:rsid w:val="00FE5B5D"/>
    <w:rsid w:val="00FE73E6"/>
    <w:rsid w:val="00FE7D50"/>
    <w:rsid w:val="00FF1C4C"/>
    <w:rsid w:val="00FF217F"/>
    <w:rsid w:val="00FF4253"/>
    <w:rsid w:val="00FF4C11"/>
    <w:rsid w:val="00FF4E36"/>
    <w:rsid w:val="00FF55D5"/>
    <w:rsid w:val="00FF5A2E"/>
    <w:rsid w:val="00FF5F9F"/>
    <w:rsid w:val="00FF672B"/>
    <w:rsid w:val="00FF6B2B"/>
    <w:rsid w:val="00FF6D72"/>
    <w:rsid w:val="00FF71BF"/>
    <w:rsid w:val="00FF79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20AD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59"/>
    <w:pPr>
      <w:spacing w:line="360" w:lineRule="auto"/>
    </w:pPr>
    <w:rPr>
      <w:rFonts w:ascii="Times New Roman" w:hAnsi="Times New Roman"/>
      <w:lang w:val="en-GB"/>
    </w:rPr>
  </w:style>
  <w:style w:type="paragraph" w:styleId="Heading1">
    <w:name w:val="heading 1"/>
    <w:basedOn w:val="Normal"/>
    <w:next w:val="Normal"/>
    <w:link w:val="Heading1Char"/>
    <w:uiPriority w:val="9"/>
    <w:qFormat/>
    <w:rsid w:val="00801F3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01F3D"/>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01F3D"/>
    <w:pPr>
      <w:spacing w:after="0"/>
      <w:jc w:val="left"/>
      <w:outlineLvl w:val="2"/>
    </w:pPr>
    <w:rPr>
      <w:smallCaps/>
      <w:spacing w:val="5"/>
    </w:rPr>
  </w:style>
  <w:style w:type="paragraph" w:styleId="Heading4">
    <w:name w:val="heading 4"/>
    <w:basedOn w:val="Normal"/>
    <w:next w:val="Normal"/>
    <w:link w:val="Heading4Char"/>
    <w:uiPriority w:val="9"/>
    <w:unhideWhenUsed/>
    <w:qFormat/>
    <w:rsid w:val="00801F3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01F3D"/>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01F3D"/>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01F3D"/>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01F3D"/>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01F3D"/>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tab-span">
    <w:name w:val="x_apple-tab-span"/>
    <w:basedOn w:val="DefaultParagraphFont"/>
    <w:rsid w:val="005E1D8F"/>
  </w:style>
  <w:style w:type="paragraph" w:styleId="Title">
    <w:name w:val="Title"/>
    <w:basedOn w:val="Normal"/>
    <w:next w:val="Normal"/>
    <w:link w:val="TitleChar"/>
    <w:uiPriority w:val="10"/>
    <w:qFormat/>
    <w:rsid w:val="00801F3D"/>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01F3D"/>
    <w:rPr>
      <w:smallCaps/>
      <w:sz w:val="48"/>
      <w:szCs w:val="48"/>
    </w:rPr>
  </w:style>
  <w:style w:type="character" w:customStyle="1" w:styleId="Heading1Char">
    <w:name w:val="Heading 1 Char"/>
    <w:basedOn w:val="DefaultParagraphFont"/>
    <w:link w:val="Heading1"/>
    <w:uiPriority w:val="9"/>
    <w:rsid w:val="00801F3D"/>
    <w:rPr>
      <w:smallCaps/>
      <w:spacing w:val="5"/>
      <w:sz w:val="32"/>
      <w:szCs w:val="32"/>
    </w:rPr>
  </w:style>
  <w:style w:type="character" w:customStyle="1" w:styleId="Heading2Char">
    <w:name w:val="Heading 2 Char"/>
    <w:basedOn w:val="DefaultParagraphFont"/>
    <w:link w:val="Heading2"/>
    <w:uiPriority w:val="9"/>
    <w:rsid w:val="00801F3D"/>
    <w:rPr>
      <w:smallCaps/>
      <w:spacing w:val="5"/>
      <w:sz w:val="28"/>
      <w:szCs w:val="28"/>
    </w:rPr>
  </w:style>
  <w:style w:type="character" w:customStyle="1" w:styleId="Heading3Char">
    <w:name w:val="Heading 3 Char"/>
    <w:basedOn w:val="DefaultParagraphFont"/>
    <w:link w:val="Heading3"/>
    <w:uiPriority w:val="9"/>
    <w:rsid w:val="00801F3D"/>
    <w:rPr>
      <w:smallCaps/>
      <w:spacing w:val="5"/>
      <w:sz w:val="24"/>
      <w:szCs w:val="24"/>
    </w:rPr>
  </w:style>
  <w:style w:type="character" w:customStyle="1" w:styleId="Heading4Char">
    <w:name w:val="Heading 4 Char"/>
    <w:basedOn w:val="DefaultParagraphFont"/>
    <w:link w:val="Heading4"/>
    <w:uiPriority w:val="9"/>
    <w:rsid w:val="00801F3D"/>
    <w:rPr>
      <w:smallCaps/>
      <w:spacing w:val="10"/>
      <w:sz w:val="22"/>
      <w:szCs w:val="22"/>
    </w:rPr>
  </w:style>
  <w:style w:type="character" w:customStyle="1" w:styleId="Heading5Char">
    <w:name w:val="Heading 5 Char"/>
    <w:basedOn w:val="DefaultParagraphFont"/>
    <w:link w:val="Heading5"/>
    <w:uiPriority w:val="9"/>
    <w:semiHidden/>
    <w:rsid w:val="00801F3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01F3D"/>
    <w:rPr>
      <w:smallCaps/>
      <w:color w:val="C0504D" w:themeColor="accent2"/>
      <w:spacing w:val="5"/>
      <w:sz w:val="22"/>
    </w:rPr>
  </w:style>
  <w:style w:type="character" w:customStyle="1" w:styleId="Heading7Char">
    <w:name w:val="Heading 7 Char"/>
    <w:basedOn w:val="DefaultParagraphFont"/>
    <w:link w:val="Heading7"/>
    <w:uiPriority w:val="9"/>
    <w:semiHidden/>
    <w:rsid w:val="00801F3D"/>
    <w:rPr>
      <w:b/>
      <w:smallCaps/>
      <w:color w:val="C0504D" w:themeColor="accent2"/>
      <w:spacing w:val="10"/>
    </w:rPr>
  </w:style>
  <w:style w:type="character" w:customStyle="1" w:styleId="Heading8Char">
    <w:name w:val="Heading 8 Char"/>
    <w:basedOn w:val="DefaultParagraphFont"/>
    <w:link w:val="Heading8"/>
    <w:uiPriority w:val="9"/>
    <w:semiHidden/>
    <w:rsid w:val="00801F3D"/>
    <w:rPr>
      <w:b/>
      <w:i/>
      <w:smallCaps/>
      <w:color w:val="943634" w:themeColor="accent2" w:themeShade="BF"/>
    </w:rPr>
  </w:style>
  <w:style w:type="character" w:customStyle="1" w:styleId="Heading9Char">
    <w:name w:val="Heading 9 Char"/>
    <w:basedOn w:val="DefaultParagraphFont"/>
    <w:link w:val="Heading9"/>
    <w:uiPriority w:val="9"/>
    <w:semiHidden/>
    <w:rsid w:val="00801F3D"/>
    <w:rPr>
      <w:b/>
      <w:i/>
      <w:smallCaps/>
      <w:color w:val="622423" w:themeColor="accent2" w:themeShade="7F"/>
    </w:rPr>
  </w:style>
  <w:style w:type="paragraph" w:styleId="Caption">
    <w:name w:val="caption"/>
    <w:basedOn w:val="Normal"/>
    <w:next w:val="Normal"/>
    <w:uiPriority w:val="35"/>
    <w:unhideWhenUsed/>
    <w:qFormat/>
    <w:rsid w:val="00C05C9E"/>
    <w:rPr>
      <w:b/>
      <w:bCs/>
    </w:rPr>
  </w:style>
  <w:style w:type="paragraph" w:styleId="Subtitle">
    <w:name w:val="Subtitle"/>
    <w:basedOn w:val="Normal"/>
    <w:next w:val="Normal"/>
    <w:link w:val="SubtitleChar"/>
    <w:uiPriority w:val="11"/>
    <w:qFormat/>
    <w:rsid w:val="00801F3D"/>
    <w:pPr>
      <w:spacing w:after="720" w:line="240" w:lineRule="auto"/>
      <w:jc w:val="right"/>
    </w:pPr>
    <w:rPr>
      <w:rFonts w:eastAsiaTheme="majorEastAsia" w:cstheme="majorBidi"/>
      <w:szCs w:val="22"/>
    </w:rPr>
  </w:style>
  <w:style w:type="character" w:customStyle="1" w:styleId="SubtitleChar">
    <w:name w:val="Subtitle Char"/>
    <w:basedOn w:val="DefaultParagraphFont"/>
    <w:link w:val="Subtitle"/>
    <w:uiPriority w:val="11"/>
    <w:rsid w:val="00801F3D"/>
    <w:rPr>
      <w:rFonts w:asciiTheme="majorHAnsi" w:eastAsiaTheme="majorEastAsia" w:hAnsiTheme="majorHAnsi" w:cstheme="majorBidi"/>
      <w:szCs w:val="22"/>
    </w:rPr>
  </w:style>
  <w:style w:type="character" w:styleId="Strong">
    <w:name w:val="Strong"/>
    <w:uiPriority w:val="22"/>
    <w:qFormat/>
    <w:rsid w:val="00801F3D"/>
    <w:rPr>
      <w:b/>
      <w:color w:val="C0504D" w:themeColor="accent2"/>
    </w:rPr>
  </w:style>
  <w:style w:type="character" w:styleId="Emphasis">
    <w:name w:val="Emphasis"/>
    <w:uiPriority w:val="20"/>
    <w:qFormat/>
    <w:rsid w:val="00801F3D"/>
    <w:rPr>
      <w:b/>
      <w:i/>
      <w:spacing w:val="10"/>
    </w:rPr>
  </w:style>
  <w:style w:type="paragraph" w:styleId="NoSpacing">
    <w:name w:val="No Spacing"/>
    <w:basedOn w:val="Normal"/>
    <w:link w:val="NoSpacingChar"/>
    <w:uiPriority w:val="1"/>
    <w:qFormat/>
    <w:rsid w:val="00CD6A24"/>
    <w:pPr>
      <w:spacing w:after="0" w:line="240" w:lineRule="auto"/>
    </w:pPr>
    <w:rPr>
      <w:shd w:val="clear" w:color="auto" w:fill="FFFFFF"/>
    </w:rPr>
  </w:style>
  <w:style w:type="character" w:customStyle="1" w:styleId="NoSpacingChar">
    <w:name w:val="No Spacing Char"/>
    <w:basedOn w:val="DefaultParagraphFont"/>
    <w:link w:val="NoSpacing"/>
    <w:uiPriority w:val="1"/>
    <w:rsid w:val="00CD6A24"/>
    <w:rPr>
      <w:rFonts w:asciiTheme="majorHAnsi" w:hAnsiTheme="majorHAnsi"/>
      <w:lang w:val="en-GB"/>
    </w:rPr>
  </w:style>
  <w:style w:type="paragraph" w:styleId="ListParagraph">
    <w:name w:val="List Paragraph"/>
    <w:basedOn w:val="Normal"/>
    <w:uiPriority w:val="34"/>
    <w:qFormat/>
    <w:rsid w:val="00801F3D"/>
    <w:pPr>
      <w:ind w:left="720"/>
      <w:contextualSpacing/>
    </w:pPr>
  </w:style>
  <w:style w:type="paragraph" w:styleId="Quote">
    <w:name w:val="Quote"/>
    <w:basedOn w:val="Normal"/>
    <w:next w:val="Normal"/>
    <w:link w:val="QuoteChar"/>
    <w:uiPriority w:val="29"/>
    <w:qFormat/>
    <w:rsid w:val="00801F3D"/>
    <w:rPr>
      <w:i/>
    </w:rPr>
  </w:style>
  <w:style w:type="character" w:customStyle="1" w:styleId="QuoteChar">
    <w:name w:val="Quote Char"/>
    <w:basedOn w:val="DefaultParagraphFont"/>
    <w:link w:val="Quote"/>
    <w:uiPriority w:val="29"/>
    <w:rsid w:val="00801F3D"/>
    <w:rPr>
      <w:i/>
    </w:rPr>
  </w:style>
  <w:style w:type="paragraph" w:styleId="IntenseQuote">
    <w:name w:val="Intense Quote"/>
    <w:basedOn w:val="Normal"/>
    <w:next w:val="Normal"/>
    <w:link w:val="IntenseQuoteChar"/>
    <w:uiPriority w:val="30"/>
    <w:qFormat/>
    <w:rsid w:val="00801F3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01F3D"/>
    <w:rPr>
      <w:b/>
      <w:i/>
      <w:color w:val="FFFFFF" w:themeColor="background1"/>
      <w:shd w:val="clear" w:color="auto" w:fill="C0504D" w:themeFill="accent2"/>
    </w:rPr>
  </w:style>
  <w:style w:type="character" w:styleId="SubtleEmphasis">
    <w:name w:val="Subtle Emphasis"/>
    <w:uiPriority w:val="19"/>
    <w:qFormat/>
    <w:rsid w:val="00801F3D"/>
    <w:rPr>
      <w:i/>
    </w:rPr>
  </w:style>
  <w:style w:type="character" w:styleId="IntenseEmphasis">
    <w:name w:val="Intense Emphasis"/>
    <w:uiPriority w:val="21"/>
    <w:qFormat/>
    <w:rsid w:val="00801F3D"/>
    <w:rPr>
      <w:b/>
      <w:i/>
      <w:color w:val="C0504D" w:themeColor="accent2"/>
      <w:spacing w:val="10"/>
    </w:rPr>
  </w:style>
  <w:style w:type="character" w:styleId="SubtleReference">
    <w:name w:val="Subtle Reference"/>
    <w:uiPriority w:val="31"/>
    <w:qFormat/>
    <w:rsid w:val="00801F3D"/>
    <w:rPr>
      <w:b/>
    </w:rPr>
  </w:style>
  <w:style w:type="character" w:styleId="IntenseReference">
    <w:name w:val="Intense Reference"/>
    <w:uiPriority w:val="32"/>
    <w:qFormat/>
    <w:rsid w:val="00801F3D"/>
    <w:rPr>
      <w:b/>
      <w:bCs/>
      <w:smallCaps/>
      <w:spacing w:val="5"/>
      <w:sz w:val="22"/>
      <w:szCs w:val="22"/>
      <w:u w:val="single"/>
    </w:rPr>
  </w:style>
  <w:style w:type="character" w:styleId="BookTitle">
    <w:name w:val="Book Title"/>
    <w:uiPriority w:val="33"/>
    <w:qFormat/>
    <w:rsid w:val="00801F3D"/>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801F3D"/>
    <w:pPr>
      <w:outlineLvl w:val="9"/>
    </w:pPr>
    <w:rPr>
      <w:lang w:bidi="en-US"/>
    </w:rPr>
  </w:style>
  <w:style w:type="paragraph" w:styleId="TOC1">
    <w:name w:val="toc 1"/>
    <w:basedOn w:val="Normal"/>
    <w:next w:val="Normal"/>
    <w:autoRedefine/>
    <w:uiPriority w:val="39"/>
    <w:unhideWhenUsed/>
    <w:rsid w:val="00464D8F"/>
    <w:pPr>
      <w:tabs>
        <w:tab w:val="right" w:pos="8920"/>
      </w:tabs>
      <w:spacing w:before="240" w:after="120" w:line="240" w:lineRule="auto"/>
      <w:jc w:val="left"/>
    </w:pPr>
    <w:rPr>
      <w:rFonts w:asciiTheme="minorHAnsi" w:hAnsiTheme="minorHAnsi"/>
      <w:b/>
      <w:caps/>
      <w:sz w:val="22"/>
      <w:szCs w:val="22"/>
      <w:u w:val="single"/>
    </w:rPr>
  </w:style>
  <w:style w:type="paragraph" w:styleId="TOC2">
    <w:name w:val="toc 2"/>
    <w:basedOn w:val="Normal"/>
    <w:next w:val="Normal"/>
    <w:autoRedefine/>
    <w:uiPriority w:val="39"/>
    <w:unhideWhenUsed/>
    <w:rsid w:val="00F977F2"/>
    <w:pPr>
      <w:spacing w:after="0"/>
      <w:jc w:val="left"/>
    </w:pPr>
    <w:rPr>
      <w:rFonts w:asciiTheme="minorHAnsi" w:hAnsiTheme="minorHAnsi"/>
      <w:b/>
      <w:smallCaps/>
      <w:sz w:val="22"/>
      <w:szCs w:val="22"/>
    </w:rPr>
  </w:style>
  <w:style w:type="paragraph" w:styleId="BalloonText">
    <w:name w:val="Balloon Text"/>
    <w:basedOn w:val="Normal"/>
    <w:link w:val="BalloonTextChar"/>
    <w:uiPriority w:val="99"/>
    <w:semiHidden/>
    <w:unhideWhenUsed/>
    <w:rsid w:val="00F977F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77F2"/>
    <w:rPr>
      <w:rFonts w:ascii="Lucida Grande" w:hAnsi="Lucida Grande"/>
      <w:sz w:val="18"/>
      <w:szCs w:val="18"/>
    </w:rPr>
  </w:style>
  <w:style w:type="paragraph" w:styleId="TOC3">
    <w:name w:val="toc 3"/>
    <w:basedOn w:val="Normal"/>
    <w:next w:val="Normal"/>
    <w:autoRedefine/>
    <w:uiPriority w:val="39"/>
    <w:unhideWhenUsed/>
    <w:rsid w:val="00F977F2"/>
    <w:pPr>
      <w:spacing w:after="0"/>
      <w:jc w:val="left"/>
    </w:pPr>
    <w:rPr>
      <w:rFonts w:asciiTheme="minorHAnsi" w:hAnsiTheme="minorHAnsi"/>
      <w:smallCaps/>
      <w:sz w:val="22"/>
      <w:szCs w:val="22"/>
    </w:rPr>
  </w:style>
  <w:style w:type="paragraph" w:styleId="TOC4">
    <w:name w:val="toc 4"/>
    <w:basedOn w:val="Normal"/>
    <w:next w:val="Normal"/>
    <w:autoRedefine/>
    <w:uiPriority w:val="39"/>
    <w:semiHidden/>
    <w:unhideWhenUsed/>
    <w:rsid w:val="00F977F2"/>
    <w:pPr>
      <w:spacing w:after="0"/>
      <w:jc w:val="left"/>
    </w:pPr>
    <w:rPr>
      <w:rFonts w:asciiTheme="minorHAnsi" w:hAnsiTheme="minorHAnsi"/>
      <w:sz w:val="22"/>
      <w:szCs w:val="22"/>
    </w:rPr>
  </w:style>
  <w:style w:type="paragraph" w:styleId="TOC5">
    <w:name w:val="toc 5"/>
    <w:basedOn w:val="Normal"/>
    <w:next w:val="Normal"/>
    <w:autoRedefine/>
    <w:uiPriority w:val="39"/>
    <w:semiHidden/>
    <w:unhideWhenUsed/>
    <w:rsid w:val="00F977F2"/>
    <w:pPr>
      <w:spacing w:after="0"/>
      <w:jc w:val="left"/>
    </w:pPr>
    <w:rPr>
      <w:rFonts w:asciiTheme="minorHAnsi" w:hAnsiTheme="minorHAnsi"/>
      <w:sz w:val="22"/>
      <w:szCs w:val="22"/>
    </w:rPr>
  </w:style>
  <w:style w:type="paragraph" w:styleId="TOC6">
    <w:name w:val="toc 6"/>
    <w:basedOn w:val="Normal"/>
    <w:next w:val="Normal"/>
    <w:autoRedefine/>
    <w:uiPriority w:val="39"/>
    <w:semiHidden/>
    <w:unhideWhenUsed/>
    <w:rsid w:val="00F977F2"/>
    <w:pPr>
      <w:spacing w:after="0"/>
      <w:jc w:val="left"/>
    </w:pPr>
    <w:rPr>
      <w:rFonts w:asciiTheme="minorHAnsi" w:hAnsiTheme="minorHAnsi"/>
      <w:sz w:val="22"/>
      <w:szCs w:val="22"/>
    </w:rPr>
  </w:style>
  <w:style w:type="paragraph" w:styleId="TOC7">
    <w:name w:val="toc 7"/>
    <w:basedOn w:val="Normal"/>
    <w:next w:val="Normal"/>
    <w:autoRedefine/>
    <w:uiPriority w:val="39"/>
    <w:semiHidden/>
    <w:unhideWhenUsed/>
    <w:rsid w:val="00F977F2"/>
    <w:pPr>
      <w:spacing w:after="0"/>
      <w:jc w:val="left"/>
    </w:pPr>
    <w:rPr>
      <w:rFonts w:asciiTheme="minorHAnsi" w:hAnsiTheme="minorHAnsi"/>
      <w:sz w:val="22"/>
      <w:szCs w:val="22"/>
    </w:rPr>
  </w:style>
  <w:style w:type="paragraph" w:styleId="TOC8">
    <w:name w:val="toc 8"/>
    <w:basedOn w:val="Normal"/>
    <w:next w:val="Normal"/>
    <w:autoRedefine/>
    <w:uiPriority w:val="39"/>
    <w:semiHidden/>
    <w:unhideWhenUsed/>
    <w:rsid w:val="00F977F2"/>
    <w:pPr>
      <w:spacing w:after="0"/>
      <w:jc w:val="left"/>
    </w:pPr>
    <w:rPr>
      <w:rFonts w:asciiTheme="minorHAnsi" w:hAnsiTheme="minorHAnsi"/>
      <w:sz w:val="22"/>
      <w:szCs w:val="22"/>
    </w:rPr>
  </w:style>
  <w:style w:type="paragraph" w:styleId="TOC9">
    <w:name w:val="toc 9"/>
    <w:basedOn w:val="Normal"/>
    <w:next w:val="Normal"/>
    <w:autoRedefine/>
    <w:uiPriority w:val="39"/>
    <w:semiHidden/>
    <w:unhideWhenUsed/>
    <w:rsid w:val="00F977F2"/>
    <w:pPr>
      <w:spacing w:after="0"/>
      <w:jc w:val="left"/>
    </w:pPr>
    <w:rPr>
      <w:rFonts w:asciiTheme="minorHAnsi" w:hAnsiTheme="minorHAnsi"/>
      <w:sz w:val="22"/>
      <w:szCs w:val="22"/>
    </w:rPr>
  </w:style>
  <w:style w:type="paragraph" w:styleId="NormalWeb">
    <w:name w:val="Normal (Web)"/>
    <w:basedOn w:val="Normal"/>
    <w:uiPriority w:val="99"/>
    <w:unhideWhenUsed/>
    <w:rsid w:val="00FA0C68"/>
    <w:pPr>
      <w:spacing w:before="100" w:beforeAutospacing="1" w:after="100" w:afterAutospacing="1" w:line="240" w:lineRule="auto"/>
      <w:jc w:val="left"/>
    </w:pPr>
    <w:rPr>
      <w:rFonts w:ascii="Times" w:hAnsi="Times" w:cs="Times New Roman"/>
      <w:sz w:val="20"/>
    </w:rPr>
  </w:style>
  <w:style w:type="character" w:styleId="CommentReference">
    <w:name w:val="annotation reference"/>
    <w:basedOn w:val="DefaultParagraphFont"/>
    <w:uiPriority w:val="99"/>
    <w:semiHidden/>
    <w:unhideWhenUsed/>
    <w:rsid w:val="0010361C"/>
    <w:rPr>
      <w:sz w:val="18"/>
      <w:szCs w:val="18"/>
    </w:rPr>
  </w:style>
  <w:style w:type="paragraph" w:styleId="CommentText">
    <w:name w:val="annotation text"/>
    <w:basedOn w:val="Normal"/>
    <w:link w:val="CommentTextChar"/>
    <w:uiPriority w:val="99"/>
    <w:semiHidden/>
    <w:unhideWhenUsed/>
    <w:rsid w:val="0010361C"/>
    <w:pPr>
      <w:spacing w:line="240" w:lineRule="auto"/>
    </w:pPr>
  </w:style>
  <w:style w:type="character" w:customStyle="1" w:styleId="CommentTextChar">
    <w:name w:val="Comment Text Char"/>
    <w:basedOn w:val="DefaultParagraphFont"/>
    <w:link w:val="CommentText"/>
    <w:uiPriority w:val="99"/>
    <w:semiHidden/>
    <w:rsid w:val="0010361C"/>
    <w:rPr>
      <w:rFonts w:asciiTheme="majorHAnsi" w:hAnsiTheme="majorHAnsi"/>
      <w:sz w:val="24"/>
      <w:szCs w:val="24"/>
      <w:lang w:val="en-GB"/>
    </w:rPr>
  </w:style>
  <w:style w:type="paragraph" w:styleId="CommentSubject">
    <w:name w:val="annotation subject"/>
    <w:basedOn w:val="CommentText"/>
    <w:next w:val="CommentText"/>
    <w:link w:val="CommentSubjectChar"/>
    <w:uiPriority w:val="99"/>
    <w:semiHidden/>
    <w:unhideWhenUsed/>
    <w:rsid w:val="0010361C"/>
    <w:rPr>
      <w:b/>
      <w:bCs/>
      <w:sz w:val="20"/>
      <w:szCs w:val="20"/>
    </w:rPr>
  </w:style>
  <w:style w:type="character" w:customStyle="1" w:styleId="CommentSubjectChar">
    <w:name w:val="Comment Subject Char"/>
    <w:basedOn w:val="CommentTextChar"/>
    <w:link w:val="CommentSubject"/>
    <w:uiPriority w:val="99"/>
    <w:semiHidden/>
    <w:rsid w:val="0010361C"/>
    <w:rPr>
      <w:rFonts w:asciiTheme="majorHAnsi" w:hAnsiTheme="majorHAnsi"/>
      <w:b/>
      <w:bCs/>
      <w:sz w:val="24"/>
      <w:szCs w:val="24"/>
      <w:lang w:val="en-GB"/>
    </w:rPr>
  </w:style>
  <w:style w:type="paragraph" w:styleId="Header">
    <w:name w:val="header"/>
    <w:basedOn w:val="Normal"/>
    <w:link w:val="HeaderChar"/>
    <w:uiPriority w:val="99"/>
    <w:unhideWhenUsed/>
    <w:rsid w:val="00BC65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65B5"/>
    <w:rPr>
      <w:rFonts w:asciiTheme="majorHAnsi" w:hAnsiTheme="majorHAnsi"/>
      <w:sz w:val="24"/>
      <w:lang w:val="en-GB"/>
    </w:rPr>
  </w:style>
  <w:style w:type="paragraph" w:styleId="Footer">
    <w:name w:val="footer"/>
    <w:basedOn w:val="Normal"/>
    <w:link w:val="FooterChar"/>
    <w:uiPriority w:val="99"/>
    <w:unhideWhenUsed/>
    <w:rsid w:val="00BC65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65B5"/>
    <w:rPr>
      <w:rFonts w:asciiTheme="majorHAnsi" w:hAnsiTheme="majorHAnsi"/>
      <w:sz w:val="24"/>
      <w:lang w:val="en-GB"/>
    </w:rPr>
  </w:style>
  <w:style w:type="character" w:styleId="PageNumber">
    <w:name w:val="page number"/>
    <w:basedOn w:val="DefaultParagraphFont"/>
    <w:uiPriority w:val="99"/>
    <w:semiHidden/>
    <w:unhideWhenUsed/>
    <w:rsid w:val="00A6683F"/>
  </w:style>
  <w:style w:type="paragraph" w:customStyle="1" w:styleId="xmsolistparagraph">
    <w:name w:val="x_msolistparagraph"/>
    <w:basedOn w:val="Normal"/>
    <w:rsid w:val="00625949"/>
    <w:pPr>
      <w:spacing w:before="100" w:beforeAutospacing="1" w:after="100" w:afterAutospacing="1" w:line="240" w:lineRule="auto"/>
      <w:jc w:val="left"/>
    </w:pPr>
    <w:rPr>
      <w:rFonts w:ascii="Times" w:hAnsi="Times"/>
      <w:sz w:val="20"/>
    </w:rPr>
  </w:style>
  <w:style w:type="character" w:customStyle="1" w:styleId="apple-converted-space">
    <w:name w:val="apple-converted-space"/>
    <w:basedOn w:val="DefaultParagraphFont"/>
    <w:rsid w:val="0095572A"/>
  </w:style>
  <w:style w:type="character" w:customStyle="1" w:styleId="i">
    <w:name w:val="i"/>
    <w:basedOn w:val="DefaultParagraphFont"/>
    <w:rsid w:val="0095572A"/>
  </w:style>
  <w:style w:type="table" w:styleId="TableGrid">
    <w:name w:val="Table Grid"/>
    <w:basedOn w:val="TableNormal"/>
    <w:uiPriority w:val="59"/>
    <w:rsid w:val="00CF58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4520"/>
    <w:rPr>
      <w:color w:val="0000FF"/>
      <w:u w:val="single"/>
    </w:rPr>
  </w:style>
  <w:style w:type="table" w:customStyle="1" w:styleId="TableGrid1">
    <w:name w:val="Table Grid1"/>
    <w:basedOn w:val="TableNormal"/>
    <w:next w:val="TableGrid"/>
    <w:uiPriority w:val="59"/>
    <w:rsid w:val="0060428A"/>
    <w:pPr>
      <w:spacing w:after="0" w:line="240" w:lineRule="auto"/>
      <w:jc w:val="left"/>
    </w:pPr>
    <w:rPr>
      <w:rFonts w:ascii="Calibri" w:eastAsia="Arial Unicode MS" w:hAnsi="Calibri" w:cs="ITC Officina Sans Book"/>
      <w:color w:val="000000"/>
      <w:sz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A0ADD"/>
    <w:pPr>
      <w:spacing w:after="0" w:line="240" w:lineRule="auto"/>
      <w:jc w:val="left"/>
    </w:pPr>
    <w:rPr>
      <w:rFonts w:ascii="Calibri" w:eastAsia="Arial Unicode MS" w:hAnsi="Calibri" w:cs="ITC Officina Sans Book"/>
      <w:color w:val="000000"/>
      <w:sz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340A"/>
    <w:rPr>
      <w:color w:val="808080"/>
    </w:rPr>
  </w:style>
  <w:style w:type="character" w:styleId="FollowedHyperlink">
    <w:name w:val="FollowedHyperlink"/>
    <w:basedOn w:val="DefaultParagraphFont"/>
    <w:uiPriority w:val="99"/>
    <w:semiHidden/>
    <w:unhideWhenUsed/>
    <w:rsid w:val="000102AD"/>
    <w:rPr>
      <w:color w:val="800080" w:themeColor="followedHyperlink"/>
      <w:u w:val="single"/>
    </w:rPr>
  </w:style>
  <w:style w:type="character" w:customStyle="1" w:styleId="mixed-citation">
    <w:name w:val="mixed-citation"/>
    <w:basedOn w:val="DefaultParagraphFont"/>
    <w:rsid w:val="00DB21C9"/>
  </w:style>
  <w:style w:type="character" w:customStyle="1" w:styleId="ref-title">
    <w:name w:val="ref-title"/>
    <w:basedOn w:val="DefaultParagraphFont"/>
    <w:rsid w:val="00DB21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E59"/>
    <w:pPr>
      <w:spacing w:line="360" w:lineRule="auto"/>
    </w:pPr>
    <w:rPr>
      <w:rFonts w:ascii="Times New Roman" w:hAnsi="Times New Roman"/>
      <w:lang w:val="en-GB"/>
    </w:rPr>
  </w:style>
  <w:style w:type="paragraph" w:styleId="Heading1">
    <w:name w:val="heading 1"/>
    <w:basedOn w:val="Normal"/>
    <w:next w:val="Normal"/>
    <w:link w:val="Heading1Char"/>
    <w:uiPriority w:val="9"/>
    <w:qFormat/>
    <w:rsid w:val="00801F3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01F3D"/>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01F3D"/>
    <w:pPr>
      <w:spacing w:after="0"/>
      <w:jc w:val="left"/>
      <w:outlineLvl w:val="2"/>
    </w:pPr>
    <w:rPr>
      <w:smallCaps/>
      <w:spacing w:val="5"/>
    </w:rPr>
  </w:style>
  <w:style w:type="paragraph" w:styleId="Heading4">
    <w:name w:val="heading 4"/>
    <w:basedOn w:val="Normal"/>
    <w:next w:val="Normal"/>
    <w:link w:val="Heading4Char"/>
    <w:uiPriority w:val="9"/>
    <w:unhideWhenUsed/>
    <w:qFormat/>
    <w:rsid w:val="00801F3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01F3D"/>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01F3D"/>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01F3D"/>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01F3D"/>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01F3D"/>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tab-span">
    <w:name w:val="x_apple-tab-span"/>
    <w:basedOn w:val="DefaultParagraphFont"/>
    <w:rsid w:val="005E1D8F"/>
  </w:style>
  <w:style w:type="paragraph" w:styleId="Title">
    <w:name w:val="Title"/>
    <w:basedOn w:val="Normal"/>
    <w:next w:val="Normal"/>
    <w:link w:val="TitleChar"/>
    <w:uiPriority w:val="10"/>
    <w:qFormat/>
    <w:rsid w:val="00801F3D"/>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01F3D"/>
    <w:rPr>
      <w:smallCaps/>
      <w:sz w:val="48"/>
      <w:szCs w:val="48"/>
    </w:rPr>
  </w:style>
  <w:style w:type="character" w:customStyle="1" w:styleId="Heading1Char">
    <w:name w:val="Heading 1 Char"/>
    <w:basedOn w:val="DefaultParagraphFont"/>
    <w:link w:val="Heading1"/>
    <w:uiPriority w:val="9"/>
    <w:rsid w:val="00801F3D"/>
    <w:rPr>
      <w:smallCaps/>
      <w:spacing w:val="5"/>
      <w:sz w:val="32"/>
      <w:szCs w:val="32"/>
    </w:rPr>
  </w:style>
  <w:style w:type="character" w:customStyle="1" w:styleId="Heading2Char">
    <w:name w:val="Heading 2 Char"/>
    <w:basedOn w:val="DefaultParagraphFont"/>
    <w:link w:val="Heading2"/>
    <w:uiPriority w:val="9"/>
    <w:rsid w:val="00801F3D"/>
    <w:rPr>
      <w:smallCaps/>
      <w:spacing w:val="5"/>
      <w:sz w:val="28"/>
      <w:szCs w:val="28"/>
    </w:rPr>
  </w:style>
  <w:style w:type="character" w:customStyle="1" w:styleId="Heading3Char">
    <w:name w:val="Heading 3 Char"/>
    <w:basedOn w:val="DefaultParagraphFont"/>
    <w:link w:val="Heading3"/>
    <w:uiPriority w:val="9"/>
    <w:rsid w:val="00801F3D"/>
    <w:rPr>
      <w:smallCaps/>
      <w:spacing w:val="5"/>
      <w:sz w:val="24"/>
      <w:szCs w:val="24"/>
    </w:rPr>
  </w:style>
  <w:style w:type="character" w:customStyle="1" w:styleId="Heading4Char">
    <w:name w:val="Heading 4 Char"/>
    <w:basedOn w:val="DefaultParagraphFont"/>
    <w:link w:val="Heading4"/>
    <w:uiPriority w:val="9"/>
    <w:rsid w:val="00801F3D"/>
    <w:rPr>
      <w:smallCaps/>
      <w:spacing w:val="10"/>
      <w:sz w:val="22"/>
      <w:szCs w:val="22"/>
    </w:rPr>
  </w:style>
  <w:style w:type="character" w:customStyle="1" w:styleId="Heading5Char">
    <w:name w:val="Heading 5 Char"/>
    <w:basedOn w:val="DefaultParagraphFont"/>
    <w:link w:val="Heading5"/>
    <w:uiPriority w:val="9"/>
    <w:semiHidden/>
    <w:rsid w:val="00801F3D"/>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01F3D"/>
    <w:rPr>
      <w:smallCaps/>
      <w:color w:val="C0504D" w:themeColor="accent2"/>
      <w:spacing w:val="5"/>
      <w:sz w:val="22"/>
    </w:rPr>
  </w:style>
  <w:style w:type="character" w:customStyle="1" w:styleId="Heading7Char">
    <w:name w:val="Heading 7 Char"/>
    <w:basedOn w:val="DefaultParagraphFont"/>
    <w:link w:val="Heading7"/>
    <w:uiPriority w:val="9"/>
    <w:semiHidden/>
    <w:rsid w:val="00801F3D"/>
    <w:rPr>
      <w:b/>
      <w:smallCaps/>
      <w:color w:val="C0504D" w:themeColor="accent2"/>
      <w:spacing w:val="10"/>
    </w:rPr>
  </w:style>
  <w:style w:type="character" w:customStyle="1" w:styleId="Heading8Char">
    <w:name w:val="Heading 8 Char"/>
    <w:basedOn w:val="DefaultParagraphFont"/>
    <w:link w:val="Heading8"/>
    <w:uiPriority w:val="9"/>
    <w:semiHidden/>
    <w:rsid w:val="00801F3D"/>
    <w:rPr>
      <w:b/>
      <w:i/>
      <w:smallCaps/>
      <w:color w:val="943634" w:themeColor="accent2" w:themeShade="BF"/>
    </w:rPr>
  </w:style>
  <w:style w:type="character" w:customStyle="1" w:styleId="Heading9Char">
    <w:name w:val="Heading 9 Char"/>
    <w:basedOn w:val="DefaultParagraphFont"/>
    <w:link w:val="Heading9"/>
    <w:uiPriority w:val="9"/>
    <w:semiHidden/>
    <w:rsid w:val="00801F3D"/>
    <w:rPr>
      <w:b/>
      <w:i/>
      <w:smallCaps/>
      <w:color w:val="622423" w:themeColor="accent2" w:themeShade="7F"/>
    </w:rPr>
  </w:style>
  <w:style w:type="paragraph" w:styleId="Caption">
    <w:name w:val="caption"/>
    <w:basedOn w:val="Normal"/>
    <w:next w:val="Normal"/>
    <w:uiPriority w:val="35"/>
    <w:unhideWhenUsed/>
    <w:qFormat/>
    <w:rsid w:val="00C05C9E"/>
    <w:rPr>
      <w:b/>
      <w:bCs/>
    </w:rPr>
  </w:style>
  <w:style w:type="paragraph" w:styleId="Subtitle">
    <w:name w:val="Subtitle"/>
    <w:basedOn w:val="Normal"/>
    <w:next w:val="Normal"/>
    <w:link w:val="SubtitleChar"/>
    <w:uiPriority w:val="11"/>
    <w:qFormat/>
    <w:rsid w:val="00801F3D"/>
    <w:pPr>
      <w:spacing w:after="720" w:line="240" w:lineRule="auto"/>
      <w:jc w:val="right"/>
    </w:pPr>
    <w:rPr>
      <w:rFonts w:eastAsiaTheme="majorEastAsia" w:cstheme="majorBidi"/>
      <w:szCs w:val="22"/>
    </w:rPr>
  </w:style>
  <w:style w:type="character" w:customStyle="1" w:styleId="SubtitleChar">
    <w:name w:val="Subtitle Char"/>
    <w:basedOn w:val="DefaultParagraphFont"/>
    <w:link w:val="Subtitle"/>
    <w:uiPriority w:val="11"/>
    <w:rsid w:val="00801F3D"/>
    <w:rPr>
      <w:rFonts w:asciiTheme="majorHAnsi" w:eastAsiaTheme="majorEastAsia" w:hAnsiTheme="majorHAnsi" w:cstheme="majorBidi"/>
      <w:szCs w:val="22"/>
    </w:rPr>
  </w:style>
  <w:style w:type="character" w:styleId="Strong">
    <w:name w:val="Strong"/>
    <w:uiPriority w:val="22"/>
    <w:qFormat/>
    <w:rsid w:val="00801F3D"/>
    <w:rPr>
      <w:b/>
      <w:color w:val="C0504D" w:themeColor="accent2"/>
    </w:rPr>
  </w:style>
  <w:style w:type="character" w:styleId="Emphasis">
    <w:name w:val="Emphasis"/>
    <w:uiPriority w:val="20"/>
    <w:qFormat/>
    <w:rsid w:val="00801F3D"/>
    <w:rPr>
      <w:b/>
      <w:i/>
      <w:spacing w:val="10"/>
    </w:rPr>
  </w:style>
  <w:style w:type="paragraph" w:styleId="NoSpacing">
    <w:name w:val="No Spacing"/>
    <w:basedOn w:val="Normal"/>
    <w:link w:val="NoSpacingChar"/>
    <w:uiPriority w:val="1"/>
    <w:qFormat/>
    <w:rsid w:val="00CD6A24"/>
    <w:pPr>
      <w:spacing w:after="0" w:line="240" w:lineRule="auto"/>
    </w:pPr>
    <w:rPr>
      <w:shd w:val="clear" w:color="auto" w:fill="FFFFFF"/>
    </w:rPr>
  </w:style>
  <w:style w:type="character" w:customStyle="1" w:styleId="NoSpacingChar">
    <w:name w:val="No Spacing Char"/>
    <w:basedOn w:val="DefaultParagraphFont"/>
    <w:link w:val="NoSpacing"/>
    <w:uiPriority w:val="1"/>
    <w:rsid w:val="00CD6A24"/>
    <w:rPr>
      <w:rFonts w:asciiTheme="majorHAnsi" w:hAnsiTheme="majorHAnsi"/>
      <w:lang w:val="en-GB"/>
    </w:rPr>
  </w:style>
  <w:style w:type="paragraph" w:styleId="ListParagraph">
    <w:name w:val="List Paragraph"/>
    <w:basedOn w:val="Normal"/>
    <w:uiPriority w:val="34"/>
    <w:qFormat/>
    <w:rsid w:val="00801F3D"/>
    <w:pPr>
      <w:ind w:left="720"/>
      <w:contextualSpacing/>
    </w:pPr>
  </w:style>
  <w:style w:type="paragraph" w:styleId="Quote">
    <w:name w:val="Quote"/>
    <w:basedOn w:val="Normal"/>
    <w:next w:val="Normal"/>
    <w:link w:val="QuoteChar"/>
    <w:uiPriority w:val="29"/>
    <w:qFormat/>
    <w:rsid w:val="00801F3D"/>
    <w:rPr>
      <w:i/>
    </w:rPr>
  </w:style>
  <w:style w:type="character" w:customStyle="1" w:styleId="QuoteChar">
    <w:name w:val="Quote Char"/>
    <w:basedOn w:val="DefaultParagraphFont"/>
    <w:link w:val="Quote"/>
    <w:uiPriority w:val="29"/>
    <w:rsid w:val="00801F3D"/>
    <w:rPr>
      <w:i/>
    </w:rPr>
  </w:style>
  <w:style w:type="paragraph" w:styleId="IntenseQuote">
    <w:name w:val="Intense Quote"/>
    <w:basedOn w:val="Normal"/>
    <w:next w:val="Normal"/>
    <w:link w:val="IntenseQuoteChar"/>
    <w:uiPriority w:val="30"/>
    <w:qFormat/>
    <w:rsid w:val="00801F3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01F3D"/>
    <w:rPr>
      <w:b/>
      <w:i/>
      <w:color w:val="FFFFFF" w:themeColor="background1"/>
      <w:shd w:val="clear" w:color="auto" w:fill="C0504D" w:themeFill="accent2"/>
    </w:rPr>
  </w:style>
  <w:style w:type="character" w:styleId="SubtleEmphasis">
    <w:name w:val="Subtle Emphasis"/>
    <w:uiPriority w:val="19"/>
    <w:qFormat/>
    <w:rsid w:val="00801F3D"/>
    <w:rPr>
      <w:i/>
    </w:rPr>
  </w:style>
  <w:style w:type="character" w:styleId="IntenseEmphasis">
    <w:name w:val="Intense Emphasis"/>
    <w:uiPriority w:val="21"/>
    <w:qFormat/>
    <w:rsid w:val="00801F3D"/>
    <w:rPr>
      <w:b/>
      <w:i/>
      <w:color w:val="C0504D" w:themeColor="accent2"/>
      <w:spacing w:val="10"/>
    </w:rPr>
  </w:style>
  <w:style w:type="character" w:styleId="SubtleReference">
    <w:name w:val="Subtle Reference"/>
    <w:uiPriority w:val="31"/>
    <w:qFormat/>
    <w:rsid w:val="00801F3D"/>
    <w:rPr>
      <w:b/>
    </w:rPr>
  </w:style>
  <w:style w:type="character" w:styleId="IntenseReference">
    <w:name w:val="Intense Reference"/>
    <w:uiPriority w:val="32"/>
    <w:qFormat/>
    <w:rsid w:val="00801F3D"/>
    <w:rPr>
      <w:b/>
      <w:bCs/>
      <w:smallCaps/>
      <w:spacing w:val="5"/>
      <w:sz w:val="22"/>
      <w:szCs w:val="22"/>
      <w:u w:val="single"/>
    </w:rPr>
  </w:style>
  <w:style w:type="character" w:styleId="BookTitle">
    <w:name w:val="Book Title"/>
    <w:uiPriority w:val="33"/>
    <w:qFormat/>
    <w:rsid w:val="00801F3D"/>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801F3D"/>
    <w:pPr>
      <w:outlineLvl w:val="9"/>
    </w:pPr>
    <w:rPr>
      <w:lang w:bidi="en-US"/>
    </w:rPr>
  </w:style>
  <w:style w:type="paragraph" w:styleId="TOC1">
    <w:name w:val="toc 1"/>
    <w:basedOn w:val="Normal"/>
    <w:next w:val="Normal"/>
    <w:autoRedefine/>
    <w:uiPriority w:val="39"/>
    <w:unhideWhenUsed/>
    <w:rsid w:val="00464D8F"/>
    <w:pPr>
      <w:tabs>
        <w:tab w:val="right" w:pos="8920"/>
      </w:tabs>
      <w:spacing w:before="240" w:after="120" w:line="240" w:lineRule="auto"/>
      <w:jc w:val="left"/>
    </w:pPr>
    <w:rPr>
      <w:rFonts w:asciiTheme="minorHAnsi" w:hAnsiTheme="minorHAnsi"/>
      <w:b/>
      <w:caps/>
      <w:sz w:val="22"/>
      <w:szCs w:val="22"/>
      <w:u w:val="single"/>
    </w:rPr>
  </w:style>
  <w:style w:type="paragraph" w:styleId="TOC2">
    <w:name w:val="toc 2"/>
    <w:basedOn w:val="Normal"/>
    <w:next w:val="Normal"/>
    <w:autoRedefine/>
    <w:uiPriority w:val="39"/>
    <w:unhideWhenUsed/>
    <w:rsid w:val="00F977F2"/>
    <w:pPr>
      <w:spacing w:after="0"/>
      <w:jc w:val="left"/>
    </w:pPr>
    <w:rPr>
      <w:rFonts w:asciiTheme="minorHAnsi" w:hAnsiTheme="minorHAnsi"/>
      <w:b/>
      <w:smallCaps/>
      <w:sz w:val="22"/>
      <w:szCs w:val="22"/>
    </w:rPr>
  </w:style>
  <w:style w:type="paragraph" w:styleId="BalloonText">
    <w:name w:val="Balloon Text"/>
    <w:basedOn w:val="Normal"/>
    <w:link w:val="BalloonTextChar"/>
    <w:uiPriority w:val="99"/>
    <w:semiHidden/>
    <w:unhideWhenUsed/>
    <w:rsid w:val="00F977F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977F2"/>
    <w:rPr>
      <w:rFonts w:ascii="Lucida Grande" w:hAnsi="Lucida Grande"/>
      <w:sz w:val="18"/>
      <w:szCs w:val="18"/>
    </w:rPr>
  </w:style>
  <w:style w:type="paragraph" w:styleId="TOC3">
    <w:name w:val="toc 3"/>
    <w:basedOn w:val="Normal"/>
    <w:next w:val="Normal"/>
    <w:autoRedefine/>
    <w:uiPriority w:val="39"/>
    <w:unhideWhenUsed/>
    <w:rsid w:val="00F977F2"/>
    <w:pPr>
      <w:spacing w:after="0"/>
      <w:jc w:val="left"/>
    </w:pPr>
    <w:rPr>
      <w:rFonts w:asciiTheme="minorHAnsi" w:hAnsiTheme="minorHAnsi"/>
      <w:smallCaps/>
      <w:sz w:val="22"/>
      <w:szCs w:val="22"/>
    </w:rPr>
  </w:style>
  <w:style w:type="paragraph" w:styleId="TOC4">
    <w:name w:val="toc 4"/>
    <w:basedOn w:val="Normal"/>
    <w:next w:val="Normal"/>
    <w:autoRedefine/>
    <w:uiPriority w:val="39"/>
    <w:semiHidden/>
    <w:unhideWhenUsed/>
    <w:rsid w:val="00F977F2"/>
    <w:pPr>
      <w:spacing w:after="0"/>
      <w:jc w:val="left"/>
    </w:pPr>
    <w:rPr>
      <w:rFonts w:asciiTheme="minorHAnsi" w:hAnsiTheme="minorHAnsi"/>
      <w:sz w:val="22"/>
      <w:szCs w:val="22"/>
    </w:rPr>
  </w:style>
  <w:style w:type="paragraph" w:styleId="TOC5">
    <w:name w:val="toc 5"/>
    <w:basedOn w:val="Normal"/>
    <w:next w:val="Normal"/>
    <w:autoRedefine/>
    <w:uiPriority w:val="39"/>
    <w:semiHidden/>
    <w:unhideWhenUsed/>
    <w:rsid w:val="00F977F2"/>
    <w:pPr>
      <w:spacing w:after="0"/>
      <w:jc w:val="left"/>
    </w:pPr>
    <w:rPr>
      <w:rFonts w:asciiTheme="minorHAnsi" w:hAnsiTheme="minorHAnsi"/>
      <w:sz w:val="22"/>
      <w:szCs w:val="22"/>
    </w:rPr>
  </w:style>
  <w:style w:type="paragraph" w:styleId="TOC6">
    <w:name w:val="toc 6"/>
    <w:basedOn w:val="Normal"/>
    <w:next w:val="Normal"/>
    <w:autoRedefine/>
    <w:uiPriority w:val="39"/>
    <w:semiHidden/>
    <w:unhideWhenUsed/>
    <w:rsid w:val="00F977F2"/>
    <w:pPr>
      <w:spacing w:after="0"/>
      <w:jc w:val="left"/>
    </w:pPr>
    <w:rPr>
      <w:rFonts w:asciiTheme="minorHAnsi" w:hAnsiTheme="minorHAnsi"/>
      <w:sz w:val="22"/>
      <w:szCs w:val="22"/>
    </w:rPr>
  </w:style>
  <w:style w:type="paragraph" w:styleId="TOC7">
    <w:name w:val="toc 7"/>
    <w:basedOn w:val="Normal"/>
    <w:next w:val="Normal"/>
    <w:autoRedefine/>
    <w:uiPriority w:val="39"/>
    <w:semiHidden/>
    <w:unhideWhenUsed/>
    <w:rsid w:val="00F977F2"/>
    <w:pPr>
      <w:spacing w:after="0"/>
      <w:jc w:val="left"/>
    </w:pPr>
    <w:rPr>
      <w:rFonts w:asciiTheme="minorHAnsi" w:hAnsiTheme="minorHAnsi"/>
      <w:sz w:val="22"/>
      <w:szCs w:val="22"/>
    </w:rPr>
  </w:style>
  <w:style w:type="paragraph" w:styleId="TOC8">
    <w:name w:val="toc 8"/>
    <w:basedOn w:val="Normal"/>
    <w:next w:val="Normal"/>
    <w:autoRedefine/>
    <w:uiPriority w:val="39"/>
    <w:semiHidden/>
    <w:unhideWhenUsed/>
    <w:rsid w:val="00F977F2"/>
    <w:pPr>
      <w:spacing w:after="0"/>
      <w:jc w:val="left"/>
    </w:pPr>
    <w:rPr>
      <w:rFonts w:asciiTheme="minorHAnsi" w:hAnsiTheme="minorHAnsi"/>
      <w:sz w:val="22"/>
      <w:szCs w:val="22"/>
    </w:rPr>
  </w:style>
  <w:style w:type="paragraph" w:styleId="TOC9">
    <w:name w:val="toc 9"/>
    <w:basedOn w:val="Normal"/>
    <w:next w:val="Normal"/>
    <w:autoRedefine/>
    <w:uiPriority w:val="39"/>
    <w:semiHidden/>
    <w:unhideWhenUsed/>
    <w:rsid w:val="00F977F2"/>
    <w:pPr>
      <w:spacing w:after="0"/>
      <w:jc w:val="left"/>
    </w:pPr>
    <w:rPr>
      <w:rFonts w:asciiTheme="minorHAnsi" w:hAnsiTheme="minorHAnsi"/>
      <w:sz w:val="22"/>
      <w:szCs w:val="22"/>
    </w:rPr>
  </w:style>
  <w:style w:type="paragraph" w:styleId="NormalWeb">
    <w:name w:val="Normal (Web)"/>
    <w:basedOn w:val="Normal"/>
    <w:uiPriority w:val="99"/>
    <w:unhideWhenUsed/>
    <w:rsid w:val="00FA0C68"/>
    <w:pPr>
      <w:spacing w:before="100" w:beforeAutospacing="1" w:after="100" w:afterAutospacing="1" w:line="240" w:lineRule="auto"/>
      <w:jc w:val="left"/>
    </w:pPr>
    <w:rPr>
      <w:rFonts w:ascii="Times" w:hAnsi="Times" w:cs="Times New Roman"/>
      <w:sz w:val="20"/>
    </w:rPr>
  </w:style>
  <w:style w:type="character" w:styleId="CommentReference">
    <w:name w:val="annotation reference"/>
    <w:basedOn w:val="DefaultParagraphFont"/>
    <w:uiPriority w:val="99"/>
    <w:semiHidden/>
    <w:unhideWhenUsed/>
    <w:rsid w:val="0010361C"/>
    <w:rPr>
      <w:sz w:val="18"/>
      <w:szCs w:val="18"/>
    </w:rPr>
  </w:style>
  <w:style w:type="paragraph" w:styleId="CommentText">
    <w:name w:val="annotation text"/>
    <w:basedOn w:val="Normal"/>
    <w:link w:val="CommentTextChar"/>
    <w:uiPriority w:val="99"/>
    <w:semiHidden/>
    <w:unhideWhenUsed/>
    <w:rsid w:val="0010361C"/>
    <w:pPr>
      <w:spacing w:line="240" w:lineRule="auto"/>
    </w:pPr>
  </w:style>
  <w:style w:type="character" w:customStyle="1" w:styleId="CommentTextChar">
    <w:name w:val="Comment Text Char"/>
    <w:basedOn w:val="DefaultParagraphFont"/>
    <w:link w:val="CommentText"/>
    <w:uiPriority w:val="99"/>
    <w:semiHidden/>
    <w:rsid w:val="0010361C"/>
    <w:rPr>
      <w:rFonts w:asciiTheme="majorHAnsi" w:hAnsiTheme="majorHAnsi"/>
      <w:sz w:val="24"/>
      <w:szCs w:val="24"/>
      <w:lang w:val="en-GB"/>
    </w:rPr>
  </w:style>
  <w:style w:type="paragraph" w:styleId="CommentSubject">
    <w:name w:val="annotation subject"/>
    <w:basedOn w:val="CommentText"/>
    <w:next w:val="CommentText"/>
    <w:link w:val="CommentSubjectChar"/>
    <w:uiPriority w:val="99"/>
    <w:semiHidden/>
    <w:unhideWhenUsed/>
    <w:rsid w:val="0010361C"/>
    <w:rPr>
      <w:b/>
      <w:bCs/>
      <w:sz w:val="20"/>
      <w:szCs w:val="20"/>
    </w:rPr>
  </w:style>
  <w:style w:type="character" w:customStyle="1" w:styleId="CommentSubjectChar">
    <w:name w:val="Comment Subject Char"/>
    <w:basedOn w:val="CommentTextChar"/>
    <w:link w:val="CommentSubject"/>
    <w:uiPriority w:val="99"/>
    <w:semiHidden/>
    <w:rsid w:val="0010361C"/>
    <w:rPr>
      <w:rFonts w:asciiTheme="majorHAnsi" w:hAnsiTheme="majorHAnsi"/>
      <w:b/>
      <w:bCs/>
      <w:sz w:val="24"/>
      <w:szCs w:val="24"/>
      <w:lang w:val="en-GB"/>
    </w:rPr>
  </w:style>
  <w:style w:type="paragraph" w:styleId="Header">
    <w:name w:val="header"/>
    <w:basedOn w:val="Normal"/>
    <w:link w:val="HeaderChar"/>
    <w:uiPriority w:val="99"/>
    <w:unhideWhenUsed/>
    <w:rsid w:val="00BC65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C65B5"/>
    <w:rPr>
      <w:rFonts w:asciiTheme="majorHAnsi" w:hAnsiTheme="majorHAnsi"/>
      <w:sz w:val="24"/>
      <w:lang w:val="en-GB"/>
    </w:rPr>
  </w:style>
  <w:style w:type="paragraph" w:styleId="Footer">
    <w:name w:val="footer"/>
    <w:basedOn w:val="Normal"/>
    <w:link w:val="FooterChar"/>
    <w:uiPriority w:val="99"/>
    <w:unhideWhenUsed/>
    <w:rsid w:val="00BC65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C65B5"/>
    <w:rPr>
      <w:rFonts w:asciiTheme="majorHAnsi" w:hAnsiTheme="majorHAnsi"/>
      <w:sz w:val="24"/>
      <w:lang w:val="en-GB"/>
    </w:rPr>
  </w:style>
  <w:style w:type="character" w:styleId="PageNumber">
    <w:name w:val="page number"/>
    <w:basedOn w:val="DefaultParagraphFont"/>
    <w:uiPriority w:val="99"/>
    <w:semiHidden/>
    <w:unhideWhenUsed/>
    <w:rsid w:val="00A6683F"/>
  </w:style>
  <w:style w:type="paragraph" w:customStyle="1" w:styleId="xmsolistparagraph">
    <w:name w:val="x_msolistparagraph"/>
    <w:basedOn w:val="Normal"/>
    <w:rsid w:val="00625949"/>
    <w:pPr>
      <w:spacing w:before="100" w:beforeAutospacing="1" w:after="100" w:afterAutospacing="1" w:line="240" w:lineRule="auto"/>
      <w:jc w:val="left"/>
    </w:pPr>
    <w:rPr>
      <w:rFonts w:ascii="Times" w:hAnsi="Times"/>
      <w:sz w:val="20"/>
    </w:rPr>
  </w:style>
  <w:style w:type="character" w:customStyle="1" w:styleId="apple-converted-space">
    <w:name w:val="apple-converted-space"/>
    <w:basedOn w:val="DefaultParagraphFont"/>
    <w:rsid w:val="0095572A"/>
  </w:style>
  <w:style w:type="character" w:customStyle="1" w:styleId="i">
    <w:name w:val="i"/>
    <w:basedOn w:val="DefaultParagraphFont"/>
    <w:rsid w:val="0095572A"/>
  </w:style>
  <w:style w:type="table" w:styleId="TableGrid">
    <w:name w:val="Table Grid"/>
    <w:basedOn w:val="TableNormal"/>
    <w:uiPriority w:val="59"/>
    <w:rsid w:val="00CF58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E4520"/>
    <w:rPr>
      <w:color w:val="0000FF"/>
      <w:u w:val="single"/>
    </w:rPr>
  </w:style>
  <w:style w:type="table" w:customStyle="1" w:styleId="TableGrid1">
    <w:name w:val="Table Grid1"/>
    <w:basedOn w:val="TableNormal"/>
    <w:next w:val="TableGrid"/>
    <w:uiPriority w:val="59"/>
    <w:rsid w:val="0060428A"/>
    <w:pPr>
      <w:spacing w:after="0" w:line="240" w:lineRule="auto"/>
      <w:jc w:val="left"/>
    </w:pPr>
    <w:rPr>
      <w:rFonts w:ascii="Calibri" w:eastAsia="Arial Unicode MS" w:hAnsi="Calibri" w:cs="ITC Officina Sans Book"/>
      <w:color w:val="000000"/>
      <w:sz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CA0ADD"/>
    <w:pPr>
      <w:spacing w:after="0" w:line="240" w:lineRule="auto"/>
      <w:jc w:val="left"/>
    </w:pPr>
    <w:rPr>
      <w:rFonts w:ascii="Calibri" w:eastAsia="Arial Unicode MS" w:hAnsi="Calibri" w:cs="ITC Officina Sans Book"/>
      <w:color w:val="000000"/>
      <w:sz w:val="20"/>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6340A"/>
    <w:rPr>
      <w:color w:val="808080"/>
    </w:rPr>
  </w:style>
  <w:style w:type="character" w:styleId="FollowedHyperlink">
    <w:name w:val="FollowedHyperlink"/>
    <w:basedOn w:val="DefaultParagraphFont"/>
    <w:uiPriority w:val="99"/>
    <w:semiHidden/>
    <w:unhideWhenUsed/>
    <w:rsid w:val="000102AD"/>
    <w:rPr>
      <w:color w:val="800080" w:themeColor="followedHyperlink"/>
      <w:u w:val="single"/>
    </w:rPr>
  </w:style>
  <w:style w:type="character" w:customStyle="1" w:styleId="mixed-citation">
    <w:name w:val="mixed-citation"/>
    <w:basedOn w:val="DefaultParagraphFont"/>
    <w:rsid w:val="00DB21C9"/>
  </w:style>
  <w:style w:type="character" w:customStyle="1" w:styleId="ref-title">
    <w:name w:val="ref-title"/>
    <w:basedOn w:val="DefaultParagraphFont"/>
    <w:rsid w:val="00DB21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4923">
      <w:bodyDiv w:val="1"/>
      <w:marLeft w:val="0"/>
      <w:marRight w:val="0"/>
      <w:marTop w:val="0"/>
      <w:marBottom w:val="0"/>
      <w:divBdr>
        <w:top w:val="none" w:sz="0" w:space="0" w:color="auto"/>
        <w:left w:val="none" w:sz="0" w:space="0" w:color="auto"/>
        <w:bottom w:val="none" w:sz="0" w:space="0" w:color="auto"/>
        <w:right w:val="none" w:sz="0" w:space="0" w:color="auto"/>
      </w:divBdr>
    </w:div>
    <w:div w:id="58789227">
      <w:bodyDiv w:val="1"/>
      <w:marLeft w:val="0"/>
      <w:marRight w:val="0"/>
      <w:marTop w:val="0"/>
      <w:marBottom w:val="0"/>
      <w:divBdr>
        <w:top w:val="none" w:sz="0" w:space="0" w:color="auto"/>
        <w:left w:val="none" w:sz="0" w:space="0" w:color="auto"/>
        <w:bottom w:val="none" w:sz="0" w:space="0" w:color="auto"/>
        <w:right w:val="none" w:sz="0" w:space="0" w:color="auto"/>
      </w:divBdr>
    </w:div>
    <w:div w:id="294063952">
      <w:bodyDiv w:val="1"/>
      <w:marLeft w:val="0"/>
      <w:marRight w:val="0"/>
      <w:marTop w:val="0"/>
      <w:marBottom w:val="0"/>
      <w:divBdr>
        <w:top w:val="none" w:sz="0" w:space="0" w:color="auto"/>
        <w:left w:val="none" w:sz="0" w:space="0" w:color="auto"/>
        <w:bottom w:val="none" w:sz="0" w:space="0" w:color="auto"/>
        <w:right w:val="none" w:sz="0" w:space="0" w:color="auto"/>
      </w:divBdr>
    </w:div>
    <w:div w:id="439303532">
      <w:bodyDiv w:val="1"/>
      <w:marLeft w:val="0"/>
      <w:marRight w:val="0"/>
      <w:marTop w:val="0"/>
      <w:marBottom w:val="0"/>
      <w:divBdr>
        <w:top w:val="none" w:sz="0" w:space="0" w:color="auto"/>
        <w:left w:val="none" w:sz="0" w:space="0" w:color="auto"/>
        <w:bottom w:val="none" w:sz="0" w:space="0" w:color="auto"/>
        <w:right w:val="none" w:sz="0" w:space="0" w:color="auto"/>
      </w:divBdr>
    </w:div>
    <w:div w:id="474033431">
      <w:bodyDiv w:val="1"/>
      <w:marLeft w:val="0"/>
      <w:marRight w:val="0"/>
      <w:marTop w:val="0"/>
      <w:marBottom w:val="0"/>
      <w:divBdr>
        <w:top w:val="none" w:sz="0" w:space="0" w:color="auto"/>
        <w:left w:val="none" w:sz="0" w:space="0" w:color="auto"/>
        <w:bottom w:val="none" w:sz="0" w:space="0" w:color="auto"/>
        <w:right w:val="none" w:sz="0" w:space="0" w:color="auto"/>
      </w:divBdr>
    </w:div>
    <w:div w:id="581110817">
      <w:bodyDiv w:val="1"/>
      <w:marLeft w:val="0"/>
      <w:marRight w:val="0"/>
      <w:marTop w:val="0"/>
      <w:marBottom w:val="0"/>
      <w:divBdr>
        <w:top w:val="none" w:sz="0" w:space="0" w:color="auto"/>
        <w:left w:val="none" w:sz="0" w:space="0" w:color="auto"/>
        <w:bottom w:val="none" w:sz="0" w:space="0" w:color="auto"/>
        <w:right w:val="none" w:sz="0" w:space="0" w:color="auto"/>
      </w:divBdr>
    </w:div>
    <w:div w:id="634456729">
      <w:bodyDiv w:val="1"/>
      <w:marLeft w:val="0"/>
      <w:marRight w:val="0"/>
      <w:marTop w:val="0"/>
      <w:marBottom w:val="0"/>
      <w:divBdr>
        <w:top w:val="none" w:sz="0" w:space="0" w:color="auto"/>
        <w:left w:val="none" w:sz="0" w:space="0" w:color="auto"/>
        <w:bottom w:val="none" w:sz="0" w:space="0" w:color="auto"/>
        <w:right w:val="none" w:sz="0" w:space="0" w:color="auto"/>
      </w:divBdr>
    </w:div>
    <w:div w:id="843980763">
      <w:bodyDiv w:val="1"/>
      <w:marLeft w:val="0"/>
      <w:marRight w:val="0"/>
      <w:marTop w:val="0"/>
      <w:marBottom w:val="0"/>
      <w:divBdr>
        <w:top w:val="none" w:sz="0" w:space="0" w:color="auto"/>
        <w:left w:val="none" w:sz="0" w:space="0" w:color="auto"/>
        <w:bottom w:val="none" w:sz="0" w:space="0" w:color="auto"/>
        <w:right w:val="none" w:sz="0" w:space="0" w:color="auto"/>
      </w:divBdr>
    </w:div>
    <w:div w:id="891774776">
      <w:bodyDiv w:val="1"/>
      <w:marLeft w:val="0"/>
      <w:marRight w:val="0"/>
      <w:marTop w:val="0"/>
      <w:marBottom w:val="0"/>
      <w:divBdr>
        <w:top w:val="none" w:sz="0" w:space="0" w:color="auto"/>
        <w:left w:val="none" w:sz="0" w:space="0" w:color="auto"/>
        <w:bottom w:val="none" w:sz="0" w:space="0" w:color="auto"/>
        <w:right w:val="none" w:sz="0" w:space="0" w:color="auto"/>
      </w:divBdr>
    </w:div>
    <w:div w:id="975063378">
      <w:bodyDiv w:val="1"/>
      <w:marLeft w:val="0"/>
      <w:marRight w:val="0"/>
      <w:marTop w:val="0"/>
      <w:marBottom w:val="0"/>
      <w:divBdr>
        <w:top w:val="none" w:sz="0" w:space="0" w:color="auto"/>
        <w:left w:val="none" w:sz="0" w:space="0" w:color="auto"/>
        <w:bottom w:val="none" w:sz="0" w:space="0" w:color="auto"/>
        <w:right w:val="none" w:sz="0" w:space="0" w:color="auto"/>
      </w:divBdr>
    </w:div>
    <w:div w:id="1133063173">
      <w:bodyDiv w:val="1"/>
      <w:marLeft w:val="0"/>
      <w:marRight w:val="0"/>
      <w:marTop w:val="0"/>
      <w:marBottom w:val="0"/>
      <w:divBdr>
        <w:top w:val="none" w:sz="0" w:space="0" w:color="auto"/>
        <w:left w:val="none" w:sz="0" w:space="0" w:color="auto"/>
        <w:bottom w:val="none" w:sz="0" w:space="0" w:color="auto"/>
        <w:right w:val="none" w:sz="0" w:space="0" w:color="auto"/>
      </w:divBdr>
    </w:div>
    <w:div w:id="1161584816">
      <w:bodyDiv w:val="1"/>
      <w:marLeft w:val="0"/>
      <w:marRight w:val="0"/>
      <w:marTop w:val="0"/>
      <w:marBottom w:val="0"/>
      <w:divBdr>
        <w:top w:val="none" w:sz="0" w:space="0" w:color="auto"/>
        <w:left w:val="none" w:sz="0" w:space="0" w:color="auto"/>
        <w:bottom w:val="none" w:sz="0" w:space="0" w:color="auto"/>
        <w:right w:val="none" w:sz="0" w:space="0" w:color="auto"/>
      </w:divBdr>
    </w:div>
    <w:div w:id="1227373328">
      <w:bodyDiv w:val="1"/>
      <w:marLeft w:val="0"/>
      <w:marRight w:val="0"/>
      <w:marTop w:val="0"/>
      <w:marBottom w:val="0"/>
      <w:divBdr>
        <w:top w:val="none" w:sz="0" w:space="0" w:color="auto"/>
        <w:left w:val="none" w:sz="0" w:space="0" w:color="auto"/>
        <w:bottom w:val="none" w:sz="0" w:space="0" w:color="auto"/>
        <w:right w:val="none" w:sz="0" w:space="0" w:color="auto"/>
      </w:divBdr>
      <w:divsChild>
        <w:div w:id="98381742">
          <w:marLeft w:val="0"/>
          <w:marRight w:val="0"/>
          <w:marTop w:val="0"/>
          <w:marBottom w:val="0"/>
          <w:divBdr>
            <w:top w:val="none" w:sz="0" w:space="0" w:color="auto"/>
            <w:left w:val="none" w:sz="0" w:space="0" w:color="auto"/>
            <w:bottom w:val="none" w:sz="0" w:space="0" w:color="auto"/>
            <w:right w:val="none" w:sz="0" w:space="0" w:color="auto"/>
          </w:divBdr>
          <w:divsChild>
            <w:div w:id="29112958">
              <w:marLeft w:val="-567"/>
              <w:marRight w:val="-716"/>
              <w:marTop w:val="0"/>
              <w:marBottom w:val="0"/>
              <w:divBdr>
                <w:top w:val="none" w:sz="0" w:space="0" w:color="auto"/>
                <w:left w:val="none" w:sz="0" w:space="0" w:color="auto"/>
                <w:bottom w:val="none" w:sz="0" w:space="0" w:color="auto"/>
                <w:right w:val="none" w:sz="0" w:space="0" w:color="auto"/>
              </w:divBdr>
            </w:div>
            <w:div w:id="377124543">
              <w:marLeft w:val="-567"/>
              <w:marRight w:val="-716"/>
              <w:marTop w:val="0"/>
              <w:marBottom w:val="0"/>
              <w:divBdr>
                <w:top w:val="none" w:sz="0" w:space="0" w:color="auto"/>
                <w:left w:val="none" w:sz="0" w:space="0" w:color="auto"/>
                <w:bottom w:val="none" w:sz="0" w:space="0" w:color="auto"/>
                <w:right w:val="none" w:sz="0" w:space="0" w:color="auto"/>
              </w:divBdr>
            </w:div>
            <w:div w:id="678506172">
              <w:marLeft w:val="-567"/>
              <w:marRight w:val="-716"/>
              <w:marTop w:val="0"/>
              <w:marBottom w:val="0"/>
              <w:divBdr>
                <w:top w:val="none" w:sz="0" w:space="0" w:color="auto"/>
                <w:left w:val="none" w:sz="0" w:space="0" w:color="auto"/>
                <w:bottom w:val="none" w:sz="0" w:space="0" w:color="auto"/>
                <w:right w:val="none" w:sz="0" w:space="0" w:color="auto"/>
              </w:divBdr>
            </w:div>
            <w:div w:id="1581714169">
              <w:marLeft w:val="-567"/>
              <w:marRight w:val="-716"/>
              <w:marTop w:val="0"/>
              <w:marBottom w:val="0"/>
              <w:divBdr>
                <w:top w:val="none" w:sz="0" w:space="0" w:color="auto"/>
                <w:left w:val="none" w:sz="0" w:space="0" w:color="auto"/>
                <w:bottom w:val="none" w:sz="0" w:space="0" w:color="auto"/>
                <w:right w:val="none" w:sz="0" w:space="0" w:color="auto"/>
              </w:divBdr>
            </w:div>
            <w:div w:id="2133405468">
              <w:marLeft w:val="-567"/>
              <w:marRight w:val="-716"/>
              <w:marTop w:val="0"/>
              <w:marBottom w:val="0"/>
              <w:divBdr>
                <w:top w:val="none" w:sz="0" w:space="0" w:color="auto"/>
                <w:left w:val="none" w:sz="0" w:space="0" w:color="auto"/>
                <w:bottom w:val="none" w:sz="0" w:space="0" w:color="auto"/>
                <w:right w:val="none" w:sz="0" w:space="0" w:color="auto"/>
              </w:divBdr>
            </w:div>
          </w:divsChild>
        </w:div>
        <w:div w:id="1592474418">
          <w:marLeft w:val="0"/>
          <w:marRight w:val="0"/>
          <w:marTop w:val="0"/>
          <w:marBottom w:val="0"/>
          <w:divBdr>
            <w:top w:val="none" w:sz="0" w:space="0" w:color="auto"/>
            <w:left w:val="none" w:sz="0" w:space="0" w:color="auto"/>
            <w:bottom w:val="none" w:sz="0" w:space="0" w:color="auto"/>
            <w:right w:val="none" w:sz="0" w:space="0" w:color="auto"/>
          </w:divBdr>
        </w:div>
      </w:divsChild>
    </w:div>
    <w:div w:id="1228609557">
      <w:bodyDiv w:val="1"/>
      <w:marLeft w:val="0"/>
      <w:marRight w:val="0"/>
      <w:marTop w:val="0"/>
      <w:marBottom w:val="0"/>
      <w:divBdr>
        <w:top w:val="none" w:sz="0" w:space="0" w:color="auto"/>
        <w:left w:val="none" w:sz="0" w:space="0" w:color="auto"/>
        <w:bottom w:val="none" w:sz="0" w:space="0" w:color="auto"/>
        <w:right w:val="none" w:sz="0" w:space="0" w:color="auto"/>
      </w:divBdr>
    </w:div>
    <w:div w:id="1326736671">
      <w:bodyDiv w:val="1"/>
      <w:marLeft w:val="0"/>
      <w:marRight w:val="0"/>
      <w:marTop w:val="0"/>
      <w:marBottom w:val="0"/>
      <w:divBdr>
        <w:top w:val="none" w:sz="0" w:space="0" w:color="auto"/>
        <w:left w:val="none" w:sz="0" w:space="0" w:color="auto"/>
        <w:bottom w:val="none" w:sz="0" w:space="0" w:color="auto"/>
        <w:right w:val="none" w:sz="0" w:space="0" w:color="auto"/>
      </w:divBdr>
    </w:div>
    <w:div w:id="1446385840">
      <w:bodyDiv w:val="1"/>
      <w:marLeft w:val="0"/>
      <w:marRight w:val="0"/>
      <w:marTop w:val="0"/>
      <w:marBottom w:val="0"/>
      <w:divBdr>
        <w:top w:val="none" w:sz="0" w:space="0" w:color="auto"/>
        <w:left w:val="none" w:sz="0" w:space="0" w:color="auto"/>
        <w:bottom w:val="none" w:sz="0" w:space="0" w:color="auto"/>
        <w:right w:val="none" w:sz="0" w:space="0" w:color="auto"/>
      </w:divBdr>
    </w:div>
    <w:div w:id="1562016914">
      <w:bodyDiv w:val="1"/>
      <w:marLeft w:val="0"/>
      <w:marRight w:val="0"/>
      <w:marTop w:val="0"/>
      <w:marBottom w:val="0"/>
      <w:divBdr>
        <w:top w:val="none" w:sz="0" w:space="0" w:color="auto"/>
        <w:left w:val="none" w:sz="0" w:space="0" w:color="auto"/>
        <w:bottom w:val="none" w:sz="0" w:space="0" w:color="auto"/>
        <w:right w:val="none" w:sz="0" w:space="0" w:color="auto"/>
      </w:divBdr>
    </w:div>
    <w:div w:id="1717896568">
      <w:bodyDiv w:val="1"/>
      <w:marLeft w:val="0"/>
      <w:marRight w:val="0"/>
      <w:marTop w:val="0"/>
      <w:marBottom w:val="0"/>
      <w:divBdr>
        <w:top w:val="none" w:sz="0" w:space="0" w:color="auto"/>
        <w:left w:val="none" w:sz="0" w:space="0" w:color="auto"/>
        <w:bottom w:val="none" w:sz="0" w:space="0" w:color="auto"/>
        <w:right w:val="none" w:sz="0" w:space="0" w:color="auto"/>
      </w:divBdr>
    </w:div>
    <w:div w:id="1770539940">
      <w:bodyDiv w:val="1"/>
      <w:marLeft w:val="0"/>
      <w:marRight w:val="0"/>
      <w:marTop w:val="0"/>
      <w:marBottom w:val="0"/>
      <w:divBdr>
        <w:top w:val="none" w:sz="0" w:space="0" w:color="auto"/>
        <w:left w:val="none" w:sz="0" w:space="0" w:color="auto"/>
        <w:bottom w:val="none" w:sz="0" w:space="0" w:color="auto"/>
        <w:right w:val="none" w:sz="0" w:space="0" w:color="auto"/>
      </w:divBdr>
    </w:div>
    <w:div w:id="1815099296">
      <w:bodyDiv w:val="1"/>
      <w:marLeft w:val="0"/>
      <w:marRight w:val="0"/>
      <w:marTop w:val="0"/>
      <w:marBottom w:val="0"/>
      <w:divBdr>
        <w:top w:val="none" w:sz="0" w:space="0" w:color="auto"/>
        <w:left w:val="none" w:sz="0" w:space="0" w:color="auto"/>
        <w:bottom w:val="none" w:sz="0" w:space="0" w:color="auto"/>
        <w:right w:val="none" w:sz="0" w:space="0" w:color="auto"/>
      </w:divBdr>
      <w:divsChild>
        <w:div w:id="1796632047">
          <w:marLeft w:val="0"/>
          <w:marRight w:val="0"/>
          <w:marTop w:val="0"/>
          <w:marBottom w:val="0"/>
          <w:divBdr>
            <w:top w:val="none" w:sz="0" w:space="0" w:color="auto"/>
            <w:left w:val="none" w:sz="0" w:space="0" w:color="auto"/>
            <w:bottom w:val="none" w:sz="0" w:space="0" w:color="auto"/>
            <w:right w:val="none" w:sz="0" w:space="0" w:color="auto"/>
          </w:divBdr>
          <w:divsChild>
            <w:div w:id="771824403">
              <w:marLeft w:val="0"/>
              <w:marRight w:val="0"/>
              <w:marTop w:val="0"/>
              <w:marBottom w:val="0"/>
              <w:divBdr>
                <w:top w:val="none" w:sz="0" w:space="0" w:color="auto"/>
                <w:left w:val="none" w:sz="0" w:space="0" w:color="auto"/>
                <w:bottom w:val="none" w:sz="0" w:space="0" w:color="auto"/>
                <w:right w:val="none" w:sz="0" w:space="0" w:color="auto"/>
              </w:divBdr>
              <w:divsChild>
                <w:div w:id="398214866">
                  <w:marLeft w:val="0"/>
                  <w:marRight w:val="0"/>
                  <w:marTop w:val="0"/>
                  <w:marBottom w:val="0"/>
                  <w:divBdr>
                    <w:top w:val="none" w:sz="0" w:space="0" w:color="auto"/>
                    <w:left w:val="none" w:sz="0" w:space="0" w:color="auto"/>
                    <w:bottom w:val="none" w:sz="0" w:space="0" w:color="auto"/>
                    <w:right w:val="none" w:sz="0" w:space="0" w:color="auto"/>
                  </w:divBdr>
                  <w:divsChild>
                    <w:div w:id="736055727">
                      <w:marLeft w:val="0"/>
                      <w:marRight w:val="0"/>
                      <w:marTop w:val="0"/>
                      <w:marBottom w:val="0"/>
                      <w:divBdr>
                        <w:top w:val="none" w:sz="0" w:space="0" w:color="auto"/>
                        <w:left w:val="none" w:sz="0" w:space="0" w:color="auto"/>
                        <w:bottom w:val="none" w:sz="0" w:space="0" w:color="auto"/>
                        <w:right w:val="none" w:sz="0" w:space="0" w:color="auto"/>
                      </w:divBdr>
                      <w:divsChild>
                        <w:div w:id="730692127">
                          <w:marLeft w:val="0"/>
                          <w:marRight w:val="0"/>
                          <w:marTop w:val="0"/>
                          <w:marBottom w:val="0"/>
                          <w:divBdr>
                            <w:top w:val="none" w:sz="0" w:space="0" w:color="auto"/>
                            <w:left w:val="none" w:sz="0" w:space="0" w:color="auto"/>
                            <w:bottom w:val="none" w:sz="0" w:space="0" w:color="auto"/>
                            <w:right w:val="none" w:sz="0" w:space="0" w:color="auto"/>
                          </w:divBdr>
                          <w:divsChild>
                            <w:div w:id="2077163579">
                              <w:marLeft w:val="0"/>
                              <w:marRight w:val="0"/>
                              <w:marTop w:val="0"/>
                              <w:marBottom w:val="0"/>
                              <w:divBdr>
                                <w:top w:val="none" w:sz="0" w:space="0" w:color="auto"/>
                                <w:left w:val="none" w:sz="0" w:space="0" w:color="auto"/>
                                <w:bottom w:val="none" w:sz="0" w:space="0" w:color="auto"/>
                                <w:right w:val="none" w:sz="0" w:space="0" w:color="auto"/>
                              </w:divBdr>
                              <w:divsChild>
                                <w:div w:id="19936141">
                                  <w:marLeft w:val="0"/>
                                  <w:marRight w:val="0"/>
                                  <w:marTop w:val="0"/>
                                  <w:marBottom w:val="0"/>
                                  <w:divBdr>
                                    <w:top w:val="none" w:sz="0" w:space="0" w:color="auto"/>
                                    <w:left w:val="none" w:sz="0" w:space="0" w:color="auto"/>
                                    <w:bottom w:val="none" w:sz="0" w:space="0" w:color="auto"/>
                                    <w:right w:val="none" w:sz="0" w:space="0" w:color="auto"/>
                                  </w:divBdr>
                                  <w:divsChild>
                                    <w:div w:id="159273578">
                                      <w:marLeft w:val="0"/>
                                      <w:marRight w:val="0"/>
                                      <w:marTop w:val="0"/>
                                      <w:marBottom w:val="0"/>
                                      <w:divBdr>
                                        <w:top w:val="none" w:sz="0" w:space="0" w:color="auto"/>
                                        <w:left w:val="none" w:sz="0" w:space="0" w:color="auto"/>
                                        <w:bottom w:val="none" w:sz="0" w:space="0" w:color="auto"/>
                                        <w:right w:val="none" w:sz="0" w:space="0" w:color="auto"/>
                                      </w:divBdr>
                                      <w:divsChild>
                                        <w:div w:id="1240478746">
                                          <w:marLeft w:val="0"/>
                                          <w:marRight w:val="0"/>
                                          <w:marTop w:val="0"/>
                                          <w:marBottom w:val="0"/>
                                          <w:divBdr>
                                            <w:top w:val="none" w:sz="0" w:space="0" w:color="auto"/>
                                            <w:left w:val="none" w:sz="0" w:space="0" w:color="auto"/>
                                            <w:bottom w:val="none" w:sz="0" w:space="0" w:color="auto"/>
                                            <w:right w:val="none" w:sz="0" w:space="0" w:color="auto"/>
                                          </w:divBdr>
                                          <w:divsChild>
                                            <w:div w:id="1850216108">
                                              <w:marLeft w:val="0"/>
                                              <w:marRight w:val="0"/>
                                              <w:marTop w:val="0"/>
                                              <w:marBottom w:val="0"/>
                                              <w:divBdr>
                                                <w:top w:val="none" w:sz="0" w:space="0" w:color="auto"/>
                                                <w:left w:val="none" w:sz="0" w:space="0" w:color="auto"/>
                                                <w:bottom w:val="none" w:sz="0" w:space="0" w:color="auto"/>
                                                <w:right w:val="none" w:sz="0" w:space="0" w:color="auto"/>
                                              </w:divBdr>
                                              <w:divsChild>
                                                <w:div w:id="6174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7063457">
      <w:bodyDiv w:val="1"/>
      <w:marLeft w:val="0"/>
      <w:marRight w:val="0"/>
      <w:marTop w:val="0"/>
      <w:marBottom w:val="0"/>
      <w:divBdr>
        <w:top w:val="none" w:sz="0" w:space="0" w:color="auto"/>
        <w:left w:val="none" w:sz="0" w:space="0" w:color="auto"/>
        <w:bottom w:val="none" w:sz="0" w:space="0" w:color="auto"/>
        <w:right w:val="none" w:sz="0" w:space="0" w:color="auto"/>
      </w:divBdr>
    </w:div>
    <w:div w:id="1943798347">
      <w:marLeft w:val="0"/>
      <w:marRight w:val="0"/>
      <w:marTop w:val="0"/>
      <w:marBottom w:val="0"/>
      <w:divBdr>
        <w:top w:val="none" w:sz="0" w:space="0" w:color="auto"/>
        <w:left w:val="none" w:sz="0" w:space="0" w:color="auto"/>
        <w:bottom w:val="none" w:sz="0" w:space="0" w:color="auto"/>
        <w:right w:val="none" w:sz="0" w:space="0" w:color="auto"/>
      </w:divBdr>
      <w:divsChild>
        <w:div w:id="686060461">
          <w:marLeft w:val="0"/>
          <w:marRight w:val="0"/>
          <w:marTop w:val="0"/>
          <w:marBottom w:val="0"/>
          <w:divBdr>
            <w:top w:val="none" w:sz="0" w:space="0" w:color="auto"/>
            <w:left w:val="none" w:sz="0" w:space="0" w:color="auto"/>
            <w:bottom w:val="none" w:sz="0" w:space="0" w:color="auto"/>
            <w:right w:val="none" w:sz="0" w:space="0" w:color="auto"/>
          </w:divBdr>
          <w:divsChild>
            <w:div w:id="1614481698">
              <w:marLeft w:val="0"/>
              <w:marRight w:val="0"/>
              <w:marTop w:val="0"/>
              <w:marBottom w:val="0"/>
              <w:divBdr>
                <w:top w:val="none" w:sz="0" w:space="0" w:color="auto"/>
                <w:left w:val="none" w:sz="0" w:space="0" w:color="auto"/>
                <w:bottom w:val="none" w:sz="0" w:space="0" w:color="auto"/>
                <w:right w:val="none" w:sz="0" w:space="0" w:color="auto"/>
              </w:divBdr>
              <w:divsChild>
                <w:div w:id="164714246">
                  <w:marLeft w:val="0"/>
                  <w:marRight w:val="0"/>
                  <w:marTop w:val="0"/>
                  <w:marBottom w:val="0"/>
                  <w:divBdr>
                    <w:top w:val="none" w:sz="0" w:space="0" w:color="auto"/>
                    <w:left w:val="none" w:sz="0" w:space="0" w:color="auto"/>
                    <w:bottom w:val="none" w:sz="0" w:space="0" w:color="auto"/>
                    <w:right w:val="none" w:sz="0" w:space="0" w:color="auto"/>
                  </w:divBdr>
                  <w:divsChild>
                    <w:div w:id="1761096599">
                      <w:marLeft w:val="0"/>
                      <w:marRight w:val="0"/>
                      <w:marTop w:val="0"/>
                      <w:marBottom w:val="0"/>
                      <w:divBdr>
                        <w:top w:val="none" w:sz="0" w:space="0" w:color="auto"/>
                        <w:left w:val="none" w:sz="0" w:space="0" w:color="auto"/>
                        <w:bottom w:val="none" w:sz="0" w:space="0" w:color="auto"/>
                        <w:right w:val="none" w:sz="0" w:space="0" w:color="auto"/>
                      </w:divBdr>
                      <w:divsChild>
                        <w:div w:id="1785539680">
                          <w:marLeft w:val="0"/>
                          <w:marRight w:val="0"/>
                          <w:marTop w:val="0"/>
                          <w:marBottom w:val="0"/>
                          <w:divBdr>
                            <w:top w:val="none" w:sz="0" w:space="0" w:color="auto"/>
                            <w:left w:val="none" w:sz="0" w:space="0" w:color="auto"/>
                            <w:bottom w:val="none" w:sz="0" w:space="0" w:color="auto"/>
                            <w:right w:val="none" w:sz="0" w:space="0" w:color="auto"/>
                          </w:divBdr>
                          <w:divsChild>
                            <w:div w:id="746460873">
                              <w:marLeft w:val="0"/>
                              <w:marRight w:val="0"/>
                              <w:marTop w:val="0"/>
                              <w:marBottom w:val="0"/>
                              <w:divBdr>
                                <w:top w:val="none" w:sz="0" w:space="0" w:color="auto"/>
                                <w:left w:val="none" w:sz="0" w:space="0" w:color="auto"/>
                                <w:bottom w:val="none" w:sz="0" w:space="0" w:color="auto"/>
                                <w:right w:val="none" w:sz="0" w:space="0" w:color="auto"/>
                              </w:divBdr>
                              <w:divsChild>
                                <w:div w:id="571089806">
                                  <w:marLeft w:val="0"/>
                                  <w:marRight w:val="0"/>
                                  <w:marTop w:val="0"/>
                                  <w:marBottom w:val="0"/>
                                  <w:divBdr>
                                    <w:top w:val="none" w:sz="0" w:space="0" w:color="auto"/>
                                    <w:left w:val="none" w:sz="0" w:space="0" w:color="auto"/>
                                    <w:bottom w:val="none" w:sz="0" w:space="0" w:color="auto"/>
                                    <w:right w:val="none" w:sz="0" w:space="0" w:color="auto"/>
                                  </w:divBdr>
                                  <w:divsChild>
                                    <w:div w:id="1514412305">
                                      <w:marLeft w:val="0"/>
                                      <w:marRight w:val="0"/>
                                      <w:marTop w:val="0"/>
                                      <w:marBottom w:val="0"/>
                                      <w:divBdr>
                                        <w:top w:val="none" w:sz="0" w:space="0" w:color="auto"/>
                                        <w:left w:val="none" w:sz="0" w:space="0" w:color="auto"/>
                                        <w:bottom w:val="none" w:sz="0" w:space="0" w:color="auto"/>
                                        <w:right w:val="none" w:sz="0" w:space="0" w:color="auto"/>
                                      </w:divBdr>
                                      <w:divsChild>
                                        <w:div w:id="1370105480">
                                          <w:marLeft w:val="0"/>
                                          <w:marRight w:val="0"/>
                                          <w:marTop w:val="0"/>
                                          <w:marBottom w:val="0"/>
                                          <w:divBdr>
                                            <w:top w:val="none" w:sz="0" w:space="0" w:color="auto"/>
                                            <w:left w:val="none" w:sz="0" w:space="0" w:color="auto"/>
                                            <w:bottom w:val="none" w:sz="0" w:space="0" w:color="auto"/>
                                            <w:right w:val="none" w:sz="0" w:space="0" w:color="auto"/>
                                          </w:divBdr>
                                          <w:divsChild>
                                            <w:div w:id="1995647948">
                                              <w:marLeft w:val="0"/>
                                              <w:marRight w:val="0"/>
                                              <w:marTop w:val="0"/>
                                              <w:marBottom w:val="0"/>
                                              <w:divBdr>
                                                <w:top w:val="none" w:sz="0" w:space="0" w:color="auto"/>
                                                <w:left w:val="none" w:sz="0" w:space="0" w:color="auto"/>
                                                <w:bottom w:val="none" w:sz="0" w:space="0" w:color="auto"/>
                                                <w:right w:val="none" w:sz="0" w:space="0" w:color="auto"/>
                                              </w:divBdr>
                                              <w:divsChild>
                                                <w:div w:id="2050446715">
                                                  <w:marLeft w:val="0"/>
                                                  <w:marRight w:val="0"/>
                                                  <w:marTop w:val="0"/>
                                                  <w:marBottom w:val="0"/>
                                                  <w:divBdr>
                                                    <w:top w:val="none" w:sz="0" w:space="0" w:color="auto"/>
                                                    <w:left w:val="none" w:sz="0" w:space="0" w:color="auto"/>
                                                    <w:bottom w:val="none" w:sz="0" w:space="0" w:color="auto"/>
                                                    <w:right w:val="none" w:sz="0" w:space="0" w:color="auto"/>
                                                  </w:divBdr>
                                                  <w:divsChild>
                                                    <w:div w:id="1870602516">
                                                      <w:marLeft w:val="0"/>
                                                      <w:marRight w:val="0"/>
                                                      <w:marTop w:val="0"/>
                                                      <w:marBottom w:val="0"/>
                                                      <w:divBdr>
                                                        <w:top w:val="none" w:sz="0" w:space="0" w:color="auto"/>
                                                        <w:left w:val="none" w:sz="0" w:space="0" w:color="auto"/>
                                                        <w:bottom w:val="none" w:sz="0" w:space="0" w:color="auto"/>
                                                        <w:right w:val="none" w:sz="0" w:space="0" w:color="auto"/>
                                                      </w:divBdr>
                                                      <w:divsChild>
                                                        <w:div w:id="2013414831">
                                                          <w:marLeft w:val="0"/>
                                                          <w:marRight w:val="0"/>
                                                          <w:marTop w:val="0"/>
                                                          <w:marBottom w:val="0"/>
                                                          <w:divBdr>
                                                            <w:top w:val="none" w:sz="0" w:space="0" w:color="auto"/>
                                                            <w:left w:val="none" w:sz="0" w:space="0" w:color="auto"/>
                                                            <w:bottom w:val="none" w:sz="0" w:space="0" w:color="auto"/>
                                                            <w:right w:val="none" w:sz="0" w:space="0" w:color="auto"/>
                                                          </w:divBdr>
                                                          <w:divsChild>
                                                            <w:div w:id="819929982">
                                                              <w:marLeft w:val="0"/>
                                                              <w:marRight w:val="0"/>
                                                              <w:marTop w:val="0"/>
                                                              <w:marBottom w:val="0"/>
                                                              <w:divBdr>
                                                                <w:top w:val="none" w:sz="0" w:space="0" w:color="auto"/>
                                                                <w:left w:val="none" w:sz="0" w:space="0" w:color="auto"/>
                                                                <w:bottom w:val="none" w:sz="0" w:space="0" w:color="auto"/>
                                                                <w:right w:val="none" w:sz="0" w:space="0" w:color="auto"/>
                                                              </w:divBdr>
                                                              <w:divsChild>
                                                                <w:div w:id="1252354983">
                                                                  <w:marLeft w:val="0"/>
                                                                  <w:marRight w:val="0"/>
                                                                  <w:marTop w:val="0"/>
                                                                  <w:marBottom w:val="0"/>
                                                                  <w:divBdr>
                                                                    <w:top w:val="none" w:sz="0" w:space="0" w:color="auto"/>
                                                                    <w:left w:val="none" w:sz="0" w:space="0" w:color="auto"/>
                                                                    <w:bottom w:val="none" w:sz="0" w:space="0" w:color="auto"/>
                                                                    <w:right w:val="none" w:sz="0" w:space="0" w:color="auto"/>
                                                                  </w:divBdr>
                                                                  <w:divsChild>
                                                                    <w:div w:id="777989789">
                                                                      <w:marLeft w:val="0"/>
                                                                      <w:marRight w:val="0"/>
                                                                      <w:marTop w:val="0"/>
                                                                      <w:marBottom w:val="0"/>
                                                                      <w:divBdr>
                                                                        <w:top w:val="none" w:sz="0" w:space="0" w:color="auto"/>
                                                                        <w:left w:val="none" w:sz="0" w:space="0" w:color="auto"/>
                                                                        <w:bottom w:val="none" w:sz="0" w:space="0" w:color="auto"/>
                                                                        <w:right w:val="none" w:sz="0" w:space="0" w:color="auto"/>
                                                                      </w:divBdr>
                                                                      <w:divsChild>
                                                                        <w:div w:id="1019545950">
                                                                          <w:marLeft w:val="0"/>
                                                                          <w:marRight w:val="0"/>
                                                                          <w:marTop w:val="0"/>
                                                                          <w:marBottom w:val="0"/>
                                                                          <w:divBdr>
                                                                            <w:top w:val="none" w:sz="0" w:space="0" w:color="auto"/>
                                                                            <w:left w:val="none" w:sz="0" w:space="0" w:color="auto"/>
                                                                            <w:bottom w:val="none" w:sz="0" w:space="0" w:color="auto"/>
                                                                            <w:right w:val="none" w:sz="0" w:space="0" w:color="auto"/>
                                                                          </w:divBdr>
                                                                          <w:divsChild>
                                                                            <w:div w:id="1154296116">
                                                                              <w:marLeft w:val="0"/>
                                                                              <w:marRight w:val="0"/>
                                                                              <w:marTop w:val="0"/>
                                                                              <w:marBottom w:val="0"/>
                                                                              <w:divBdr>
                                                                                <w:top w:val="none" w:sz="0" w:space="0" w:color="auto"/>
                                                                                <w:left w:val="none" w:sz="0" w:space="0" w:color="auto"/>
                                                                                <w:bottom w:val="none" w:sz="0" w:space="0" w:color="auto"/>
                                                                                <w:right w:val="none" w:sz="0" w:space="0" w:color="auto"/>
                                                                              </w:divBdr>
                                                                              <w:divsChild>
                                                                                <w:div w:id="1992520725">
                                                                                  <w:marLeft w:val="0"/>
                                                                                  <w:marRight w:val="0"/>
                                                                                  <w:marTop w:val="0"/>
                                                                                  <w:marBottom w:val="0"/>
                                                                                  <w:divBdr>
                                                                                    <w:top w:val="none" w:sz="0" w:space="0" w:color="auto"/>
                                                                                    <w:left w:val="none" w:sz="0" w:space="0" w:color="auto"/>
                                                                                    <w:bottom w:val="none" w:sz="0" w:space="0" w:color="auto"/>
                                                                                    <w:right w:val="none" w:sz="0" w:space="0" w:color="auto"/>
                                                                                  </w:divBdr>
                                                                                  <w:divsChild>
                                                                                    <w:div w:id="1446196666">
                                                                                      <w:marLeft w:val="0"/>
                                                                                      <w:marRight w:val="0"/>
                                                                                      <w:marTop w:val="0"/>
                                                                                      <w:marBottom w:val="0"/>
                                                                                      <w:divBdr>
                                                                                        <w:top w:val="none" w:sz="0" w:space="0" w:color="auto"/>
                                                                                        <w:left w:val="none" w:sz="0" w:space="0" w:color="auto"/>
                                                                                        <w:bottom w:val="none" w:sz="0" w:space="0" w:color="auto"/>
                                                                                        <w:right w:val="none" w:sz="0" w:space="0" w:color="auto"/>
                                                                                      </w:divBdr>
                                                                                      <w:divsChild>
                                                                                        <w:div w:id="12832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3772054">
      <w:bodyDiv w:val="1"/>
      <w:marLeft w:val="0"/>
      <w:marRight w:val="0"/>
      <w:marTop w:val="0"/>
      <w:marBottom w:val="0"/>
      <w:divBdr>
        <w:top w:val="none" w:sz="0" w:space="0" w:color="auto"/>
        <w:left w:val="none" w:sz="0" w:space="0" w:color="auto"/>
        <w:bottom w:val="none" w:sz="0" w:space="0" w:color="auto"/>
        <w:right w:val="none" w:sz="0" w:space="0" w:color="auto"/>
      </w:divBdr>
    </w:div>
    <w:div w:id="2128620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s://www.python.org/downloads/release/python-342/" TargetMode="External"/><Relationship Id="rId11" Type="http://schemas.openxmlformats.org/officeDocument/2006/relationships/hyperlink" Target="http://biopython.org/wiki/Download" TargetMode="External"/><Relationship Id="rId12" Type="http://schemas.openxmlformats.org/officeDocument/2006/relationships/hyperlink" Target="ftp://ftp.ncbi.nlm.nih.gov/blast/executables/blast+/LATEST/" TargetMode="External"/><Relationship Id="rId13" Type="http://schemas.openxmlformats.org/officeDocument/2006/relationships/hyperlink" Target="http://www.ncbi.nlm.nih.gov/" TargetMode="External"/><Relationship Id="rId14" Type="http://schemas.openxmlformats.org/officeDocument/2006/relationships/chart" Target="charts/chart1.xml"/><Relationship Id="rId15" Type="http://schemas.openxmlformats.org/officeDocument/2006/relationships/chart" Target="charts/chart2.xml"/><Relationship Id="rId16" Type="http://schemas.openxmlformats.org/officeDocument/2006/relationships/chart" Target="charts/chart3.xml"/><Relationship Id="rId17" Type="http://schemas.openxmlformats.org/officeDocument/2006/relationships/chart" Target="charts/chart4.xm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elliottparris:Dropbox:Memory%20Stick:University:4th%20Year:Research%20Project:Documents:EP%20Project%20Optimisation%20Results%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elliottparris:Dropbox:Memory%20Stick:University:4th%20Year:Research%20Project:Documents:EP%20Project%20Optimisation%20Results%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elliottparris:Dropbox:Memory%20Stick:University:4th%20Year:Research%20Project:Documents:EP%20Project%20Optimisation%20Results%20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elliottparris:Dropbox:Memory%20Stick:University:4th%20Year:Research%20Project:Documents:EP%20Project%20Optimisation%20Results%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025854108956602"/>
          <c:y val="0.0371621709415036"/>
          <c:w val="0.848095836978711"/>
          <c:h val="0.667718159611237"/>
        </c:manualLayout>
      </c:layout>
      <c:scatterChart>
        <c:scatterStyle val="lineMarker"/>
        <c:varyColors val="0"/>
        <c:ser>
          <c:idx val="0"/>
          <c:order val="0"/>
          <c:tx>
            <c:strRef>
              <c:f>'e-value'!$I$2</c:f>
              <c:strCache>
                <c:ptCount val="1"/>
                <c:pt idx="0">
                  <c:v>Contaminated</c:v>
                </c:pt>
              </c:strCache>
            </c:strRef>
          </c:tx>
          <c:dLbls>
            <c:dLbl>
              <c:idx val="20"/>
              <c:layout>
                <c:manualLayout>
                  <c:x val="-0.0433979686057248"/>
                  <c:y val="-0.0564705882352941"/>
                </c:manualLayout>
              </c:layout>
              <c:showLegendKey val="0"/>
              <c:showVal val="1"/>
              <c:showCatName val="1"/>
              <c:showSerName val="0"/>
              <c:showPercent val="0"/>
              <c:showBubbleSize val="0"/>
            </c:dLbl>
            <c:showLegendKey val="0"/>
            <c:showVal val="0"/>
            <c:showCatName val="0"/>
            <c:showSerName val="0"/>
            <c:showPercent val="0"/>
            <c:showBubbleSize val="0"/>
          </c:dLbls>
          <c:trendline>
            <c:spPr>
              <a:ln>
                <a:noFill/>
              </a:ln>
            </c:spPr>
            <c:trendlineType val="linear"/>
            <c:dispRSqr val="0"/>
            <c:dispEq val="0"/>
          </c:trendline>
          <c:xVal>
            <c:numRef>
              <c:f>'e-value'!$B$3:$B$18</c:f>
              <c:numCache>
                <c:formatCode>0.00E+00</c:formatCode>
                <c:ptCount val="16"/>
                <c:pt idx="0">
                  <c:v>1.00000000000004E-150</c:v>
                </c:pt>
                <c:pt idx="1">
                  <c:v>1.00000000000004E-125</c:v>
                </c:pt>
                <c:pt idx="2">
                  <c:v>1.00000000000004E-100</c:v>
                </c:pt>
                <c:pt idx="3">
                  <c:v>1.0E-75</c:v>
                </c:pt>
                <c:pt idx="4">
                  <c:v>1.0E-50</c:v>
                </c:pt>
                <c:pt idx="5">
                  <c:v>1.0E-45</c:v>
                </c:pt>
                <c:pt idx="6">
                  <c:v>1.0E-40</c:v>
                </c:pt>
                <c:pt idx="7">
                  <c:v>1.0E-35</c:v>
                </c:pt>
                <c:pt idx="8">
                  <c:v>1.0E-30</c:v>
                </c:pt>
                <c:pt idx="9">
                  <c:v>1.0E-25</c:v>
                </c:pt>
                <c:pt idx="10">
                  <c:v>1.0E-20</c:v>
                </c:pt>
                <c:pt idx="11">
                  <c:v>1.0E-15</c:v>
                </c:pt>
                <c:pt idx="12">
                  <c:v>1.0E-10</c:v>
                </c:pt>
                <c:pt idx="13">
                  <c:v>1.0E-5</c:v>
                </c:pt>
                <c:pt idx="14">
                  <c:v>1.0</c:v>
                </c:pt>
                <c:pt idx="15">
                  <c:v>100000.0</c:v>
                </c:pt>
              </c:numCache>
            </c:numRef>
          </c:xVal>
          <c:yVal>
            <c:numRef>
              <c:f>'e-value'!$I$3:$I$18</c:f>
              <c:numCache>
                <c:formatCode>General</c:formatCode>
                <c:ptCount val="16"/>
                <c:pt idx="0">
                  <c:v>9.0</c:v>
                </c:pt>
                <c:pt idx="1">
                  <c:v>9.0</c:v>
                </c:pt>
                <c:pt idx="2">
                  <c:v>12.0</c:v>
                </c:pt>
                <c:pt idx="3">
                  <c:v>14.0</c:v>
                </c:pt>
                <c:pt idx="4">
                  <c:v>20.0</c:v>
                </c:pt>
                <c:pt idx="5">
                  <c:v>24.0</c:v>
                </c:pt>
                <c:pt idx="6">
                  <c:v>24.0</c:v>
                </c:pt>
                <c:pt idx="7">
                  <c:v>24.0</c:v>
                </c:pt>
                <c:pt idx="8">
                  <c:v>24.0</c:v>
                </c:pt>
                <c:pt idx="9">
                  <c:v>24.0</c:v>
                </c:pt>
                <c:pt idx="10">
                  <c:v>26.0</c:v>
                </c:pt>
                <c:pt idx="11">
                  <c:v>26.0</c:v>
                </c:pt>
                <c:pt idx="12">
                  <c:v>26.0</c:v>
                </c:pt>
                <c:pt idx="13">
                  <c:v>27.0</c:v>
                </c:pt>
                <c:pt idx="14">
                  <c:v>27.0</c:v>
                </c:pt>
                <c:pt idx="15">
                  <c:v>27.0</c:v>
                </c:pt>
              </c:numCache>
            </c:numRef>
          </c:yVal>
          <c:smooth val="0"/>
        </c:ser>
        <c:dLbls>
          <c:showLegendKey val="0"/>
          <c:showVal val="0"/>
          <c:showCatName val="0"/>
          <c:showSerName val="0"/>
          <c:showPercent val="0"/>
          <c:showBubbleSize val="0"/>
        </c:dLbls>
        <c:axId val="-2138360840"/>
        <c:axId val="2082110392"/>
      </c:scatterChart>
      <c:valAx>
        <c:axId val="-2138360840"/>
        <c:scaling>
          <c:logBase val="10.0"/>
          <c:orientation val="minMax"/>
        </c:scaling>
        <c:delete val="0"/>
        <c:axPos val="b"/>
        <c:majorGridlines>
          <c:spPr>
            <a:ln>
              <a:noFill/>
            </a:ln>
          </c:spPr>
        </c:majorGridlines>
        <c:title>
          <c:tx>
            <c:rich>
              <a:bodyPr/>
              <a:lstStyle/>
              <a:p>
                <a:pPr>
                  <a:defRPr/>
                </a:pPr>
                <a:r>
                  <a:rPr lang="en-US"/>
                  <a:t>e-value</a:t>
                </a:r>
              </a:p>
            </c:rich>
          </c:tx>
          <c:layout>
            <c:manualLayout>
              <c:xMode val="edge"/>
              <c:yMode val="edge"/>
              <c:x val="0.439690637700758"/>
              <c:y val="0.922352941176471"/>
            </c:manualLayout>
          </c:layout>
          <c:overlay val="0"/>
        </c:title>
        <c:numFmt formatCode="0.00E+00" sourceLinked="1"/>
        <c:majorTickMark val="cross"/>
        <c:minorTickMark val="none"/>
        <c:tickLblPos val="nextTo"/>
        <c:txPr>
          <a:bodyPr rot="-5400000" vert="horz"/>
          <a:lstStyle/>
          <a:p>
            <a:pPr>
              <a:defRPr/>
            </a:pPr>
            <a:endParaRPr lang="en-US"/>
          </a:p>
        </c:txPr>
        <c:crossAx val="2082110392"/>
        <c:crosses val="autoZero"/>
        <c:crossBetween val="midCat"/>
        <c:majorUnit val="100000.0"/>
      </c:valAx>
      <c:valAx>
        <c:axId val="2082110392"/>
        <c:scaling>
          <c:orientation val="minMax"/>
          <c:max val="28.0"/>
          <c:min val="9.0"/>
        </c:scaling>
        <c:delete val="0"/>
        <c:axPos val="l"/>
        <c:majorGridlines/>
        <c:title>
          <c:tx>
            <c:rich>
              <a:bodyPr lIns="2">
                <a:spAutoFit/>
              </a:bodyPr>
              <a:lstStyle/>
              <a:p>
                <a:pPr>
                  <a:defRPr/>
                </a:pPr>
                <a:r>
                  <a:rPr lang="en-US"/>
                  <a:t>Number of Queries Identified as Contaminated</a:t>
                </a:r>
              </a:p>
            </c:rich>
          </c:tx>
          <c:layout>
            <c:manualLayout>
              <c:xMode val="edge"/>
              <c:yMode val="edge"/>
              <c:x val="0.9375"/>
              <c:y val="0.0762795275590551"/>
            </c:manualLayout>
          </c:layout>
          <c:overlay val="0"/>
        </c:title>
        <c:numFmt formatCode="General" sourceLinked="1"/>
        <c:majorTickMark val="none"/>
        <c:minorTickMark val="none"/>
        <c:tickLblPos val="high"/>
        <c:txPr>
          <a:bodyPr rot="0" vert="horz"/>
          <a:lstStyle/>
          <a:p>
            <a:pPr>
              <a:defRPr/>
            </a:pPr>
            <a:endParaRPr lang="en-US"/>
          </a:p>
        </c:txPr>
        <c:crossAx val="-2138360840"/>
        <c:crossesAt val="100000.0"/>
        <c:crossBetween val="midCat"/>
      </c:valAx>
    </c:plotArea>
    <c:plotVisOnly val="1"/>
    <c:dispBlanksAs val="span"/>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00735970561177553"/>
          <c:y val="0.0165413533834586"/>
          <c:w val="0.857319553805774"/>
          <c:h val="0.591874461797704"/>
        </c:manualLayout>
      </c:layout>
      <c:scatterChart>
        <c:scatterStyle val="lineMarker"/>
        <c:varyColors val="0"/>
        <c:ser>
          <c:idx val="1"/>
          <c:order val="0"/>
          <c:tx>
            <c:strRef>
              <c:f>'e-value'!$H$2</c:f>
              <c:strCache>
                <c:ptCount val="1"/>
                <c:pt idx="0">
                  <c:v>Time (Minutes)</c:v>
                </c:pt>
              </c:strCache>
            </c:strRef>
          </c:tx>
          <c:xVal>
            <c:numRef>
              <c:f>'e-value'!$B$3:$B$25</c:f>
              <c:numCache>
                <c:formatCode>0.00E+00</c:formatCode>
                <c:ptCount val="23"/>
                <c:pt idx="0">
                  <c:v>1.00000000000001E-150</c:v>
                </c:pt>
                <c:pt idx="1">
                  <c:v>1.00000000000001E-125</c:v>
                </c:pt>
                <c:pt idx="2">
                  <c:v>1.00000000000001E-100</c:v>
                </c:pt>
                <c:pt idx="3">
                  <c:v>1.0E-75</c:v>
                </c:pt>
                <c:pt idx="4">
                  <c:v>1.0E-50</c:v>
                </c:pt>
                <c:pt idx="5">
                  <c:v>1.0E-45</c:v>
                </c:pt>
                <c:pt idx="6">
                  <c:v>1.0E-40</c:v>
                </c:pt>
                <c:pt idx="7">
                  <c:v>1.0E-35</c:v>
                </c:pt>
                <c:pt idx="8">
                  <c:v>1.0E-30</c:v>
                </c:pt>
                <c:pt idx="9">
                  <c:v>1.0E-25</c:v>
                </c:pt>
                <c:pt idx="10">
                  <c:v>1.0E-20</c:v>
                </c:pt>
                <c:pt idx="11">
                  <c:v>1.0E-15</c:v>
                </c:pt>
                <c:pt idx="12">
                  <c:v>1.0E-10</c:v>
                </c:pt>
                <c:pt idx="13">
                  <c:v>1.0E-5</c:v>
                </c:pt>
                <c:pt idx="14">
                  <c:v>0.001</c:v>
                </c:pt>
                <c:pt idx="15">
                  <c:v>0.01</c:v>
                </c:pt>
                <c:pt idx="16">
                  <c:v>1.0</c:v>
                </c:pt>
                <c:pt idx="17">
                  <c:v>10.0</c:v>
                </c:pt>
                <c:pt idx="18">
                  <c:v>100.0</c:v>
                </c:pt>
                <c:pt idx="19">
                  <c:v>1000.0</c:v>
                </c:pt>
                <c:pt idx="20">
                  <c:v>10000.0</c:v>
                </c:pt>
                <c:pt idx="21">
                  <c:v>50000.0</c:v>
                </c:pt>
                <c:pt idx="22">
                  <c:v>100000.0</c:v>
                </c:pt>
              </c:numCache>
            </c:numRef>
          </c:xVal>
          <c:yVal>
            <c:numRef>
              <c:f>'e-value'!$H$3:$H$25</c:f>
              <c:numCache>
                <c:formatCode>General</c:formatCode>
                <c:ptCount val="23"/>
                <c:pt idx="0">
                  <c:v>66.74473333333333</c:v>
                </c:pt>
                <c:pt idx="1">
                  <c:v>66.74021666666666</c:v>
                </c:pt>
                <c:pt idx="2">
                  <c:v>66.74095</c:v>
                </c:pt>
                <c:pt idx="3">
                  <c:v>66.72955</c:v>
                </c:pt>
                <c:pt idx="4">
                  <c:v>66.81846666666667</c:v>
                </c:pt>
                <c:pt idx="5">
                  <c:v>66.87629999999998</c:v>
                </c:pt>
                <c:pt idx="6">
                  <c:v>66.77288333333333</c:v>
                </c:pt>
                <c:pt idx="7">
                  <c:v>66.80508333333331</c:v>
                </c:pt>
                <c:pt idx="8">
                  <c:v>66.85525</c:v>
                </c:pt>
                <c:pt idx="9">
                  <c:v>66.86165</c:v>
                </c:pt>
                <c:pt idx="10">
                  <c:v>66.84763333333333</c:v>
                </c:pt>
                <c:pt idx="11">
                  <c:v>66.87991666666666</c:v>
                </c:pt>
                <c:pt idx="12">
                  <c:v>66.90645</c:v>
                </c:pt>
                <c:pt idx="13">
                  <c:v>66.8422</c:v>
                </c:pt>
                <c:pt idx="14">
                  <c:v>66.97471083155932</c:v>
                </c:pt>
                <c:pt idx="15">
                  <c:v>66.97501095174202</c:v>
                </c:pt>
                <c:pt idx="16">
                  <c:v>67.50385</c:v>
                </c:pt>
                <c:pt idx="17">
                  <c:v>68.23533690958332</c:v>
                </c:pt>
                <c:pt idx="18">
                  <c:v>71.82227322554391</c:v>
                </c:pt>
                <c:pt idx="19">
                  <c:v>71.9591282993173</c:v>
                </c:pt>
                <c:pt idx="20">
                  <c:v>72.30049881323099</c:v>
                </c:pt>
                <c:pt idx="21">
                  <c:v>82.05807955139483</c:v>
                </c:pt>
                <c:pt idx="22">
                  <c:v>97.75818333333332</c:v>
                </c:pt>
              </c:numCache>
            </c:numRef>
          </c:yVal>
          <c:smooth val="0"/>
        </c:ser>
        <c:dLbls>
          <c:showLegendKey val="0"/>
          <c:showVal val="0"/>
          <c:showCatName val="0"/>
          <c:showSerName val="0"/>
          <c:showPercent val="0"/>
          <c:showBubbleSize val="0"/>
        </c:dLbls>
        <c:axId val="-2138295928"/>
        <c:axId val="-2138290376"/>
      </c:scatterChart>
      <c:valAx>
        <c:axId val="-2138295928"/>
        <c:scaling>
          <c:logBase val="10.0"/>
          <c:orientation val="minMax"/>
          <c:max val="100000.0"/>
        </c:scaling>
        <c:delete val="0"/>
        <c:axPos val="b"/>
        <c:title>
          <c:tx>
            <c:rich>
              <a:bodyPr lIns="2" anchor="b" anchorCtr="1">
                <a:spAutoFit/>
              </a:bodyPr>
              <a:lstStyle/>
              <a:p>
                <a:pPr>
                  <a:defRPr/>
                </a:pPr>
                <a:r>
                  <a:rPr lang="en-US"/>
                  <a:t>e-value Threshold for Hits</a:t>
                </a:r>
              </a:p>
            </c:rich>
          </c:tx>
          <c:layout>
            <c:manualLayout>
              <c:xMode val="edge"/>
              <c:yMode val="edge"/>
              <c:x val="0.335467155147273"/>
              <c:y val="0.91083136637818"/>
            </c:manualLayout>
          </c:layout>
          <c:overlay val="0"/>
        </c:title>
        <c:numFmt formatCode="0.00E+00" sourceLinked="1"/>
        <c:majorTickMark val="cross"/>
        <c:minorTickMark val="none"/>
        <c:tickLblPos val="nextTo"/>
        <c:txPr>
          <a:bodyPr rot="-5400000" vert="horz" lIns="0">
            <a:noAutofit/>
          </a:bodyPr>
          <a:lstStyle/>
          <a:p>
            <a:pPr>
              <a:defRPr/>
            </a:pPr>
            <a:endParaRPr lang="en-US"/>
          </a:p>
        </c:txPr>
        <c:crossAx val="-2138290376"/>
        <c:crosses val="autoZero"/>
        <c:crossBetween val="midCat"/>
        <c:majorUnit val="100000.0"/>
      </c:valAx>
      <c:valAx>
        <c:axId val="-2138290376"/>
        <c:scaling>
          <c:orientation val="minMax"/>
          <c:max val="100.0"/>
          <c:min val="65.0"/>
        </c:scaling>
        <c:delete val="0"/>
        <c:axPos val="l"/>
        <c:majorGridlines/>
        <c:title>
          <c:tx>
            <c:rich>
              <a:bodyPr/>
              <a:lstStyle/>
              <a:p>
                <a:pPr>
                  <a:defRPr/>
                </a:pPr>
                <a:r>
                  <a:rPr lang="en-US"/>
                  <a:t>Time (Minutes)</a:t>
                </a:r>
              </a:p>
            </c:rich>
          </c:tx>
          <c:layout>
            <c:manualLayout>
              <c:xMode val="edge"/>
              <c:yMode val="edge"/>
              <c:x val="0.949074074074074"/>
              <c:y val="0.180134682220584"/>
            </c:manualLayout>
          </c:layout>
          <c:overlay val="0"/>
        </c:title>
        <c:numFmt formatCode="General" sourceLinked="1"/>
        <c:majorTickMark val="none"/>
        <c:minorTickMark val="none"/>
        <c:tickLblPos val="high"/>
        <c:crossAx val="-2138295928"/>
        <c:crossesAt val="100000.0"/>
        <c:crossBetween val="midCat"/>
      </c:valAx>
    </c:plotArea>
    <c:plotVisOnly val="1"/>
    <c:dispBlanksAs val="span"/>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025854108956602"/>
          <c:y val="0.107294117647059"/>
          <c:w val="0.840621383170477"/>
          <c:h val="0.643561356539331"/>
        </c:manualLayout>
      </c:layout>
      <c:scatterChart>
        <c:scatterStyle val="lineMarker"/>
        <c:varyColors val="0"/>
        <c:ser>
          <c:idx val="1"/>
          <c:order val="0"/>
          <c:tx>
            <c:strRef>
              <c:f>identity!$I$2</c:f>
              <c:strCache>
                <c:ptCount val="1"/>
                <c:pt idx="0">
                  <c:v>Contaminated</c:v>
                </c:pt>
              </c:strCache>
            </c:strRef>
          </c:tx>
          <c:dLbls>
            <c:dLbl>
              <c:idx val="0"/>
              <c:layout>
                <c:manualLayout>
                  <c:x val="-0.0231481481481481"/>
                  <c:y val="0.0824985268120212"/>
                </c:manualLayout>
              </c:layout>
              <c:showLegendKey val="0"/>
              <c:showVal val="1"/>
              <c:showCatName val="0"/>
              <c:showSerName val="0"/>
              <c:showPercent val="0"/>
              <c:showBubbleSize val="0"/>
            </c:dLbl>
            <c:dLbl>
              <c:idx val="1"/>
              <c:layout>
                <c:manualLayout>
                  <c:x val="-0.0462962962962963"/>
                  <c:y val="0.0883912787271656"/>
                </c:manualLayout>
              </c:layout>
              <c:showLegendKey val="0"/>
              <c:showVal val="1"/>
              <c:showCatName val="0"/>
              <c:showSerName val="0"/>
              <c:showPercent val="0"/>
              <c:showBubbleSize val="0"/>
            </c:dLbl>
            <c:dLbl>
              <c:idx val="2"/>
              <c:layout>
                <c:manualLayout>
                  <c:x val="-0.0486111111111111"/>
                  <c:y val="-0.0883912787271656"/>
                </c:manualLayout>
              </c:layout>
              <c:showLegendKey val="0"/>
              <c:showVal val="1"/>
              <c:showCatName val="0"/>
              <c:showSerName val="0"/>
              <c:showPercent val="0"/>
              <c:showBubbleSize val="0"/>
            </c:dLbl>
            <c:dLbl>
              <c:idx val="3"/>
              <c:layout>
                <c:manualLayout>
                  <c:x val="-0.0300925925925927"/>
                  <c:y val="-0.0707130229817326"/>
                </c:manualLayout>
              </c:layout>
              <c:showLegendKey val="0"/>
              <c:showVal val="1"/>
              <c:showCatName val="0"/>
              <c:showSerName val="0"/>
              <c:showPercent val="0"/>
              <c:showBubbleSize val="0"/>
            </c:dLbl>
            <c:dLbl>
              <c:idx val="4"/>
              <c:layout>
                <c:manualLayout>
                  <c:x val="-0.0509259259259259"/>
                  <c:y val="-0.0824985268120212"/>
                </c:manualLayout>
              </c:layout>
              <c:showLegendKey val="0"/>
              <c:showVal val="1"/>
              <c:showCatName val="0"/>
              <c:showSerName val="0"/>
              <c:showPercent val="0"/>
              <c:showBubbleSize val="0"/>
            </c:dLbl>
            <c:showLegendKey val="0"/>
            <c:showVal val="1"/>
            <c:showCatName val="0"/>
            <c:showSerName val="0"/>
            <c:showPercent val="0"/>
            <c:showBubbleSize val="0"/>
            <c:showLeaderLines val="0"/>
          </c:dLbls>
          <c:trendline>
            <c:trendlineType val="linear"/>
            <c:dispRSqr val="0"/>
            <c:dispEq val="0"/>
          </c:trendline>
          <c:trendline>
            <c:trendlineType val="linear"/>
            <c:dispRSqr val="0"/>
            <c:dispEq val="1"/>
            <c:trendlineLbl>
              <c:layout>
                <c:manualLayout>
                  <c:x val="-0.14795621901429"/>
                  <c:y val="-0.338362742960017"/>
                </c:manualLayout>
              </c:layout>
              <c:numFmt formatCode="General" sourceLinked="0"/>
            </c:trendlineLbl>
          </c:trendline>
          <c:xVal>
            <c:numRef>
              <c:f>identity!$D$3:$D$7</c:f>
              <c:numCache>
                <c:formatCode>General</c:formatCode>
                <c:ptCount val="5"/>
                <c:pt idx="0">
                  <c:v>50.0</c:v>
                </c:pt>
                <c:pt idx="1">
                  <c:v>60.0</c:v>
                </c:pt>
                <c:pt idx="2">
                  <c:v>70.0</c:v>
                </c:pt>
                <c:pt idx="3">
                  <c:v>80.0</c:v>
                </c:pt>
                <c:pt idx="4">
                  <c:v>90.0</c:v>
                </c:pt>
              </c:numCache>
            </c:numRef>
          </c:xVal>
          <c:yVal>
            <c:numRef>
              <c:f>identity!$I$3:$I$7</c:f>
              <c:numCache>
                <c:formatCode>General</c:formatCode>
                <c:ptCount val="5"/>
                <c:pt idx="0">
                  <c:v>58.0</c:v>
                </c:pt>
                <c:pt idx="1">
                  <c:v>44.0</c:v>
                </c:pt>
                <c:pt idx="2">
                  <c:v>27.0</c:v>
                </c:pt>
                <c:pt idx="3">
                  <c:v>14.0</c:v>
                </c:pt>
                <c:pt idx="4">
                  <c:v>3.0</c:v>
                </c:pt>
              </c:numCache>
            </c:numRef>
          </c:yVal>
          <c:smooth val="0"/>
        </c:ser>
        <c:dLbls>
          <c:showLegendKey val="0"/>
          <c:showVal val="0"/>
          <c:showCatName val="0"/>
          <c:showSerName val="0"/>
          <c:showPercent val="0"/>
          <c:showBubbleSize val="0"/>
        </c:dLbls>
        <c:axId val="-2138250056"/>
        <c:axId val="-2138244168"/>
      </c:scatterChart>
      <c:valAx>
        <c:axId val="-2138250056"/>
        <c:scaling>
          <c:orientation val="minMax"/>
          <c:max val="90.0"/>
          <c:min val="50.0"/>
        </c:scaling>
        <c:delete val="0"/>
        <c:axPos val="b"/>
        <c:majorGridlines>
          <c:spPr>
            <a:ln>
              <a:noFill/>
            </a:ln>
          </c:spPr>
        </c:majorGridlines>
        <c:title>
          <c:tx>
            <c:rich>
              <a:bodyPr/>
              <a:lstStyle/>
              <a:p>
                <a:pPr>
                  <a:defRPr/>
                </a:pPr>
                <a:r>
                  <a:rPr lang="en-US"/>
                  <a:t>Percentage Identity Threshold  for Contaminated</a:t>
                </a:r>
                <a:r>
                  <a:rPr lang="en-US" baseline="0"/>
                  <a:t> Queries</a:t>
                </a:r>
                <a:endParaRPr lang="en-US"/>
              </a:p>
            </c:rich>
          </c:tx>
          <c:layout>
            <c:manualLayout>
              <c:xMode val="edge"/>
              <c:yMode val="edge"/>
              <c:x val="0.196317237453752"/>
              <c:y val="0.911608721272834"/>
            </c:manualLayout>
          </c:layout>
          <c:overlay val="0"/>
        </c:title>
        <c:numFmt formatCode="General" sourceLinked="1"/>
        <c:majorTickMark val="cross"/>
        <c:minorTickMark val="none"/>
        <c:tickLblPos val="nextTo"/>
        <c:txPr>
          <a:bodyPr rot="-5400000" vert="horz"/>
          <a:lstStyle/>
          <a:p>
            <a:pPr>
              <a:defRPr/>
            </a:pPr>
            <a:endParaRPr lang="en-US"/>
          </a:p>
        </c:txPr>
        <c:crossAx val="-2138244168"/>
        <c:crosses val="autoZero"/>
        <c:crossBetween val="midCat"/>
        <c:majorUnit val="10.0"/>
      </c:valAx>
      <c:valAx>
        <c:axId val="-2138244168"/>
        <c:scaling>
          <c:orientation val="minMax"/>
          <c:max val="60.0"/>
          <c:min val="0.0"/>
        </c:scaling>
        <c:delete val="0"/>
        <c:axPos val="l"/>
        <c:majorGridlines/>
        <c:title>
          <c:tx>
            <c:rich>
              <a:bodyPr/>
              <a:lstStyle/>
              <a:p>
                <a:pPr>
                  <a:defRPr sz="1000"/>
                </a:pPr>
                <a:r>
                  <a:rPr lang="en-US" sz="1000"/>
                  <a:t>Number of Queries Identified as Contaminated</a:t>
                </a:r>
              </a:p>
            </c:rich>
          </c:tx>
          <c:layout>
            <c:manualLayout>
              <c:xMode val="edge"/>
              <c:yMode val="edge"/>
              <c:x val="0.927710843373494"/>
              <c:y val="0.0249397964912606"/>
            </c:manualLayout>
          </c:layout>
          <c:overlay val="0"/>
        </c:title>
        <c:numFmt formatCode="General" sourceLinked="1"/>
        <c:majorTickMark val="none"/>
        <c:minorTickMark val="none"/>
        <c:tickLblPos val="high"/>
        <c:txPr>
          <a:bodyPr rot="0" vert="horz"/>
          <a:lstStyle/>
          <a:p>
            <a:pPr>
              <a:defRPr/>
            </a:pPr>
            <a:endParaRPr lang="en-US"/>
          </a:p>
        </c:txPr>
        <c:crossAx val="-2138250056"/>
        <c:crossesAt val="13.0"/>
        <c:crossBetween val="midCat"/>
      </c:valAx>
    </c:plotArea>
    <c:plotVisOnly val="1"/>
    <c:dispBlanksAs val="span"/>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view3D>
      <c:rotX val="75"/>
      <c:rotY val="0"/>
      <c:rAngAx val="0"/>
      <c:perspective val="30"/>
    </c:view3D>
    <c:floor>
      <c:thickness val="0"/>
    </c:floor>
    <c:sideWall>
      <c:thickness val="0"/>
    </c:sideWall>
    <c:backWall>
      <c:thickness val="0"/>
    </c:backWall>
    <c:plotArea>
      <c:layout>
        <c:manualLayout>
          <c:layoutTarget val="inner"/>
          <c:xMode val="edge"/>
          <c:yMode val="edge"/>
          <c:x val="0.0014831583552056"/>
          <c:y val="0.0697335228929717"/>
          <c:w val="0.873544400699912"/>
          <c:h val="0.930266477107028"/>
        </c:manualLayout>
      </c:layout>
      <c:pie3DChart>
        <c:varyColors val="1"/>
        <c:ser>
          <c:idx val="0"/>
          <c:order val="0"/>
          <c:explosion val="25"/>
          <c:dPt>
            <c:idx val="2"/>
            <c:bubble3D val="0"/>
            <c:spPr>
              <a:solidFill>
                <a:schemeClr val="bg1">
                  <a:lumMod val="50000"/>
                </a:schemeClr>
              </a:solidFill>
            </c:spPr>
          </c:dPt>
          <c:dLbls>
            <c:dLbl>
              <c:idx val="0"/>
              <c:layout/>
              <c:dLblPos val="bestFit"/>
              <c:showLegendKey val="0"/>
              <c:showVal val="1"/>
              <c:showCatName val="0"/>
              <c:showSerName val="0"/>
              <c:showPercent val="1"/>
              <c:showBubbleSize val="0"/>
              <c:separator>
</c:separator>
            </c:dLbl>
            <c:txPr>
              <a:bodyPr/>
              <a:lstStyle/>
              <a:p>
                <a:pPr>
                  <a:defRPr sz="1200" b="1"/>
                </a:pPr>
                <a:endParaRPr lang="en-US"/>
              </a:p>
            </c:txPr>
            <c:dLblPos val="bestFit"/>
            <c:showLegendKey val="0"/>
            <c:showVal val="1"/>
            <c:showCatName val="0"/>
            <c:showSerName val="0"/>
            <c:showPercent val="0"/>
            <c:showBubbleSize val="0"/>
            <c:showLeaderLines val="1"/>
          </c:dLbls>
          <c:cat>
            <c:strRef>
              <c:f>'full results'!$I$2:$K$2</c:f>
              <c:strCache>
                <c:ptCount val="3"/>
                <c:pt idx="0">
                  <c:v>Contaminated Eukaryotes</c:v>
                </c:pt>
                <c:pt idx="1">
                  <c:v>Uncontaminated Eukaryotes</c:v>
                </c:pt>
                <c:pt idx="2">
                  <c:v>Bacteria or Human Queries</c:v>
                </c:pt>
              </c:strCache>
            </c:strRef>
          </c:cat>
          <c:val>
            <c:numRef>
              <c:f>'full results'!$I$3:$K$3</c:f>
              <c:numCache>
                <c:formatCode>General</c:formatCode>
                <c:ptCount val="3"/>
                <c:pt idx="0">
                  <c:v>4943.0</c:v>
                </c:pt>
                <c:pt idx="1">
                  <c:v>26430.0</c:v>
                </c:pt>
                <c:pt idx="2">
                  <c:v>4.0</c:v>
                </c:pt>
              </c:numCache>
            </c:numRef>
          </c:val>
        </c:ser>
        <c:dLbls>
          <c:dLblPos val="bestFit"/>
          <c:showLegendKey val="0"/>
          <c:showVal val="1"/>
          <c:showCatName val="0"/>
          <c:showSerName val="0"/>
          <c:showPercent val="0"/>
          <c:showBubbleSize val="0"/>
          <c:showLeaderLines val="1"/>
        </c:dLbls>
      </c:pie3DChart>
    </c:plotArea>
    <c:legend>
      <c:legendPos val="r"/>
      <c:layout>
        <c:manualLayout>
          <c:xMode val="edge"/>
          <c:yMode val="edge"/>
          <c:x val="0.7"/>
          <c:y val="0.0"/>
          <c:w val="0.3"/>
          <c:h val="0.99304389034704"/>
        </c:manualLayout>
      </c:layout>
      <c:overlay val="0"/>
      <c:txPr>
        <a:bodyPr/>
        <a:lstStyle/>
        <a:p>
          <a:pPr rtl="0">
            <a:defRPr sz="1200" b="1"/>
          </a:pPr>
          <a:endParaRPr lang="en-US"/>
        </a:p>
      </c:txPr>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D9D3780D3F034DA4F6FF7C4479D8C8"/>
        <w:category>
          <w:name w:val="General"/>
          <w:gallery w:val="placeholder"/>
        </w:category>
        <w:types>
          <w:type w:val="bbPlcHdr"/>
        </w:types>
        <w:behaviors>
          <w:behavior w:val="content"/>
        </w:behaviors>
        <w:guid w:val="{32C59A5F-EBF7-6B46-B548-2017D95864DA}"/>
      </w:docPartPr>
      <w:docPartBody>
        <w:p w:rsidR="0066382A" w:rsidRDefault="0066382A" w:rsidP="0066382A">
          <w:pPr>
            <w:pStyle w:val="F3D9D3780D3F034DA4F6FF7C4479D8C8"/>
          </w:pPr>
          <w:r>
            <w:rPr>
              <w:rFonts w:asciiTheme="majorHAnsi" w:eastAsiaTheme="majorEastAsia" w:hAnsiTheme="majorHAnsi" w:cstheme="majorBidi"/>
              <w:b/>
              <w:color w:val="365F91" w:themeColor="accent1" w:themeShade="BF"/>
              <w:sz w:val="48"/>
              <w:szCs w:val="48"/>
            </w:rPr>
            <w:t>[Document Title]</w:t>
          </w:r>
        </w:p>
      </w:docPartBody>
    </w:docPart>
    <w:docPart>
      <w:docPartPr>
        <w:name w:val="4A469CD3532FE149B01C09A72D96D79D"/>
        <w:category>
          <w:name w:val="General"/>
          <w:gallery w:val="placeholder"/>
        </w:category>
        <w:types>
          <w:type w:val="bbPlcHdr"/>
        </w:types>
        <w:behaviors>
          <w:behavior w:val="content"/>
        </w:behaviors>
        <w:guid w:val="{462CE245-4EE8-9F49-9E80-247C9CE686A5}"/>
      </w:docPartPr>
      <w:docPartBody>
        <w:p w:rsidR="0066382A" w:rsidRDefault="0066382A" w:rsidP="0066382A">
          <w:pPr>
            <w:pStyle w:val="4A469CD3532FE149B01C09A72D96D79D"/>
          </w:pPr>
          <w:r>
            <w:rPr>
              <w:rFonts w:asciiTheme="majorHAnsi" w:hAnsiTheme="majorHAnsi"/>
              <w:noProof/>
              <w:color w:val="365F91" w:themeColor="accent1" w:themeShade="BF"/>
              <w:sz w:val="36"/>
              <w:szCs w:val="32"/>
            </w:rPr>
            <w:t>[Document Subtitle]</w:t>
          </w:r>
        </w:p>
      </w:docPartBody>
    </w:docPart>
    <w:docPart>
      <w:docPartPr>
        <w:name w:val="5748B2224F63EE4CA21D8F8BF4D02C58"/>
        <w:category>
          <w:name w:val="General"/>
          <w:gallery w:val="placeholder"/>
        </w:category>
        <w:types>
          <w:type w:val="bbPlcHdr"/>
        </w:types>
        <w:behaviors>
          <w:behavior w:val="content"/>
        </w:behaviors>
        <w:guid w:val="{10540027-05B6-DD43-AE5D-AA77D764DD7D}"/>
      </w:docPartPr>
      <w:docPartBody>
        <w:p w:rsidR="0066382A" w:rsidRDefault="0066382A" w:rsidP="0066382A">
          <w:pPr>
            <w:pStyle w:val="5748B2224F63EE4CA21D8F8BF4D02C58"/>
          </w:pPr>
          <w:r>
            <w:rPr>
              <w:rFonts w:asciiTheme="majorHAnsi" w:hAnsiTheme="majorHAnsi"/>
              <w:noProof/>
              <w:color w:val="000000" w:themeColor="text1"/>
              <w:sz w:val="28"/>
            </w:rPr>
            <w:t>[Author]</w:t>
          </w:r>
        </w:p>
      </w:docPartBody>
    </w:docPart>
    <w:docPart>
      <w:docPartPr>
        <w:name w:val="36FE4A9E03C57D4DA9E8BA9010D280F4"/>
        <w:category>
          <w:name w:val="General"/>
          <w:gallery w:val="placeholder"/>
        </w:category>
        <w:types>
          <w:type w:val="bbPlcHdr"/>
        </w:types>
        <w:behaviors>
          <w:behavior w:val="content"/>
        </w:behaviors>
        <w:guid w:val="{FAAE7D0F-B55F-2A45-80FC-39966EC31677}"/>
      </w:docPartPr>
      <w:docPartBody>
        <w:p w:rsidR="0066382A" w:rsidRDefault="0066382A" w:rsidP="0066382A">
          <w:pPr>
            <w:pStyle w:val="36FE4A9E03C57D4DA9E8BA9010D280F4"/>
          </w:pPr>
          <w:r>
            <w:rPr>
              <w:rFonts w:asciiTheme="majorHAnsi" w:hAnsiTheme="majorHAnsi"/>
              <w:color w:val="000000" w:themeColor="text1"/>
              <w:sz w:val="28"/>
            </w:rPr>
            <w:t>[Type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ITC Officina Sans Book">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9CC"/>
    <w:rsid w:val="003939CC"/>
    <w:rsid w:val="0066382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9CC"/>
    <w:rPr>
      <w:color w:val="808080"/>
    </w:rPr>
  </w:style>
  <w:style w:type="paragraph" w:customStyle="1" w:styleId="F38E16BD0AE6394BB24C290FE83B3DAC">
    <w:name w:val="F38E16BD0AE6394BB24C290FE83B3DAC"/>
    <w:rsid w:val="0066382A"/>
  </w:style>
  <w:style w:type="paragraph" w:customStyle="1" w:styleId="3584547F928A414482C9C657BAFC5E8E">
    <w:name w:val="3584547F928A414482C9C657BAFC5E8E"/>
    <w:rsid w:val="0066382A"/>
  </w:style>
  <w:style w:type="paragraph" w:customStyle="1" w:styleId="99D0E4886422C74582E57A7F255D8F80">
    <w:name w:val="99D0E4886422C74582E57A7F255D8F80"/>
    <w:rsid w:val="0066382A"/>
  </w:style>
  <w:style w:type="paragraph" w:customStyle="1" w:styleId="45C7964CEF809647821A2B4100D4D4F0">
    <w:name w:val="45C7964CEF809647821A2B4100D4D4F0"/>
    <w:rsid w:val="0066382A"/>
  </w:style>
  <w:style w:type="paragraph" w:customStyle="1" w:styleId="2B895E5B4F52584DB6F630C7D82027B4">
    <w:name w:val="2B895E5B4F52584DB6F630C7D82027B4"/>
    <w:rsid w:val="0066382A"/>
  </w:style>
  <w:style w:type="paragraph" w:customStyle="1" w:styleId="B2FD065803CA1240AE116FC6E13E305E">
    <w:name w:val="B2FD065803CA1240AE116FC6E13E305E"/>
    <w:rsid w:val="0066382A"/>
  </w:style>
  <w:style w:type="paragraph" w:customStyle="1" w:styleId="F3D9D3780D3F034DA4F6FF7C4479D8C8">
    <w:name w:val="F3D9D3780D3F034DA4F6FF7C4479D8C8"/>
    <w:rsid w:val="0066382A"/>
  </w:style>
  <w:style w:type="paragraph" w:customStyle="1" w:styleId="4A469CD3532FE149B01C09A72D96D79D">
    <w:name w:val="4A469CD3532FE149B01C09A72D96D79D"/>
    <w:rsid w:val="0066382A"/>
  </w:style>
  <w:style w:type="paragraph" w:customStyle="1" w:styleId="5748B2224F63EE4CA21D8F8BF4D02C58">
    <w:name w:val="5748B2224F63EE4CA21D8F8BF4D02C58"/>
    <w:rsid w:val="0066382A"/>
  </w:style>
  <w:style w:type="paragraph" w:customStyle="1" w:styleId="36FE4A9E03C57D4DA9E8BA9010D280F4">
    <w:name w:val="36FE4A9E03C57D4DA9E8BA9010D280F4"/>
    <w:rsid w:val="0066382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9CC"/>
    <w:rPr>
      <w:color w:val="808080"/>
    </w:rPr>
  </w:style>
  <w:style w:type="paragraph" w:customStyle="1" w:styleId="F38E16BD0AE6394BB24C290FE83B3DAC">
    <w:name w:val="F38E16BD0AE6394BB24C290FE83B3DAC"/>
    <w:rsid w:val="0066382A"/>
  </w:style>
  <w:style w:type="paragraph" w:customStyle="1" w:styleId="3584547F928A414482C9C657BAFC5E8E">
    <w:name w:val="3584547F928A414482C9C657BAFC5E8E"/>
    <w:rsid w:val="0066382A"/>
  </w:style>
  <w:style w:type="paragraph" w:customStyle="1" w:styleId="99D0E4886422C74582E57A7F255D8F80">
    <w:name w:val="99D0E4886422C74582E57A7F255D8F80"/>
    <w:rsid w:val="0066382A"/>
  </w:style>
  <w:style w:type="paragraph" w:customStyle="1" w:styleId="45C7964CEF809647821A2B4100D4D4F0">
    <w:name w:val="45C7964CEF809647821A2B4100D4D4F0"/>
    <w:rsid w:val="0066382A"/>
  </w:style>
  <w:style w:type="paragraph" w:customStyle="1" w:styleId="2B895E5B4F52584DB6F630C7D82027B4">
    <w:name w:val="2B895E5B4F52584DB6F630C7D82027B4"/>
    <w:rsid w:val="0066382A"/>
  </w:style>
  <w:style w:type="paragraph" w:customStyle="1" w:styleId="B2FD065803CA1240AE116FC6E13E305E">
    <w:name w:val="B2FD065803CA1240AE116FC6E13E305E"/>
    <w:rsid w:val="0066382A"/>
  </w:style>
  <w:style w:type="paragraph" w:customStyle="1" w:styleId="F3D9D3780D3F034DA4F6FF7C4479D8C8">
    <w:name w:val="F3D9D3780D3F034DA4F6FF7C4479D8C8"/>
    <w:rsid w:val="0066382A"/>
  </w:style>
  <w:style w:type="paragraph" w:customStyle="1" w:styleId="4A469CD3532FE149B01C09A72D96D79D">
    <w:name w:val="4A469CD3532FE149B01C09A72D96D79D"/>
    <w:rsid w:val="0066382A"/>
  </w:style>
  <w:style w:type="paragraph" w:customStyle="1" w:styleId="5748B2224F63EE4CA21D8F8BF4D02C58">
    <w:name w:val="5748B2224F63EE4CA21D8F8BF4D02C58"/>
    <w:rsid w:val="0066382A"/>
  </w:style>
  <w:style w:type="paragraph" w:customStyle="1" w:styleId="36FE4A9E03C57D4DA9E8BA9010D280F4">
    <w:name w:val="36FE4A9E03C57D4DA9E8BA9010D280F4"/>
    <w:rsid w:val="006638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Sequence contamination is currently accepted to be simply unavoidable, despite the increasing reliance of a wide breadth of scientific fields on biological data, which may consequently lead studies to erroneous conclusion. This study implements and optimises an automated BLAST-based contamination detection method, which classifies and separates eukaryote queries as contaminated based on alignment statistics, with a large, local bacterial and human database. Using an e-value threshold of 1e-5 and a conservative identity threshold of 70%, 15.75357746% ± 0.006374096% of sequences from an assembled Xenoturbella transcriptome containing 32377 sequences were concluded to be contaminated eukaryotes and automatically separated from those uncontaminated into a separate file. This figure may be upwards of 33% using the same 1e-5 e-value threshold but with a less conservative 50% identity threshold – a value more comparable with that of a more sophisticated marker gene contamination detection method, Kraken. This was interpreted of this is horizontal gene transfer (HGT) events, from bacteria to eukaryotes, has led to eukaryote alignment with bacteria, from the contaminant database, resulting in false classification and inferred percentage contamination of the dataset. Used in seclusion, current BLAST-based and marker gene contamination detection methods have distinct advantages and limitations of application. Used in combination, with strategic layering, a novel automated contamination detection method could be synthesised which functions on all species, does not falsely classify queries based on HGT events yet excels at separating contaminated from uncontaminated queries: a blend not yet achieved.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D8FB0-F909-564C-9C36-A06AAB647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26</Pages>
  <Words>29966</Words>
  <Characters>170809</Characters>
  <Application>Microsoft Macintosh Word</Application>
  <DocSecurity>0</DocSecurity>
  <Lines>1423</Lines>
  <Paragraphs>400</Paragraphs>
  <ScaleCrop>false</ScaleCrop>
  <Company>University College London</Company>
  <LinksUpToDate>false</LinksUpToDate>
  <CharactersWithSpaces>200375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DETECTING BACTERIAL AND HUMAN CONTAMINATION IN DRAFT PROTEIN SEQUENCES</dc:title>
  <dc:subject/>
  <dc:creator>Elliott Parris</dc:creator>
  <cp:keywords/>
  <dc:description/>
  <cp:lastModifiedBy>Elliott Parris</cp:lastModifiedBy>
  <cp:revision>3</cp:revision>
  <cp:lastPrinted>2015-03-26T12:20:00Z</cp:lastPrinted>
  <dcterms:created xsi:type="dcterms:W3CDTF">2015-03-26T12:20:00Z</dcterms:created>
  <dcterms:modified xsi:type="dcterms:W3CDTF">2015-03-26T22:52:00Z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elliottparris@hotmail.co.uk@www.mendeley.com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