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 JS-SDK API 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直接引入raysync.min.js然后即可new Raysync({webServer: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http://127.0.0.1:8090/api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Raysync接收一个webServer参数：部署Raysync 服务的地址  xxxx.xxxx.xxxx/api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关于上传下载的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使用</w:t>
      </w:r>
      <w:bookmarkStart w:id="0" w:name="_GoBack"/>
      <w:bookmarkEnd w:id="0"/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在成功建立客户端连接后，需要对传输系统做目录切换定位操作，即调用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getFileList(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url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)，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此时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 xml:space="preserve">url </w:t>
      </w:r>
      <w:r>
        <w:rPr>
          <w:rFonts w:hint="eastAsia"/>
          <w:lang w:val="en-US" w:eastAsia="zh-CN"/>
        </w:rPr>
        <w:t>即为后续上传文件的目标位置，在重新调用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getFileList之前上传的文件都会在该目录下面，比如：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/raysync/test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;此时会返回结果中的list目录为</w:t>
      </w:r>
      <w:r>
        <w:rPr>
          <w:rFonts w:hint="eastAsia"/>
          <w:color w:val="FF0000"/>
          <w:lang w:val="en-US" w:eastAsia="zh-CN"/>
        </w:rPr>
        <w:t xml:space="preserve">/raysync/test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目录下的文件列表，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upload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上传文件会全部传至这个路径下面，如：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upload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type</w:t>
      </w:r>
      <w:r>
        <w:rPr>
          <w:rFonts w:hint="eastAsia"/>
          <w:lang w:val="en-US" w:eastAsia="zh-CN"/>
        </w:rPr>
        <w:t>)  //type为上传类型：0：文件；1：文件夹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此时调用下载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download接口对这个目录下的所有文件进行下载操作，如：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download</w:t>
      </w:r>
      <w:r>
        <w:rPr>
          <w:rFonts w:hint="eastAsia"/>
          <w:lang w:val="en-US" w:eastAsia="zh-CN"/>
        </w:rPr>
        <w:t>([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/raysync/test/a.html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/raysync/test/b.html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此时就可以下载到该目录下的</w:t>
      </w:r>
      <w:r>
        <w:rPr>
          <w:rFonts w:hint="eastAsia"/>
          <w:color w:val="FF0000"/>
          <w:lang w:val="en-US" w:eastAsia="zh-CN"/>
        </w:rPr>
        <w:t>a.html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FF0000"/>
          <w:lang w:val="en-US" w:eastAsia="zh-CN"/>
        </w:rPr>
        <w:t>b.html，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如需下载其他路径下的文件，需调用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getFileList(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url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)切换至目标位置，然后调用下载即可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1.</w:t>
      </w:r>
      <w:r>
        <w:rPr>
          <w:rFonts w:hint="eastAsia"/>
          <w:i/>
          <w:iCs/>
          <w:sz w:val="28"/>
          <w:szCs w:val="28"/>
          <w:lang w:val="en-US" w:eastAsia="zh-CN"/>
        </w:rPr>
        <w:t>l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ogin</w:t>
      </w:r>
      <w:r>
        <w:rPr>
          <w:rFonts w:hint="eastAsia"/>
          <w:lang w:val="en-US" w:eastAsia="zh-CN"/>
        </w:rPr>
        <w:t>登陆命令，传输流程必须先调用登陆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Raysync.login(accout,password)     //账号：account,密码：password。必须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.then(function(res){  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).catch(function(res){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2.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 xml:space="preserve">CreateWebSocket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建立和传输客户端的连接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CreateWebSocket </w:t>
      </w:r>
      <w:r>
        <w:rPr>
          <w:rFonts w:hint="eastAsia"/>
          <w:lang w:val="en-US" w:eastAsia="zh-CN"/>
        </w:rPr>
        <w:t>(accout,password)     //账号：account,密码：password。必须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ebSocket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,function(){     //注册事件回调监听是否连接成功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getFileList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获取文件列表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getFileList</w:t>
      </w:r>
      <w:r>
        <w:rPr>
          <w:rFonts w:hint="eastAsia"/>
          <w:lang w:val="en-US" w:eastAsia="zh-CN"/>
        </w:rPr>
        <w:t>(url)                       //url：服务器上文件路径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      //注册事件获取返回的列表信息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res.result    状态，0为正常，非0失败  </w:t>
      </w:r>
    </w:p>
    <w:p>
      <w:pPr>
        <w:ind w:left="2520" w:leftChars="2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//res.list       文件列表数据，包含name（文件名）,size（大小）,time（最后修改时间）,type（是否为文件夹）信息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//res.Dir       当前列表对应的服务器路径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//res.message  信息结果说明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Upload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上传文件/文件夹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upload</w:t>
      </w:r>
      <w:r>
        <w:rPr>
          <w:rFonts w:hint="eastAsia"/>
          <w:lang w:val="en-US" w:eastAsia="zh-CN"/>
        </w:rPr>
        <w:t>(type)                  //type：0：文件；1：文件夹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Download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下载文件/文件夹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download</w:t>
      </w:r>
      <w:r>
        <w:rPr>
          <w:rFonts w:hint="eastAsia"/>
          <w:lang w:val="en-US" w:eastAsia="zh-CN"/>
        </w:rPr>
        <w:t>(list)                  //list：文件全路径组成的数组，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/test/b.js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RM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删除文件/文件夹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RM</w:t>
      </w:r>
      <w:r>
        <w:rPr>
          <w:rFonts w:hint="eastAsia"/>
          <w:lang w:val="en-US" w:eastAsia="zh-CN"/>
        </w:rPr>
        <w:t>(list)                  //list：文件全路径组成的数组，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/test/b.js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MKdirRequest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新建文件夹</w:t>
      </w:r>
    </w:p>
    <w:p>
      <w:pPr>
        <w:numPr>
          <w:ilvl w:val="0"/>
          <w:numId w:val="0"/>
        </w:numPr>
        <w:ind w:left="3570" w:hanging="3570" w:hangingChars="1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MKdirRequest</w:t>
      </w:r>
      <w:r>
        <w:rPr>
          <w:rFonts w:hint="eastAsia"/>
          <w:lang w:val="en-US" w:eastAsia="zh-CN"/>
        </w:rPr>
        <w:t>(dir,url)         //dir：新建文件夹名，url：服务器路径，即哪个目录//下新建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  //注册事件回调监听是否新建成功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//res.result      0成功；非0失败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Rename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重命名</w:t>
      </w: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rename</w:t>
      </w:r>
      <w:r>
        <w:rPr>
          <w:rFonts w:hint="eastAsia"/>
          <w:lang w:val="en-US" w:eastAsia="zh-CN"/>
        </w:rPr>
        <w:t>(oldname,newname)              //oldname：新名，newname：旧名。以全路径形式传递，如：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/test/a.html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更名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/test/b.html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  //注册事件回调监听是否成功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//res.result      0成功；非0失败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getTranscount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获取当前用户正在传输的任务数</w:t>
      </w: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getTranscount</w:t>
      </w:r>
      <w:r>
        <w:rPr>
          <w:rFonts w:hint="eastAsia"/>
          <w:lang w:val="en-US" w:eastAsia="zh-CN"/>
        </w:rPr>
        <w:t>()              // 无参数需求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Raysync.obserable.on(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GET_TRANS_COUNT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,function(res){      //注册事件回调监听是否成功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//res.result      0成功；非0失败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//res.count      当前任务数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showTransferList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打开传输列表</w:t>
      </w: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Raysync.showTransferList()              // 无参数需求</w:t>
      </w: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830" w:hanging="4830" w:hangingChars="2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230C8"/>
    <w:multiLevelType w:val="singleLevel"/>
    <w:tmpl w:val="5D3230C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A05F6"/>
    <w:rsid w:val="33B93DC6"/>
    <w:rsid w:val="3E006BD7"/>
    <w:rsid w:val="3E6F6810"/>
    <w:rsid w:val="479A05F6"/>
    <w:rsid w:val="548D1930"/>
    <w:rsid w:val="6D535020"/>
    <w:rsid w:val="781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yangyi.RAYVISION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2018-07-09T01:56:00Z</dcterms:created>
  <dc:creator>liyangyi</dc:creator>
  <cp:lastModifiedBy>liyangyi</cp:lastModifiedBy>
  <dcterms:modified xsi:type="dcterms:W3CDTF">2018-07-11T07:43:09Z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