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3" w:name="content"/>
    <w:bookmarkStart w:id="112" w:name="X3f580e55a5e648eb22a00bb1f904c7ec042b851"/>
    <w:p>
      <w:pPr>
        <w:pStyle w:val="Heading1"/>
      </w:pPr>
      <w:r>
        <w:t xml:space="preserve">Project Nyra Completion Guide – Build Setup and Configuration</w:t>
      </w:r>
    </w:p>
    <w:p>
      <w:pPr>
        <w:pStyle w:val="FirstParagraph"/>
      </w:pPr>
      <w:r>
        <w:rPr>
          <w:b/>
          <w:bCs/>
        </w:rPr>
        <w:t xml:space="preserve">Project Nyra</w:t>
      </w:r>
      <w:r>
        <w:t xml:space="preserve"> </w:t>
      </w:r>
      <w:r>
        <w:t xml:space="preserve">is an AI-powered mortgage automation platform with a multi-agent architecture and numerous integrated components</w:t>
      </w:r>
      <w:hyperlink r:id="rId21">
        <w:r>
          <w:rPr>
            <w:rStyle w:val="Hyperlink"/>
          </w:rPr>
          <w:t xml:space="preserve">[1]</w:t>
        </w:r>
      </w:hyperlink>
      <w:r>
        <w:t xml:space="preserve">. To finish building and fully launch the system, we need to set up the remaining pieces (email lead parsing, campaign automation, CRM integration, etc.) so that all services run autonomously</w:t>
      </w:r>
      <w:r>
        <w:t xml:space="preserve"> </w:t>
      </w:r>
      <w:r>
        <w:rPr>
          <w:b/>
          <w:bCs/>
        </w:rPr>
        <w:t xml:space="preserve">with</w:t>
      </w:r>
      <w:r>
        <w:t xml:space="preserve"> </w:t>
      </w:r>
      <w:r>
        <w:t xml:space="preserve">a user-friendly GUI for monitoring and control. This guide provides an overview of the platform and detailed steps to complete the setup.</w:t>
      </w:r>
    </w:p>
    <w:bookmarkStart w:id="42" w:name="X6b409e0e73bbb26c747287ed01372f103b517be"/>
    <w:p>
      <w:pPr>
        <w:pStyle w:val="Heading2"/>
      </w:pPr>
      <w:r>
        <w:t xml:space="preserve">Overview of Architecture and Key Components</w:t>
      </w:r>
    </w:p>
    <w:p>
      <w:pPr>
        <w:pStyle w:val="FirstParagraph"/>
      </w:pPr>
      <w:r>
        <w:t xml:space="preserve">Project Nyra uses a</w:t>
      </w:r>
      <w:r>
        <w:t xml:space="preserve"> </w:t>
      </w:r>
      <w:r>
        <w:rPr>
          <w:b/>
          <w:bCs/>
        </w:rPr>
        <w:t xml:space="preserve">distributed microservice architecture</w:t>
      </w:r>
      <w:r>
        <w:t xml:space="preserve"> </w:t>
      </w:r>
      <w:r>
        <w:t xml:space="preserve">orchestrated by AI agents (Claude Flow and Archon OS)</w:t>
      </w:r>
      <w:hyperlink r:id="rId22">
        <w:r>
          <w:rPr>
            <w:rStyle w:val="Hyperlink"/>
          </w:rPr>
          <w:t xml:space="preserve">[2]</w:t>
        </w:r>
      </w:hyperlink>
      <w:hyperlink r:id="rId23">
        <w:r>
          <w:rPr>
            <w:rStyle w:val="Hyperlink"/>
          </w:rPr>
          <w:t xml:space="preserve">[3]</w:t>
        </w:r>
      </w:hyperlink>
      <w:r>
        <w:t xml:space="preserve">. The monorepo contains 14 backend services and 5 frontend applications</w:t>
      </w:r>
      <w:hyperlink r:id="rId24">
        <w:r>
          <w:rPr>
            <w:rStyle w:val="Hyperlink"/>
          </w:rPr>
          <w:t xml:space="preserve">[4]</w:t>
        </w:r>
      </w:hyperlink>
      <w:hyperlink r:id="rId25">
        <w:r>
          <w:rPr>
            <w:rStyle w:val="Hyperlink"/>
          </w:rPr>
          <w:t xml:space="preserve">[5]</w:t>
        </w:r>
      </w:hyperlink>
      <w:r>
        <w:t xml:space="preserve">. Some of the most relevant components for completing the build are:</w:t>
      </w:r>
    </w:p>
    <w:p>
      <w:pPr>
        <w:pStyle w:val="Compact"/>
        <w:numPr>
          <w:ilvl w:val="0"/>
          <w:numId w:val="1001"/>
        </w:numPr>
      </w:pPr>
      <w:r>
        <w:rPr>
          <w:b/>
          <w:bCs/>
        </w:rPr>
        <w:t xml:space="preserve">TwentyCRM (CRM Integration)</w:t>
      </w:r>
      <w:r>
        <w:t xml:space="preserve"> </w:t>
      </w:r>
      <w:r>
        <w:t xml:space="preserve">– An open-source CRM (by TwentyHQ) used as the system-of-record for leads, contacts, and campaign data</w:t>
      </w:r>
      <w:hyperlink r:id="rId26">
        <w:r>
          <w:rPr>
            <w:rStyle w:val="Hyperlink"/>
          </w:rPr>
          <w:t xml:space="preserve">[6]</w:t>
        </w:r>
      </w:hyperlink>
      <w:r>
        <w:t xml:space="preserve">. Nyra leverages TwentyCRM’s database and APIs to store mortgage-specific data (using custom objects like</w:t>
      </w:r>
      <w:r>
        <w:t xml:space="preserve"> </w:t>
      </w:r>
      <w:r>
        <w:rPr>
          <w:i/>
          <w:iCs/>
        </w:rPr>
        <w:t xml:space="preserve">MortgageLead</w:t>
      </w:r>
      <w:r>
        <w:t xml:space="preserve">,</w:t>
      </w:r>
      <w:r>
        <w:t xml:space="preserve"> </w:t>
      </w:r>
      <w:r>
        <w:rPr>
          <w:i/>
          <w:iCs/>
        </w:rPr>
        <w:t xml:space="preserve">Quote</w:t>
      </w:r>
      <w:r>
        <w:t xml:space="preserve">,</w:t>
      </w:r>
      <w:r>
        <w:t xml:space="preserve"> </w:t>
      </w:r>
      <w:r>
        <w:rPr>
          <w:i/>
          <w:iCs/>
        </w:rPr>
        <w:t xml:space="preserve">LoanApplication</w:t>
      </w:r>
      <w:r>
        <w:t xml:space="preserve">)</w:t>
      </w:r>
      <w:hyperlink r:id="rId27">
        <w:r>
          <w:rPr>
            <w:rStyle w:val="Hyperlink"/>
          </w:rPr>
          <w:t xml:space="preserve">[7]</w:t>
        </w:r>
      </w:hyperlink>
      <w:hyperlink r:id="rId28">
        <w:r>
          <w:rPr>
            <w:rStyle w:val="Hyperlink"/>
          </w:rPr>
          <w:t xml:space="preserve">[8]</w:t>
        </w:r>
      </w:hyperlink>
      <w:r>
        <w:t xml:space="preserve">. The CRM provides a web GUI for managing contacts and seeing lead information.</w:t>
      </w:r>
    </w:p>
    <w:p>
      <w:pPr>
        <w:pStyle w:val="Compact"/>
        <w:numPr>
          <w:ilvl w:val="0"/>
          <w:numId w:val="1001"/>
        </w:numPr>
      </w:pPr>
      <w:r>
        <w:rPr>
          <w:b/>
          <w:bCs/>
        </w:rPr>
        <w:t xml:space="preserve">Lead Capture &amp; Ingestion</w:t>
      </w:r>
      <w:r>
        <w:t xml:space="preserve"> </w:t>
      </w:r>
      <w:r>
        <w:t xml:space="preserve">– Mechanisms to</w:t>
      </w:r>
      <w:r>
        <w:t xml:space="preserve"> </w:t>
      </w:r>
      <w:r>
        <w:rPr>
          <w:b/>
          <w:bCs/>
        </w:rPr>
        <w:t xml:space="preserve">ingest leads from multiple sources</w:t>
      </w:r>
      <w:r>
        <w:t xml:space="preserve"> </w:t>
      </w:r>
      <w:r>
        <w:t xml:space="preserve">into the system. This includes a direct API/webhook for RateHunter web forms and an</w:t>
      </w:r>
      <w:r>
        <w:t xml:space="preserve"> </w:t>
      </w:r>
      <w:r>
        <w:rPr>
          <w:b/>
          <w:bCs/>
        </w:rPr>
        <w:t xml:space="preserve">email parsing pipeline</w:t>
      </w:r>
      <w:r>
        <w:t xml:space="preserve"> </w:t>
      </w:r>
      <w:r>
        <w:t xml:space="preserve">for leads sent via email</w:t>
      </w:r>
      <w:hyperlink r:id="rId29">
        <w:r>
          <w:rPr>
            <w:rStyle w:val="Hyperlink"/>
          </w:rPr>
          <w:t xml:space="preserve">[9]</w:t>
        </w:r>
      </w:hyperlink>
      <w:r>
        <w:t xml:space="preserve">. Ingestion workflows normalize lead data to a canonical schema and deduplicate against existing records in TwentyCRM</w:t>
      </w:r>
      <w:hyperlink r:id="rId30">
        <w:r>
          <w:rPr>
            <w:rStyle w:val="Hyperlink"/>
          </w:rPr>
          <w:t xml:space="preserve">[10]</w:t>
        </w:r>
      </w:hyperlink>
      <w:r>
        <w:t xml:space="preserve">. An AI-powered vector search (RuVector) is used for fuzzy deduplication by comparing lead content embeddings</w:t>
      </w:r>
      <w:hyperlink r:id="rId31">
        <w:r>
          <w:rPr>
            <w:rStyle w:val="Hyperlink"/>
          </w:rPr>
          <w:t xml:space="preserve">[11]</w:t>
        </w:r>
      </w:hyperlink>
      <w:r>
        <w:t xml:space="preserve">.</w:t>
      </w:r>
    </w:p>
    <w:p>
      <w:pPr>
        <w:pStyle w:val="Compact"/>
        <w:numPr>
          <w:ilvl w:val="0"/>
          <w:numId w:val="1001"/>
        </w:numPr>
      </w:pPr>
      <w:r>
        <w:rPr>
          <w:b/>
          <w:bCs/>
        </w:rPr>
        <w:t xml:space="preserve">Campaign Engine (Marketing Automation)</w:t>
      </w:r>
      <w:r>
        <w:t xml:space="preserve"> </w:t>
      </w:r>
      <w:r>
        <w:t xml:space="preserve">– A service to manage</w:t>
      </w:r>
      <w:r>
        <w:t xml:space="preserve"> </w:t>
      </w:r>
      <w:r>
        <w:rPr>
          <w:b/>
          <w:bCs/>
        </w:rPr>
        <w:t xml:space="preserve">automated drip campaigns</w:t>
      </w:r>
      <w:r>
        <w:t xml:space="preserve"> </w:t>
      </w:r>
      <w:r>
        <w:t xml:space="preserve">(multi-channel follow-ups via SMS, email, voicemail)</w:t>
      </w:r>
      <w:hyperlink r:id="rId32">
        <w:r>
          <w:rPr>
            <w:rStyle w:val="Hyperlink"/>
          </w:rPr>
          <w:t xml:space="preserve">[12]</w:t>
        </w:r>
      </w:hyperlink>
      <w:r>
        <w:t xml:space="preserve">. It ensures each new lead is enrolled in an appropriate campaign sequence based on rules (e.g. lead source, loan type)</w:t>
      </w:r>
      <w:hyperlink r:id="rId33">
        <w:r>
          <w:rPr>
            <w:rStyle w:val="Hyperlink"/>
          </w:rPr>
          <w:t xml:space="preserve">[13]</w:t>
        </w:r>
      </w:hyperlink>
      <w:r>
        <w:t xml:space="preserve">. The campaign engine relies on external workflow tools (n8n and Activepieces) to schedule and send messages, and it enforces compliance guardrails (TCPA, DNC, CAN-SPAM)</w:t>
      </w:r>
      <w:hyperlink r:id="rId34">
        <w:r>
          <w:rPr>
            <w:rStyle w:val="Hyperlink"/>
          </w:rPr>
          <w:t xml:space="preserve">[14]</w:t>
        </w:r>
      </w:hyperlink>
      <w:hyperlink r:id="rId35">
        <w:r>
          <w:rPr>
            <w:rStyle w:val="Hyperlink"/>
          </w:rPr>
          <w:t xml:space="preserve">[15]</w:t>
        </w:r>
      </w:hyperlink>
      <w:r>
        <w:t xml:space="preserve">.</w:t>
      </w:r>
    </w:p>
    <w:p>
      <w:pPr>
        <w:pStyle w:val="Compact"/>
        <w:numPr>
          <w:ilvl w:val="0"/>
          <w:numId w:val="1001"/>
        </w:numPr>
      </w:pPr>
      <w:r>
        <w:rPr>
          <w:b/>
          <w:bCs/>
        </w:rPr>
        <w:t xml:space="preserve">n8n (Workflow Orchestrator)</w:t>
      </w:r>
      <w:r>
        <w:t xml:space="preserve"> </w:t>
      </w:r>
      <w:r>
        <w:t xml:space="preserve">– A low-code workflow automation tool used for</w:t>
      </w:r>
      <w:r>
        <w:t xml:space="preserve"> </w:t>
      </w:r>
      <w:r>
        <w:rPr>
          <w:b/>
          <w:bCs/>
        </w:rPr>
        <w:t xml:space="preserve">scheduling and long-running orchestration</w:t>
      </w:r>
      <w:r>
        <w:t xml:space="preserve"> </w:t>
      </w:r>
      <w:r>
        <w:t xml:space="preserve">of campaign steps</w:t>
      </w:r>
      <w:hyperlink r:id="rId36">
        <w:r>
          <w:rPr>
            <w:rStyle w:val="Hyperlink"/>
          </w:rPr>
          <w:t xml:space="preserve">[16]</w:t>
        </w:r>
      </w:hyperlink>
      <w:r>
        <w:t xml:space="preserve">. Nyra uses n8n to handle timers (delays between campaign steps), complex branching logic, and to trigger other services. n8n also monitors incoming webhooks (for example, an email inbox or form submissions) and triggers lead ingestion workflows</w:t>
      </w:r>
      <w:hyperlink r:id="rId37">
        <w:r>
          <w:rPr>
            <w:rStyle w:val="Hyperlink"/>
          </w:rPr>
          <w:t xml:space="preserve">[17]</w:t>
        </w:r>
      </w:hyperlink>
      <w:r>
        <w:t xml:space="preserve">.</w:t>
      </w:r>
    </w:p>
    <w:p>
      <w:pPr>
        <w:pStyle w:val="Compact"/>
        <w:numPr>
          <w:ilvl w:val="0"/>
          <w:numId w:val="1001"/>
        </w:numPr>
      </w:pPr>
      <w:r>
        <w:rPr>
          <w:b/>
          <w:bCs/>
        </w:rPr>
        <w:t xml:space="preserve">Activepieces (Automation Actions)</w:t>
      </w:r>
      <w:r>
        <w:t xml:space="preserve"> </w:t>
      </w:r>
      <w:r>
        <w:t xml:space="preserve">– A no-code automation platform complementary to n8n. It is used for executing</w:t>
      </w:r>
      <w:r>
        <w:t xml:space="preserve"> </w:t>
      </w:r>
      <w:r>
        <w:rPr>
          <w:b/>
          <w:bCs/>
        </w:rPr>
        <w:t xml:space="preserve">side-effect actions</w:t>
      </w:r>
      <w:r>
        <w:t xml:space="preserve"> </w:t>
      </w:r>
      <w:r>
        <w:t xml:space="preserve">like sending emails or SMS via connectors (Twilio, SendGrid, etc.)</w:t>
      </w:r>
      <w:hyperlink r:id="rId38">
        <w:r>
          <w:rPr>
            <w:rStyle w:val="Hyperlink"/>
          </w:rPr>
          <w:t xml:space="preserve">[18]</w:t>
        </w:r>
      </w:hyperlink>
      <w:r>
        <w:t xml:space="preserve">. In Nyra’s design, n8n orchestrates the campaign timing, then calls Activepieces flows to perform each message send. Activepieces provides a visual interface (web GUI on port 3000) to design and monitor these action flows</w:t>
      </w:r>
      <w:hyperlink r:id="rId39">
        <w:r>
          <w:rPr>
            <w:rStyle w:val="Hyperlink"/>
          </w:rPr>
          <w:t xml:space="preserve">[19]</w:t>
        </w:r>
      </w:hyperlink>
      <w:r>
        <w:t xml:space="preserve">.</w:t>
      </w:r>
    </w:p>
    <w:p>
      <w:pPr>
        <w:pStyle w:val="Compact"/>
        <w:numPr>
          <w:ilvl w:val="0"/>
          <w:numId w:val="1001"/>
        </w:numPr>
      </w:pPr>
      <w:r>
        <w:rPr>
          <w:b/>
          <w:bCs/>
        </w:rPr>
        <w:t xml:space="preserve">Frontend Applications (GUI)</w:t>
      </w:r>
      <w:r>
        <w:t xml:space="preserve"> </w:t>
      </w:r>
      <w:r>
        <w:t xml:space="preserve">– Nyra includes web frontends for user interaction and monitoring. Notably,</w:t>
      </w:r>
      <w:r>
        <w:t xml:space="preserve"> </w:t>
      </w:r>
      <w:r>
        <w:rPr>
          <w:b/>
          <w:bCs/>
        </w:rPr>
        <w:t xml:space="preserve">Nyra Admin</w:t>
      </w:r>
      <w:r>
        <w:t xml:space="preserve"> </w:t>
      </w:r>
      <w:r>
        <w:t xml:space="preserve">is a web app for system admins that provides a GUI to manage campaigns, leads, and system settings. For example, Nyra Admin includes interfaces to create or edit campaign definitions and view campaign performance</w:t>
      </w:r>
      <w:hyperlink r:id="rId40">
        <w:r>
          <w:rPr>
            <w:rStyle w:val="Hyperlink"/>
          </w:rPr>
          <w:t xml:space="preserve">[20]</w:t>
        </w:r>
      </w:hyperlink>
      <w:r>
        <w:t xml:space="preserve">. There is also a</w:t>
      </w:r>
      <w:r>
        <w:t xml:space="preserve"> </w:t>
      </w:r>
      <w:r>
        <w:rPr>
          <w:b/>
          <w:bCs/>
        </w:rPr>
        <w:t xml:space="preserve">Nexus Dashboard</w:t>
      </w:r>
      <w:r>
        <w:t xml:space="preserve"> </w:t>
      </w:r>
      <w:r>
        <w:t xml:space="preserve">for platform monitoring, and</w:t>
      </w:r>
      <w:r>
        <w:t xml:space="preserve"> </w:t>
      </w:r>
      <w:r>
        <w:rPr>
          <w:b/>
          <w:bCs/>
        </w:rPr>
        <w:t xml:space="preserve">Mortgage Assistant</w:t>
      </w:r>
      <w:r>
        <w:t xml:space="preserve"> </w:t>
      </w:r>
      <w:r>
        <w:t xml:space="preserve">for loan officers (a dashboard for day-to-day loan processing tasks).</w:t>
      </w:r>
    </w:p>
    <w:p>
      <w:pPr>
        <w:pStyle w:val="FirstParagraph"/>
      </w:pPr>
      <w:r>
        <w:rPr>
          <w:b/>
          <w:bCs/>
        </w:rPr>
        <w:t xml:space="preserve">Current Project Phase:</w:t>
      </w:r>
      <w:r>
        <w:t xml:space="preserve"> </w:t>
      </w:r>
      <w:r>
        <w:t xml:space="preserve">As of the latest update, Nyra is in</w:t>
      </w:r>
      <w:r>
        <w:t xml:space="preserve"> </w:t>
      </w:r>
      <w:r>
        <w:rPr>
          <w:i/>
          <w:iCs/>
        </w:rPr>
        <w:t xml:space="preserve">Phase 3 – Dual Orchestration Integration</w:t>
      </w:r>
      <w:r>
        <w:t xml:space="preserve">, focusing on multi-agent coordination and full microservice deployment</w:t>
      </w:r>
      <w:hyperlink r:id="rId41">
        <w:r>
          <w:rPr>
            <w:rStyle w:val="Hyperlink"/>
          </w:rPr>
          <w:t xml:space="preserve">[21]</w:t>
        </w:r>
      </w:hyperlink>
      <w:r>
        <w:t xml:space="preserve">. Most core services and containers are already set up; the remaining work involves configuring the</w:t>
      </w:r>
      <w:r>
        <w:t xml:space="preserve"> </w:t>
      </w:r>
      <w:r>
        <w:rPr>
          <w:b/>
          <w:bCs/>
        </w:rPr>
        <w:t xml:space="preserve">email lead parsing</w:t>
      </w:r>
      <w:r>
        <w:t xml:space="preserve">,</w:t>
      </w:r>
      <w:r>
        <w:t xml:space="preserve"> </w:t>
      </w:r>
      <w:r>
        <w:rPr>
          <w:b/>
          <w:bCs/>
        </w:rPr>
        <w:t xml:space="preserve">campaign automation workflows</w:t>
      </w:r>
      <w:r>
        <w:t xml:space="preserve">, and</w:t>
      </w:r>
      <w:r>
        <w:t xml:space="preserve"> </w:t>
      </w:r>
      <w:r>
        <w:rPr>
          <w:b/>
          <w:bCs/>
        </w:rPr>
        <w:t xml:space="preserve">CRM integration</w:t>
      </w:r>
      <w:r>
        <w:t xml:space="preserve"> </w:t>
      </w:r>
      <w:r>
        <w:t xml:space="preserve">to achieve a fully autonomous system with a complete GUI.</w:t>
      </w:r>
    </w:p>
    <w:bookmarkEnd w:id="42"/>
    <w:bookmarkStart w:id="47" w:name="current-setup-status"/>
    <w:p>
      <w:pPr>
        <w:pStyle w:val="Heading2"/>
      </w:pPr>
      <w:r>
        <w:t xml:space="preserve">Current Setup Status</w:t>
      </w:r>
    </w:p>
    <w:p>
      <w:pPr>
        <w:pStyle w:val="FirstParagraph"/>
      </w:pPr>
      <w:r>
        <w:rPr>
          <w:b/>
          <w:bCs/>
        </w:rPr>
        <w:t xml:space="preserve">What’s already set up:</w:t>
      </w:r>
      <w:r>
        <w:t xml:space="preserve"> </w:t>
      </w:r>
      <w:r>
        <w:t xml:space="preserve">Most of the infrastructure and services are in place. Docker containers for the orchestrator and microservices have been created, and n8n and Activepieces are installed (containers are running) on the orchestrator machine. The multi-agent orchestrator (Claude Flow + Archon OS) is configured, and core services (auth, rate engine, lead API, etc.) are up. The front-end apps and web UIs are built, providing interfaces like the loan officer dashboard and admin panel.</w:t>
      </w:r>
    </w:p>
    <w:p>
      <w:pPr>
        <w:pStyle w:val="BodyText"/>
      </w:pPr>
      <w:r>
        <w:rPr>
          <w:b/>
          <w:bCs/>
        </w:rPr>
        <w:t xml:space="preserve">What remains to be done:</w:t>
      </w:r>
      <w:r>
        <w:t xml:space="preserve"> </w:t>
      </w:r>
      <w:r>
        <w:t xml:space="preserve">The two major pieces left are</w:t>
      </w:r>
      <w:r>
        <w:t xml:space="preserve"> </w:t>
      </w:r>
      <w:r>
        <w:rPr>
          <w:b/>
          <w:bCs/>
        </w:rPr>
        <w:t xml:space="preserve">(1) Email Parsing for lead ingestion</w:t>
      </w:r>
      <w:r>
        <w:t xml:space="preserve"> </w:t>
      </w:r>
      <w:r>
        <w:t xml:space="preserve">and</w:t>
      </w:r>
      <w:r>
        <w:t xml:space="preserve"> </w:t>
      </w:r>
      <w:r>
        <w:rPr>
          <w:b/>
          <w:bCs/>
        </w:rPr>
        <w:t xml:space="preserve">(2) Campaign Automation (drip campaigns)</w:t>
      </w:r>
      <w:r>
        <w:t xml:space="preserve">, along with tying in the</w:t>
      </w:r>
      <w:r>
        <w:t xml:space="preserve"> </w:t>
      </w:r>
      <w:r>
        <w:rPr>
          <w:b/>
          <w:bCs/>
        </w:rPr>
        <w:t xml:space="preserve">TwentyCRM</w:t>
      </w:r>
      <w:r>
        <w:t xml:space="preserve"> </w:t>
      </w:r>
      <w:r>
        <w:t xml:space="preserve">system. Specifically:</w:t>
      </w:r>
      <w:r>
        <w:t xml:space="preserve"> </w:t>
      </w:r>
      <w:r>
        <w:t xml:space="preserve">-</w:t>
      </w:r>
      <w:r>
        <w:t xml:space="preserve"> </w:t>
      </w:r>
      <w:r>
        <w:rPr>
          <w:b/>
          <w:bCs/>
        </w:rPr>
        <w:t xml:space="preserve">Email lead parsing</w:t>
      </w:r>
      <w:r>
        <w:t xml:space="preserve"> </w:t>
      </w:r>
      <w:r>
        <w:t xml:space="preserve">– Not yet configured. We need to set up an automation (likely via n8n) to monitor an email inbox for incoming lead emails and parse them into the system</w:t>
      </w:r>
      <w:hyperlink r:id="rId37">
        <w:r>
          <w:rPr>
            <w:rStyle w:val="Hyperlink"/>
          </w:rPr>
          <w:t xml:space="preserve">[17]</w:t>
        </w:r>
      </w:hyperlink>
      <w:r>
        <w:t xml:space="preserve">.</w:t>
      </w:r>
      <w:r>
        <w:t xml:space="preserve"> </w:t>
      </w:r>
      <w:r>
        <w:t xml:space="preserve">-</w:t>
      </w:r>
      <w:r>
        <w:t xml:space="preserve"> </w:t>
      </w:r>
      <w:r>
        <w:rPr>
          <w:b/>
          <w:bCs/>
        </w:rPr>
        <w:t xml:space="preserve">Campaign automation</w:t>
      </w:r>
      <w:r>
        <w:t xml:space="preserve"> </w:t>
      </w:r>
      <w:r>
        <w:t xml:space="preserve">– Not fully set up. While the Campaign Engine service (backend logic) exists, we must configure the actual workflows (in n8n/Activepieces) and integration points to start campaigns for new leads and deliver messages. This includes connecting Twilio (SMS/voice) and SendGrid (email) for outbound communications, and ensuring campaign rules/definitions are loaded.</w:t>
      </w:r>
      <w:r>
        <w:t xml:space="preserve"> </w:t>
      </w:r>
      <w:r>
        <w:t xml:space="preserve">-</w:t>
      </w:r>
      <w:r>
        <w:t xml:space="preserve"> </w:t>
      </w:r>
      <w:r>
        <w:rPr>
          <w:b/>
          <w:bCs/>
        </w:rPr>
        <w:t xml:space="preserve">TwentyCRM deployment</w:t>
      </w:r>
      <w:r>
        <w:t xml:space="preserve"> </w:t>
      </w:r>
      <w:r>
        <w:t xml:space="preserve">– The CRM is identified as the system-of-record but hasn’t been deployed locally yet. We need to</w:t>
      </w:r>
      <w:r>
        <w:t xml:space="preserve"> </w:t>
      </w:r>
      <w:r>
        <w:rPr>
          <w:b/>
          <w:bCs/>
        </w:rPr>
        <w:t xml:space="preserve">install and run TwentyCRM</w:t>
      </w:r>
      <w:r>
        <w:t xml:space="preserve"> </w:t>
      </w:r>
      <w:r>
        <w:t xml:space="preserve">(likely via its Docker stack) and integrate it with Nyra’s database and services</w:t>
      </w:r>
      <w:hyperlink r:id="rId43">
        <w:r>
          <w:rPr>
            <w:rStyle w:val="Hyperlink"/>
          </w:rPr>
          <w:t xml:space="preserve">[22]</w:t>
        </w:r>
      </w:hyperlink>
      <w:hyperlink r:id="rId44">
        <w:r>
          <w:rPr>
            <w:rStyle w:val="Hyperlink"/>
          </w:rPr>
          <w:t xml:space="preserve">[23]</w:t>
        </w:r>
      </w:hyperlink>
      <w:r>
        <w:t xml:space="preserve">. This will provide the data storage for leads and campaigns, and a GUI for contact management. (The TwentyCRM integration microservice in Nyra will sync data if configured properly.)</w:t>
      </w:r>
      <w:r>
        <w:t xml:space="preserve"> </w:t>
      </w:r>
      <w:r>
        <w:t xml:space="preserve">-</w:t>
      </w:r>
      <w:r>
        <w:t xml:space="preserve"> </w:t>
      </w:r>
      <w:r>
        <w:rPr>
          <w:b/>
          <w:bCs/>
        </w:rPr>
        <w:t xml:space="preserve">Workflow tool configuration</w:t>
      </w:r>
      <w:r>
        <w:t xml:space="preserve"> </w:t>
      </w:r>
      <w:r>
        <w:t xml:space="preserve">– n8n and Activepieces containers are running but</w:t>
      </w:r>
      <w:r>
        <w:t xml:space="preserve"> </w:t>
      </w:r>
      <w:r>
        <w:rPr>
          <w:b/>
          <w:bCs/>
        </w:rPr>
        <w:t xml:space="preserve">require initial configuration</w:t>
      </w:r>
      <w:r>
        <w:t xml:space="preserve">: setting base URLs, API keys, credentials (SMTP, Twilio, etc.), and importing or creating the necessary workflows/flows for lead ingestion and campaign execution</w:t>
      </w:r>
      <w:hyperlink r:id="rId45">
        <w:r>
          <w:rPr>
            <w:rStyle w:val="Hyperlink"/>
          </w:rPr>
          <w:t xml:space="preserve">[24]</w:t>
        </w:r>
      </w:hyperlink>
      <w:hyperlink r:id="rId46">
        <w:r>
          <w:rPr>
            <w:rStyle w:val="Hyperlink"/>
          </w:rPr>
          <w:t xml:space="preserve">[25]</w:t>
        </w:r>
      </w:hyperlink>
      <w:r>
        <w:t xml:space="preserve">.</w:t>
      </w:r>
      <w:r>
        <w:t xml:space="preserve"> </w:t>
      </w:r>
      <w:r>
        <w:t xml:space="preserve">-</w:t>
      </w:r>
      <w:r>
        <w:t xml:space="preserve"> </w:t>
      </w:r>
      <w:r>
        <w:rPr>
          <w:b/>
          <w:bCs/>
        </w:rPr>
        <w:t xml:space="preserve">GUI for campaigns</w:t>
      </w:r>
      <w:r>
        <w:t xml:space="preserve"> </w:t>
      </w:r>
      <w:r>
        <w:t xml:space="preserve">– The Nyra Admin frontend needs to be connected to the campaign engine and/or CRM data so that users can view and manage campaigns through the UI. This likely involves ensuring the campaign endpoints (CRUD, status, analytics) are working and pointing the admin UI to the correct backend.</w:t>
      </w:r>
    </w:p>
    <w:p>
      <w:pPr>
        <w:pStyle w:val="BodyText"/>
      </w:pPr>
      <w:r>
        <w:t xml:space="preserve">In summary, the foundation is in place, and the next steps will enable</w:t>
      </w:r>
      <w:r>
        <w:t xml:space="preserve"> </w:t>
      </w:r>
      <w:r>
        <w:rPr>
          <w:b/>
          <w:bCs/>
        </w:rPr>
        <w:t xml:space="preserve">fully autonomous operation</w:t>
      </w:r>
      <w:r>
        <w:t xml:space="preserve">: leads from any source should flow into the system, get recorded in the CRM, and trigger an automated campaign, all while admins and loan officers can monitor and intervene via GUI. The following sections outline</w:t>
      </w:r>
      <w:r>
        <w:t xml:space="preserve"> </w:t>
      </w:r>
      <w:r>
        <w:rPr>
          <w:b/>
          <w:bCs/>
        </w:rPr>
        <w:t xml:space="preserve">everything required to finish the build and get all components running</w:t>
      </w:r>
      <w:r>
        <w:t xml:space="preserve">.</w:t>
      </w:r>
    </w:p>
    <w:bookmarkEnd w:id="47"/>
    <w:bookmarkStart w:id="111" w:name="required-steps-to-finish-the-build"/>
    <w:p>
      <w:pPr>
        <w:pStyle w:val="Heading2"/>
      </w:pPr>
      <w:r>
        <w:t xml:space="preserve">Required Steps to Finish the Build</w:t>
      </w:r>
    </w:p>
    <w:p>
      <w:pPr>
        <w:pStyle w:val="FirstParagraph"/>
      </w:pPr>
      <w:r>
        <w:t xml:space="preserve">Below is a comprehensive plan to complete the remaining setup. Each step covers what needs to be configured or implemented so that Claude (AI workflow) or a developer can execute it without prior context.</w:t>
      </w:r>
    </w:p>
    <w:bookmarkStart w:id="68" w:name="X9f6f3fe6962dd8d868ea9482b3c59d03ee478d9"/>
    <w:p>
      <w:pPr>
        <w:pStyle w:val="Heading3"/>
      </w:pPr>
      <w:r>
        <w:t xml:space="preserve">1. Deploy and Integrate TwentyCRM (CRM System)</w:t>
      </w:r>
    </w:p>
    <w:p>
      <w:pPr>
        <w:pStyle w:val="FirstParagraph"/>
      </w:pPr>
      <w:r>
        <w:t xml:space="preserve">TwentyCRM will serve as Nyra’s central</w:t>
      </w:r>
      <w:r>
        <w:t xml:space="preserve"> </w:t>
      </w:r>
      <w:r>
        <w:rPr>
          <w:b/>
          <w:bCs/>
        </w:rPr>
        <w:t xml:space="preserve">CRM and database</w:t>
      </w:r>
      <w:r>
        <w:t xml:space="preserve"> </w:t>
      </w:r>
      <w:r>
        <w:t xml:space="preserve">for leads and campaign data. Rather than incorporating TwentyCRM’s code into the Nyra monorepo, the recommended approach is to</w:t>
      </w:r>
      <w:r>
        <w:t xml:space="preserve"> </w:t>
      </w:r>
      <w:r>
        <w:rPr>
          <w:b/>
          <w:bCs/>
        </w:rPr>
        <w:t xml:space="preserve">clone or fork the Twenty repository separately</w:t>
      </w:r>
      <w:r>
        <w:t xml:space="preserve"> </w:t>
      </w:r>
      <w:r>
        <w:t xml:space="preserve">and run its Docker stack alongside Nyra</w:t>
      </w:r>
      <w:hyperlink r:id="rId43">
        <w:r>
          <w:rPr>
            <w:rStyle w:val="Hyperlink"/>
          </w:rPr>
          <w:t xml:space="preserve">[22]</w:t>
        </w:r>
      </w:hyperlink>
      <w:r>
        <w:t xml:space="preserve">. (It’s not necessary to fork the code unless custom modifications are planned – Nyra leverages TwentyCRM via its APIs and custom objects, so using the official docker image or a direct clone is sufficient</w:t>
      </w:r>
      <w:hyperlink r:id="rId28">
        <w:r>
          <w:rPr>
            <w:rStyle w:val="Hyperlink"/>
          </w:rPr>
          <w:t xml:space="preserve">[8]</w:t>
        </w:r>
      </w:hyperlink>
      <w:r>
        <w:t xml:space="preserve">.)</w:t>
      </w:r>
    </w:p>
    <w:p>
      <w:pPr>
        <w:pStyle w:val="BodyText"/>
      </w:pPr>
      <w:r>
        <w:rPr>
          <w:b/>
          <w:bCs/>
        </w:rPr>
        <w:t xml:space="preserve">Steps to set up TwentyCRM:</w:t>
      </w:r>
    </w:p>
    <w:p>
      <w:pPr>
        <w:pStyle w:val="Compact"/>
        <w:numPr>
          <w:ilvl w:val="0"/>
          <w:numId w:val="1002"/>
        </w:numPr>
      </w:pPr>
      <w:r>
        <w:rPr>
          <w:b/>
          <w:bCs/>
        </w:rPr>
        <w:t xml:space="preserve">Clone the Twenty repo</w:t>
      </w:r>
      <w:r>
        <w:t xml:space="preserve"> </w:t>
      </w:r>
      <w:r>
        <w:t xml:space="preserve">(from</w:t>
      </w:r>
      <w:r>
        <w:t xml:space="preserve"> </w:t>
      </w:r>
      <w:r>
        <w:rPr>
          <w:rStyle w:val="VerbatimChar"/>
        </w:rPr>
        <w:t xml:space="preserve">twentyhq/twenty</w:t>
      </w:r>
      <w:r>
        <w:t xml:space="preserve">) into a directory</w:t>
      </w:r>
      <w:r>
        <w:t xml:space="preserve"> </w:t>
      </w:r>
      <w:r>
        <w:rPr>
          <w:i/>
          <w:iCs/>
        </w:rPr>
        <w:t xml:space="preserve">outside</w:t>
      </w:r>
      <w:r>
        <w:t xml:space="preserve"> </w:t>
      </w:r>
      <w:r>
        <w:t xml:space="preserve">the Project-Nyra repo (for separation)</w:t>
      </w:r>
      <w:hyperlink r:id="rId43">
        <w:r>
          <w:rPr>
            <w:rStyle w:val="Hyperlink"/>
          </w:rPr>
          <w:t xml:space="preserve">[22]</w:t>
        </w:r>
      </w:hyperlink>
      <w:r>
        <w:t xml:space="preserve">. This gives you the full codebase and Docker configuration for the CRM.</w:t>
      </w:r>
    </w:p>
    <w:p>
      <w:pPr>
        <w:pStyle w:val="Compact"/>
        <w:numPr>
          <w:ilvl w:val="0"/>
          <w:numId w:val="1002"/>
        </w:numPr>
      </w:pPr>
      <w:r>
        <w:rPr>
          <w:b/>
          <w:bCs/>
        </w:rPr>
        <w:t xml:space="preserve">Create a</w:t>
      </w:r>
      <w:r>
        <w:rPr>
          <w:b/>
          <w:bCs/>
        </w:rPr>
        <w:t xml:space="preserve"> </w:t>
      </w:r>
      <w:r>
        <w:rPr>
          <w:rStyle w:val="VerbatimChar"/>
          <w:b/>
          <w:bCs/>
        </w:rPr>
        <w:t xml:space="preserve">.env</w:t>
      </w:r>
      <w:r>
        <w:rPr>
          <w:b/>
          <w:bCs/>
        </w:rPr>
        <w:t xml:space="preserve"> </w:t>
      </w:r>
      <w:r>
        <w:rPr>
          <w:b/>
          <w:bCs/>
        </w:rPr>
        <w:t xml:space="preserve">for TwentyCRM</w:t>
      </w:r>
      <w:r>
        <w:t xml:space="preserve"> </w:t>
      </w:r>
      <w:r>
        <w:t xml:space="preserve">with settings tailored to Nyra’s environment</w:t>
      </w:r>
      <w:hyperlink r:id="rId48">
        <w:r>
          <w:rPr>
            <w:rStyle w:val="Hyperlink"/>
          </w:rPr>
          <w:t xml:space="preserve">[26]</w:t>
        </w:r>
      </w:hyperlink>
      <w:hyperlink r:id="rId49">
        <w:r>
          <w:rPr>
            <w:rStyle w:val="Hyperlink"/>
          </w:rPr>
          <w:t xml:space="preserve">[27]</w:t>
        </w:r>
      </w:hyperlink>
      <w:r>
        <w:t xml:space="preserve">. Key configurations include:</w:t>
      </w:r>
    </w:p>
    <w:p>
      <w:pPr>
        <w:pStyle w:val="Compact"/>
        <w:numPr>
          <w:ilvl w:val="0"/>
          <w:numId w:val="1002"/>
        </w:numPr>
      </w:pPr>
      <w:r>
        <w:rPr>
          <w:b/>
          <w:bCs/>
        </w:rPr>
        <w:t xml:space="preserve">Database</w:t>
      </w:r>
      <w:r>
        <w:t xml:space="preserve">: Point TwentyCRM to use the same PostgreSQL database server that Nyra orchestrator uses. You can create a separate database (e.g.,</w:t>
      </w:r>
      <w:r>
        <w:t xml:space="preserve"> </w:t>
      </w:r>
      <w:r>
        <w:rPr>
          <w:rStyle w:val="VerbatimChar"/>
        </w:rPr>
        <w:t xml:space="preserve">twentycrm</w:t>
      </w:r>
      <w:r>
        <w:t xml:space="preserve">) on the PostgreSQL instance. In the</w:t>
      </w:r>
      <w:r>
        <w:t xml:space="preserve"> </w:t>
      </w:r>
      <w:r>
        <w:rPr>
          <w:rStyle w:val="VerbatimChar"/>
        </w:rPr>
        <w:t xml:space="preserve">.env</w:t>
      </w:r>
      <w:r>
        <w:t xml:space="preserve">, set</w:t>
      </w:r>
      <w:r>
        <w:t xml:space="preserve"> </w:t>
      </w:r>
      <w:r>
        <w:rPr>
          <w:rStyle w:val="VerbatimChar"/>
        </w:rPr>
        <w:t xml:space="preserve">DATABASE_URL=postgresql://&lt;user&gt;:&lt;password&gt;@&lt;host&gt;:5432/twentycrm</w:t>
      </w:r>
      <w:r>
        <w:t xml:space="preserve"> </w:t>
      </w:r>
      <w:r>
        <w:t xml:space="preserve">(host can be the orchestrator’s DB host or service name in Docker)</w:t>
      </w:r>
      <w:hyperlink r:id="rId50">
        <w:r>
          <w:rPr>
            <w:rStyle w:val="Hyperlink"/>
          </w:rPr>
          <w:t xml:space="preserve">[28]</w:t>
        </w:r>
      </w:hyperlink>
      <w:r>
        <w:t xml:space="preserve">.</w:t>
      </w:r>
    </w:p>
    <w:p>
      <w:pPr>
        <w:pStyle w:val="Compact"/>
        <w:numPr>
          <w:ilvl w:val="0"/>
          <w:numId w:val="1002"/>
        </w:numPr>
      </w:pPr>
      <w:r>
        <w:rPr>
          <w:b/>
          <w:bCs/>
        </w:rPr>
        <w:t xml:space="preserve">Ports and URLs</w:t>
      </w:r>
      <w:r>
        <w:t xml:space="preserve">: Twenty’s app runs on port 3000 internally. If running via Docker Compose, expose it (e.g., map to host port 3001) and configure</w:t>
      </w:r>
      <w:r>
        <w:t xml:space="preserve"> </w:t>
      </w:r>
      <w:r>
        <w:rPr>
          <w:rStyle w:val="VerbatimChar"/>
        </w:rPr>
        <w:t xml:space="preserve">SERVER_URL</w:t>
      </w:r>
      <w:r>
        <w:t xml:space="preserve"> </w:t>
      </w:r>
      <w:r>
        <w:t xml:space="preserve">and</w:t>
      </w:r>
      <w:r>
        <w:t xml:space="preserve"> </w:t>
      </w:r>
      <w:r>
        <w:rPr>
          <w:rStyle w:val="VerbatimChar"/>
        </w:rPr>
        <w:t xml:space="preserve">FRONT_BASE_URL</w:t>
      </w:r>
      <w:r>
        <w:t xml:space="preserve"> </w:t>
      </w:r>
      <w:r>
        <w:t xml:space="preserve">to the intended CRM URL (e.g., an internal hostname or localhost for dev)</w:t>
      </w:r>
      <w:hyperlink r:id="rId51">
        <w:r>
          <w:rPr>
            <w:rStyle w:val="Hyperlink"/>
          </w:rPr>
          <w:t xml:space="preserve">[29]</w:t>
        </w:r>
      </w:hyperlink>
      <w:hyperlink r:id="rId52">
        <w:r>
          <w:rPr>
            <w:rStyle w:val="Hyperlink"/>
          </w:rPr>
          <w:t xml:space="preserve">[30]</w:t>
        </w:r>
      </w:hyperlink>
      <w:r>
        <w:t xml:space="preserve">. In production, you might use a domain like</w:t>
      </w:r>
      <w:r>
        <w:t xml:space="preserve"> </w:t>
      </w:r>
      <w:r>
        <w:rPr>
          <w:rStyle w:val="VerbatimChar"/>
        </w:rPr>
        <w:t xml:space="preserve">crm.ratehunter.net</w:t>
      </w:r>
      <w:r>
        <w:t xml:space="preserve"> </w:t>
      </w:r>
      <w:r>
        <w:t xml:space="preserve">with Cloudflare Tunnel routing to it</w:t>
      </w:r>
      <w:hyperlink r:id="rId53">
        <w:r>
          <w:rPr>
            <w:rStyle w:val="Hyperlink"/>
          </w:rPr>
          <w:t xml:space="preserve">[31]</w:t>
        </w:r>
      </w:hyperlink>
      <w:r>
        <w:t xml:space="preserve">.</w:t>
      </w:r>
    </w:p>
    <w:p>
      <w:pPr>
        <w:pStyle w:val="Compact"/>
        <w:numPr>
          <w:ilvl w:val="0"/>
          <w:numId w:val="1002"/>
        </w:numPr>
      </w:pPr>
      <w:r>
        <w:rPr>
          <w:b/>
          <w:bCs/>
        </w:rPr>
        <w:t xml:space="preserve">Secrets</w:t>
      </w:r>
      <w:r>
        <w:t xml:space="preserve">: Generate unique secrets for access/refresh tokens (32-byte hex) and set them in the env (</w:t>
      </w:r>
      <w:r>
        <w:rPr>
          <w:rStyle w:val="VerbatimChar"/>
        </w:rPr>
        <w:t xml:space="preserve">ACCESS_TOKEN_SECRET</w:t>
      </w:r>
      <w:r>
        <w:t xml:space="preserve">, etc.)</w:t>
      </w:r>
      <w:hyperlink r:id="rId54">
        <w:r>
          <w:rPr>
            <w:rStyle w:val="Hyperlink"/>
          </w:rPr>
          <w:t xml:space="preserve">[32]</w:t>
        </w:r>
      </w:hyperlink>
      <w:hyperlink r:id="rId55">
        <w:r>
          <w:rPr>
            <w:rStyle w:val="Hyperlink"/>
          </w:rPr>
          <w:t xml:space="preserve">[33]</w:t>
        </w:r>
      </w:hyperlink>
      <w:r>
        <w:t xml:space="preserve">.</w:t>
      </w:r>
    </w:p>
    <w:p>
      <w:pPr>
        <w:pStyle w:val="Compact"/>
        <w:numPr>
          <w:ilvl w:val="0"/>
          <w:numId w:val="1002"/>
        </w:numPr>
      </w:pPr>
      <w:r>
        <w:rPr>
          <w:b/>
          <w:bCs/>
        </w:rPr>
        <w:t xml:space="preserve">Email SMTP</w:t>
      </w:r>
      <w:r>
        <w:t xml:space="preserve">: Configure an email sender for the CRM (e.g., Twilio SendGrid credentials) so the CRM can send invite emails or notifications</w:t>
      </w:r>
      <w:hyperlink r:id="rId49">
        <w:r>
          <w:rPr>
            <w:rStyle w:val="Hyperlink"/>
          </w:rPr>
          <w:t xml:space="preserve">[27]</w:t>
        </w:r>
      </w:hyperlink>
      <w:r>
        <w:t xml:space="preserve">.</w:t>
      </w:r>
    </w:p>
    <w:p>
      <w:pPr>
        <w:pStyle w:val="Compact"/>
        <w:numPr>
          <w:ilvl w:val="0"/>
          <w:numId w:val="1002"/>
        </w:numPr>
      </w:pPr>
      <w:r>
        <w:rPr>
          <w:b/>
          <w:bCs/>
        </w:rPr>
        <w:t xml:space="preserve">Storage</w:t>
      </w:r>
      <w:r>
        <w:t xml:space="preserve">: If needed, configure file storage (local or S3) for file attachments. For Nyra, local storage or a Cloudflare R2 bucket can be used (as shown in example)</w:t>
      </w:r>
      <w:hyperlink r:id="rId56">
        <w:r>
          <w:rPr>
            <w:rStyle w:val="Hyperlink"/>
          </w:rPr>
          <w:t xml:space="preserve">[34]</w:t>
        </w:r>
      </w:hyperlink>
      <w:r>
        <w:t xml:space="preserve">.</w:t>
      </w:r>
    </w:p>
    <w:p>
      <w:pPr>
        <w:pStyle w:val="Compact"/>
        <w:numPr>
          <w:ilvl w:val="0"/>
          <w:numId w:val="1002"/>
        </w:numPr>
      </w:pPr>
      <w:r>
        <w:rPr>
          <w:b/>
          <w:bCs/>
        </w:rPr>
        <w:t xml:space="preserve">Redis</w:t>
      </w:r>
      <w:r>
        <w:t xml:space="preserve">: Point to Nyra’s Redis if one is used, or the one in Twenty’s stack (ensure one is running)</w:t>
      </w:r>
      <w:hyperlink r:id="rId57">
        <w:r>
          <w:rPr>
            <w:rStyle w:val="Hyperlink"/>
          </w:rPr>
          <w:t xml:space="preserve">[35]</w:t>
        </w:r>
      </w:hyperlink>
      <w:r>
        <w:t xml:space="preserve">.</w:t>
      </w:r>
    </w:p>
    <w:p>
      <w:pPr>
        <w:pStyle w:val="Compact"/>
        <w:numPr>
          <w:ilvl w:val="0"/>
          <w:numId w:val="1002"/>
        </w:numPr>
      </w:pPr>
      <w:r>
        <w:rPr>
          <w:b/>
          <w:bCs/>
        </w:rPr>
        <w:t xml:space="preserve">n8n Webhook (Integration)</w:t>
      </w:r>
      <w:r>
        <w:t xml:space="preserve">: Set</w:t>
      </w:r>
      <w:r>
        <w:t xml:space="preserve"> </w:t>
      </w:r>
      <w:r>
        <w:rPr>
          <w:rStyle w:val="VerbatimChar"/>
        </w:rPr>
        <w:t xml:space="preserve">N8N_WEBHOOK_URL</w:t>
      </w:r>
      <w:r>
        <w:t xml:space="preserve"> </w:t>
      </w:r>
      <w:r>
        <w:t xml:space="preserve">and</w:t>
      </w:r>
      <w:r>
        <w:t xml:space="preserve"> </w:t>
      </w:r>
      <w:r>
        <w:rPr>
          <w:rStyle w:val="VerbatimChar"/>
        </w:rPr>
        <w:t xml:space="preserve">N8N_API_KEY</w:t>
      </w:r>
      <w:r>
        <w:t xml:space="preserve"> </w:t>
      </w:r>
      <w:r>
        <w:t xml:space="preserve">if you plan to let TwentyCRM trigger n8n workflows directly</w:t>
      </w:r>
      <w:hyperlink r:id="rId58">
        <w:r>
          <w:rPr>
            <w:rStyle w:val="Hyperlink"/>
          </w:rPr>
          <w:t xml:space="preserve">[36]</w:t>
        </w:r>
      </w:hyperlink>
      <w:r>
        <w:t xml:space="preserve">. (TwentyCRM has a native integration node for n8n, so this would allow CRM events to call n8n flows.)</w:t>
      </w:r>
    </w:p>
    <w:p>
      <w:pPr>
        <w:pStyle w:val="Compact"/>
        <w:numPr>
          <w:ilvl w:val="0"/>
          <w:numId w:val="1002"/>
        </w:numPr>
      </w:pPr>
      <w:r>
        <w:rPr>
          <w:b/>
          <w:bCs/>
        </w:rPr>
        <w:t xml:space="preserve">Mortgage-specific settings</w:t>
      </w:r>
      <w:r>
        <w:t xml:space="preserve">: Enable any mortgage domain features if available. (In the example,</w:t>
      </w:r>
      <w:r>
        <w:t xml:space="preserve"> </w:t>
      </w:r>
      <w:r>
        <w:rPr>
          <w:rStyle w:val="VerbatimChar"/>
        </w:rPr>
        <w:t xml:space="preserve">ENABLE_MORTGAGE_OBJECTS=true</w:t>
      </w:r>
      <w:r>
        <w:t xml:space="preserve"> </w:t>
      </w:r>
      <w:r>
        <w:t xml:space="preserve">to expose custom object templates for mortgage)</w:t>
      </w:r>
      <w:hyperlink r:id="rId59">
        <w:r>
          <w:rPr>
            <w:rStyle w:val="Hyperlink"/>
          </w:rPr>
          <w:t xml:space="preserve">[37]</w:t>
        </w:r>
      </w:hyperlink>
      <w:r>
        <w:t xml:space="preserve">.</w:t>
      </w:r>
    </w:p>
    <w:p>
      <w:pPr>
        <w:pStyle w:val="Compact"/>
        <w:numPr>
          <w:ilvl w:val="0"/>
          <w:numId w:val="1002"/>
        </w:numPr>
      </w:pPr>
      <w:r>
        <w:rPr>
          <w:b/>
          <w:bCs/>
        </w:rPr>
        <w:t xml:space="preserve">Add TwentyCRM to Nyra’s Docker Compose</w:t>
      </w:r>
      <w:r>
        <w:t xml:space="preserve"> </w:t>
      </w:r>
      <w:r>
        <w:t xml:space="preserve">(or run its own compose). In the orchestrator’s</w:t>
      </w:r>
      <w:r>
        <w:t xml:space="preserve"> </w:t>
      </w:r>
      <w:r>
        <w:rPr>
          <w:rStyle w:val="VerbatimChar"/>
        </w:rPr>
        <w:t xml:space="preserve">docker-compose.yml</w:t>
      </w:r>
      <w:r>
        <w:t xml:space="preserve">, you can add a service for TwentyCRM using the official image or a built image</w:t>
      </w:r>
      <w:hyperlink r:id="rId52">
        <w:r>
          <w:rPr>
            <w:rStyle w:val="Hyperlink"/>
          </w:rPr>
          <w:t xml:space="preserve">[30]</w:t>
        </w:r>
      </w:hyperlink>
      <w:r>
        <w:t xml:space="preserve">. Ensure it’s on the same Docker network so it can communicate with the database and other services. For example, link it to the</w:t>
      </w:r>
      <w:r>
        <w:t xml:space="preserve"> </w:t>
      </w:r>
      <w:r>
        <w:rPr>
          <w:rStyle w:val="VerbatimChar"/>
        </w:rPr>
        <w:t xml:space="preserve">postgres</w:t>
      </w:r>
      <w:r>
        <w:t xml:space="preserve"> </w:t>
      </w:r>
      <w:r>
        <w:t xml:space="preserve">and</w:t>
      </w:r>
      <w:r>
        <w:t xml:space="preserve"> </w:t>
      </w:r>
      <w:r>
        <w:rPr>
          <w:rStyle w:val="VerbatimChar"/>
        </w:rPr>
        <w:t xml:space="preserve">redis</w:t>
      </w:r>
      <w:r>
        <w:t xml:space="preserve"> </w:t>
      </w:r>
      <w:r>
        <w:t xml:space="preserve">services and use</w:t>
      </w:r>
      <w:r>
        <w:t xml:space="preserve"> </w:t>
      </w:r>
      <w:r>
        <w:rPr>
          <w:rStyle w:val="VerbatimChar"/>
        </w:rPr>
        <w:t xml:space="preserve">depends_on</w:t>
      </w:r>
      <w:r>
        <w:t xml:space="preserve"> </w:t>
      </w:r>
      <w:r>
        <w:t xml:space="preserve">to start it after those</w:t>
      </w:r>
      <w:hyperlink r:id="rId60">
        <w:r>
          <w:rPr>
            <w:rStyle w:val="Hyperlink"/>
          </w:rPr>
          <w:t xml:space="preserve">[38]</w:t>
        </w:r>
      </w:hyperlink>
      <w:hyperlink r:id="rId61">
        <w:r>
          <w:rPr>
            <w:rStyle w:val="Hyperlink"/>
          </w:rPr>
          <w:t xml:space="preserve">[39]</w:t>
        </w:r>
      </w:hyperlink>
      <w:r>
        <w:t xml:space="preserve">. Map the port (e.g.,</w:t>
      </w:r>
      <w:r>
        <w:t xml:space="preserve"> </w:t>
      </w:r>
      <w:r>
        <w:rPr>
          <w:rStyle w:val="VerbatimChar"/>
        </w:rPr>
        <w:t xml:space="preserve">3001:3000</w:t>
      </w:r>
      <w:r>
        <w:t xml:space="preserve">) so you can access the CRM UI via browser</w:t>
      </w:r>
      <w:hyperlink r:id="rId62">
        <w:r>
          <w:rPr>
            <w:rStyle w:val="Hyperlink"/>
          </w:rPr>
          <w:t xml:space="preserve">[40]</w:t>
        </w:r>
      </w:hyperlink>
      <w:r>
        <w:t xml:space="preserve">.</w:t>
      </w:r>
    </w:p>
    <w:p>
      <w:pPr>
        <w:pStyle w:val="Compact"/>
        <w:numPr>
          <w:ilvl w:val="0"/>
          <w:numId w:val="1002"/>
        </w:numPr>
      </w:pPr>
      <w:r>
        <w:rPr>
          <w:b/>
          <w:bCs/>
        </w:rPr>
        <w:t xml:space="preserve">Update DNS/Tunnels (if applicable)</w:t>
      </w:r>
      <w:r>
        <w:t xml:space="preserve">. If using Cloudflared tunnels (as in the current architecture) to expose services, add an entry for the CRM hostname (e.g.,</w:t>
      </w:r>
      <w:r>
        <w:t xml:space="preserve"> </w:t>
      </w:r>
      <w:r>
        <w:rPr>
          <w:rStyle w:val="VerbatimChar"/>
        </w:rPr>
        <w:t xml:space="preserve">crm.ratehunter.net</w:t>
      </w:r>
      <w:r>
        <w:t xml:space="preserve">) pointing to the CRM’s local port</w:t>
      </w:r>
      <w:hyperlink r:id="rId53">
        <w:r>
          <w:rPr>
            <w:rStyle w:val="Hyperlink"/>
          </w:rPr>
          <w:t xml:space="preserve">[31]</w:t>
        </w:r>
      </w:hyperlink>
      <w:r>
        <w:t xml:space="preserve">. This will allow external or network access to the CRM UI securely.</w:t>
      </w:r>
    </w:p>
    <w:p>
      <w:pPr>
        <w:pStyle w:val="Compact"/>
        <w:numPr>
          <w:ilvl w:val="0"/>
          <w:numId w:val="1002"/>
        </w:numPr>
      </w:pPr>
      <w:r>
        <w:rPr>
          <w:b/>
          <w:bCs/>
        </w:rPr>
        <w:t xml:space="preserve">Start the CRM</w:t>
      </w:r>
      <w:r>
        <w:t xml:space="preserve">. Bring up the TwentyCRM container: for example, run</w:t>
      </w:r>
      <w:r>
        <w:t xml:space="preserve"> </w:t>
      </w:r>
      <w:r>
        <w:rPr>
          <w:rStyle w:val="VerbatimChar"/>
        </w:rPr>
        <w:t xml:space="preserve">docker-compose up -d twentycrm</w:t>
      </w:r>
      <w:r>
        <w:t xml:space="preserve"> </w:t>
      </w:r>
      <w:r>
        <w:t xml:space="preserve">in the orchestrator’s compose context</w:t>
      </w:r>
      <w:hyperlink r:id="rId63">
        <w:r>
          <w:rPr>
            <w:rStyle w:val="Hyperlink"/>
          </w:rPr>
          <w:t xml:space="preserve">[41]</w:t>
        </w:r>
      </w:hyperlink>
      <w:hyperlink r:id="rId64">
        <w:r>
          <w:rPr>
            <w:rStyle w:val="Hyperlink"/>
          </w:rPr>
          <w:t xml:space="preserve">[42]</w:t>
        </w:r>
      </w:hyperlink>
      <w:r>
        <w:t xml:space="preserve">. Monitor the logs to ensure it initializes and listens on the configured port</w:t>
      </w:r>
      <w:hyperlink r:id="rId65">
        <w:r>
          <w:rPr>
            <w:rStyle w:val="Hyperlink"/>
          </w:rPr>
          <w:t xml:space="preserve">[43]</w:t>
        </w:r>
      </w:hyperlink>
      <w:r>
        <w:t xml:space="preserve">.</w:t>
      </w:r>
    </w:p>
    <w:p>
      <w:pPr>
        <w:pStyle w:val="Compact"/>
        <w:numPr>
          <w:ilvl w:val="0"/>
          <w:numId w:val="1002"/>
        </w:numPr>
      </w:pPr>
      <w:r>
        <w:rPr>
          <w:b/>
          <w:bCs/>
        </w:rPr>
        <w:t xml:space="preserve">Initialize CRM and Custom Objects</w:t>
      </w:r>
      <w:r>
        <w:t xml:space="preserve">. Once TwentyCRM is running (accessible via its web UI), log in (the default admin account or create one) and configure the custom objects needed for Nyra. According to the plan, you should create objects such as</w:t>
      </w:r>
      <w:r>
        <w:t xml:space="preserve"> </w:t>
      </w:r>
      <w:r>
        <w:rPr>
          <w:b/>
          <w:bCs/>
        </w:rPr>
        <w:t xml:space="preserve">MortgageLead</w:t>
      </w:r>
      <w:r>
        <w:t xml:space="preserve">,</w:t>
      </w:r>
      <w:r>
        <w:t xml:space="preserve"> </w:t>
      </w:r>
      <w:r>
        <w:rPr>
          <w:b/>
          <w:bCs/>
        </w:rPr>
        <w:t xml:space="preserve">Quote</w:t>
      </w:r>
      <w:r>
        <w:t xml:space="preserve">,</w:t>
      </w:r>
      <w:r>
        <w:t xml:space="preserve"> </w:t>
      </w:r>
      <w:r>
        <w:rPr>
          <w:b/>
          <w:bCs/>
        </w:rPr>
        <w:t xml:space="preserve">LoanApplication</w:t>
      </w:r>
      <w:r>
        <w:t xml:space="preserve">, etc., with appropriate fields</w:t>
      </w:r>
      <w:hyperlink r:id="rId27">
        <w:r>
          <w:rPr>
            <w:rStyle w:val="Hyperlink"/>
          </w:rPr>
          <w:t xml:space="preserve">[7]</w:t>
        </w:r>
      </w:hyperlink>
      <w:hyperlink r:id="rId28">
        <w:r>
          <w:rPr>
            <w:rStyle w:val="Hyperlink"/>
          </w:rPr>
          <w:t xml:space="preserve">[8]</w:t>
        </w:r>
      </w:hyperlink>
      <w:r>
        <w:t xml:space="preserve">.</w:t>
      </w:r>
      <w:r>
        <w:t xml:space="preserve"> </w:t>
      </w:r>
      <w:r>
        <w:rPr>
          <w:i/>
          <w:iCs/>
        </w:rPr>
        <w:t xml:space="preserve">(TwentyCRM likely allows adding custom object types via its admin settings.)</w:t>
      </w:r>
      <w:r>
        <w:t xml:space="preserve"> </w:t>
      </w:r>
      <w:r>
        <w:t xml:space="preserve">Also set up any necessary webhooks or API keys: e.g., get a TwentyCRM API key if the Nyra integration service will use the REST API</w:t>
      </w:r>
      <w:hyperlink r:id="rId66">
        <w:r>
          <w:rPr>
            <w:rStyle w:val="Hyperlink"/>
          </w:rPr>
          <w:t xml:space="preserve">[44]</w:t>
        </w:r>
      </w:hyperlink>
      <w:r>
        <w:t xml:space="preserve">.</w:t>
      </w:r>
    </w:p>
    <w:p>
      <w:pPr>
        <w:pStyle w:val="Compact"/>
        <w:numPr>
          <w:ilvl w:val="0"/>
          <w:numId w:val="1002"/>
        </w:numPr>
      </w:pPr>
      <w:r>
        <w:rPr>
          <w:b/>
          <w:bCs/>
        </w:rPr>
        <w:t xml:space="preserve">Verify Integration Service Settings</w:t>
      </w:r>
      <w:r>
        <w:t xml:space="preserve">. Nyra’s</w:t>
      </w:r>
      <w:r>
        <w:t xml:space="preserve"> </w:t>
      </w:r>
      <w:r>
        <w:rPr>
          <w:rStyle w:val="VerbatimChar"/>
        </w:rPr>
        <w:t xml:space="preserve">services/twentycrm-integration</w:t>
      </w:r>
      <w:r>
        <w:t xml:space="preserve"> </w:t>
      </w:r>
      <w:r>
        <w:t xml:space="preserve">microservice (if used) will need environment variables to connect to the CRM. For instance, in</w:t>
      </w:r>
      <w:r>
        <w:t xml:space="preserve"> </w:t>
      </w:r>
      <w:r>
        <w:rPr>
          <w:rStyle w:val="VerbatimChar"/>
        </w:rPr>
        <w:t xml:space="preserve">services/twentycrm-integration/.env</w:t>
      </w:r>
      <w:r>
        <w:t xml:space="preserve"> </w:t>
      </w:r>
      <w:r>
        <w:t xml:space="preserve">set the</w:t>
      </w:r>
      <w:r>
        <w:t xml:space="preserve"> </w:t>
      </w:r>
      <w:r>
        <w:rPr>
          <w:rStyle w:val="VerbatimChar"/>
        </w:rPr>
        <w:t xml:space="preserve">TWENTYCRM_API_URL</w:t>
      </w:r>
      <w:r>
        <w:t xml:space="preserve"> </w:t>
      </w:r>
      <w:r>
        <w:t xml:space="preserve">(pointing to the local Twenty CRM API endpoint), the API key, and a webhook secret for validating callbacks</w:t>
      </w:r>
      <w:hyperlink r:id="rId66">
        <w:r>
          <w:rPr>
            <w:rStyle w:val="Hyperlink"/>
          </w:rPr>
          <w:t xml:space="preserve">[44]</w:t>
        </w:r>
      </w:hyperlink>
      <w:r>
        <w:t xml:space="preserve">. This service, when running, can keep data in sync between Nyra and the CRM (e.g., pushing new leads to CRM or receiving updates).</w:t>
      </w:r>
    </w:p>
    <w:p>
      <w:pPr>
        <w:pStyle w:val="FirstParagraph"/>
      </w:pPr>
      <w:r>
        <w:t xml:space="preserve">By completing the CRM setup, we ensure all lead and campaign data has a permanent home and a GUI (the CRM’s interface) to view contacts, leads, and their statuses.</w:t>
      </w:r>
      <w:r>
        <w:t xml:space="preserve"> </w:t>
      </w:r>
      <w:r>
        <w:rPr>
          <w:b/>
          <w:bCs/>
        </w:rPr>
        <w:t xml:space="preserve">Nyra will use TwentyCRM as the authoritative data store</w:t>
      </w:r>
      <w:r>
        <w:t xml:space="preserve">, avoiding the need to maintain separate databases for leads</w:t>
      </w:r>
      <w:hyperlink r:id="rId27">
        <w:r>
          <w:rPr>
            <w:rStyle w:val="Hyperlink"/>
          </w:rPr>
          <w:t xml:space="preserve">[7]</w:t>
        </w:r>
      </w:hyperlink>
      <w:r>
        <w:t xml:space="preserve">. Additionally, having TwentyCRM running is crucial for the campaign engine, since campaign definitions or tracking data may reside in the CRM’s database</w:t>
      </w:r>
      <w:hyperlink r:id="rId67">
        <w:r>
          <w:rPr>
            <w:rStyle w:val="Hyperlink"/>
          </w:rPr>
          <w:t xml:space="preserve">[45]</w:t>
        </w:r>
      </w:hyperlink>
      <w:r>
        <w:t xml:space="preserve"> </w:t>
      </w:r>
      <w:r>
        <w:t xml:space="preserve">(for example, the campaign engine can record campaign enrollment and status in TwentyCRM tables).</w:t>
      </w:r>
    </w:p>
    <w:bookmarkEnd w:id="68"/>
    <w:bookmarkStart w:id="79" w:name="X29bd1f0720211d75786d9aadf6123a9c74d18c1"/>
    <w:p>
      <w:pPr>
        <w:pStyle w:val="Heading3"/>
      </w:pPr>
      <w:r>
        <w:t xml:space="preserve">2. Configure Email Parsing for Lead Ingestion</w:t>
      </w:r>
    </w:p>
    <w:p>
      <w:pPr>
        <w:pStyle w:val="FirstParagraph"/>
      </w:pPr>
      <w:r>
        <w:t xml:space="preserve">The next step is to set up</w:t>
      </w:r>
      <w:r>
        <w:t xml:space="preserve"> </w:t>
      </w:r>
      <w:r>
        <w:rPr>
          <w:b/>
          <w:bCs/>
        </w:rPr>
        <w:t xml:space="preserve">automated email parsing</w:t>
      </w:r>
      <w:r>
        <w:t xml:space="preserve"> </w:t>
      </w:r>
      <w:r>
        <w:t xml:space="preserve">so that any leads arriving via email are captured. Many mortgage lead providers send lead data in emails (e.g., from LendingTree or LeadMailbox), so Nyra’s plan is to use n8n to monitor an email inbox and parse these messages</w:t>
      </w:r>
      <w:hyperlink r:id="rId69">
        <w:r>
          <w:rPr>
            <w:rStyle w:val="Hyperlink"/>
          </w:rPr>
          <w:t xml:space="preserve">[46]</w:t>
        </w:r>
      </w:hyperlink>
      <w:r>
        <w:t xml:space="preserve">.</w:t>
      </w:r>
    </w:p>
    <w:p>
      <w:pPr>
        <w:pStyle w:val="BodyText"/>
      </w:pPr>
      <w:r>
        <w:rPr>
          <w:b/>
          <w:bCs/>
        </w:rPr>
        <w:t xml:space="preserve">Steps to implement email parsing:</w:t>
      </w:r>
    </w:p>
    <w:p>
      <w:pPr>
        <w:pStyle w:val="Compact"/>
        <w:numPr>
          <w:ilvl w:val="0"/>
          <w:numId w:val="1003"/>
        </w:numPr>
      </w:pPr>
      <w:r>
        <w:rPr>
          <w:b/>
          <w:bCs/>
        </w:rPr>
        <w:t xml:space="preserve">Prepare a dedicated email inbox.</w:t>
      </w:r>
      <w:r>
        <w:t xml:space="preserve"> </w:t>
      </w:r>
      <w:r>
        <w:t xml:space="preserve">Create or designate an email account that will receive lead emails (for example, leads@yourdomain.com). Provide IMAP (read) and SMTP or API (send) access. Gather the IMAP server, port, and login credentials.</w:t>
      </w:r>
    </w:p>
    <w:p>
      <w:pPr>
        <w:pStyle w:val="Compact"/>
        <w:numPr>
          <w:ilvl w:val="0"/>
          <w:numId w:val="1003"/>
        </w:numPr>
      </w:pPr>
      <w:r>
        <w:rPr>
          <w:b/>
          <w:bCs/>
        </w:rPr>
        <w:t xml:space="preserve">Set up n8n Email Trigger.</w:t>
      </w:r>
      <w:r>
        <w:t xml:space="preserve"> </w:t>
      </w:r>
      <w:r>
        <w:t xml:space="preserve">In the n8n workflow editor (accessible via its web interface on port 5678), create a new workflow for email ingestion. Use n8n’s</w:t>
      </w:r>
      <w:r>
        <w:t xml:space="preserve"> </w:t>
      </w:r>
      <w:r>
        <w:rPr>
          <w:b/>
          <w:bCs/>
        </w:rPr>
        <w:t xml:space="preserve">Email Read (IMAP)</w:t>
      </w:r>
      <w:r>
        <w:t xml:space="preserve"> </w:t>
      </w:r>
      <w:r>
        <w:t xml:space="preserve">node or an appropriate trigger node that checks the inbox. Configure it to watch the lead inbox for new messages</w:t>
      </w:r>
      <w:hyperlink r:id="rId37">
        <w:r>
          <w:rPr>
            <w:rStyle w:val="Hyperlink"/>
          </w:rPr>
          <w:t xml:space="preserve">[17]</w:t>
        </w:r>
      </w:hyperlink>
      <w:r>
        <w:t xml:space="preserve">. Typically, you’d set it to poll every few minutes or use IMAP IDLE if supported.</w:t>
      </w:r>
    </w:p>
    <w:p>
      <w:pPr>
        <w:pStyle w:val="Compact"/>
        <w:numPr>
          <w:ilvl w:val="0"/>
          <w:numId w:val="1003"/>
        </w:numPr>
      </w:pPr>
      <w:r>
        <w:rPr>
          <w:b/>
          <w:bCs/>
        </w:rPr>
        <w:t xml:space="preserve">Parse email content.</w:t>
      </w:r>
      <w:r>
        <w:t xml:space="preserve"> </w:t>
      </w:r>
      <w:r>
        <w:t xml:space="preserve">For each new email, add nodes in n8n to extract lead information from the email body or attachment. This might involve using a</w:t>
      </w:r>
      <w:r>
        <w:t xml:space="preserve"> </w:t>
      </w:r>
      <w:r>
        <w:rPr>
          <w:b/>
          <w:bCs/>
        </w:rPr>
        <w:t xml:space="preserve">Regex</w:t>
      </w:r>
      <w:r>
        <w:t xml:space="preserve"> </w:t>
      </w:r>
      <w:r>
        <w:t xml:space="preserve">or</w:t>
      </w:r>
      <w:r>
        <w:t xml:space="preserve"> </w:t>
      </w:r>
      <w:r>
        <w:rPr>
          <w:b/>
          <w:bCs/>
        </w:rPr>
        <w:t xml:space="preserve">HTML Extract</w:t>
      </w:r>
      <w:r>
        <w:t xml:space="preserve"> </w:t>
      </w:r>
      <w:r>
        <w:t xml:space="preserve">node if the email has a structured format. Many lead emails have a standard template (name, phone, loan amount, etc.), which you can parse into variables. If attachments (like PDFs) contain data, use an OCR step or parse if it's text-based.</w:t>
      </w:r>
    </w:p>
    <w:p>
      <w:pPr>
        <w:pStyle w:val="Compact"/>
        <w:numPr>
          <w:ilvl w:val="0"/>
          <w:numId w:val="1003"/>
        </w:numPr>
      </w:pPr>
      <w:r>
        <w:rPr>
          <w:b/>
          <w:bCs/>
        </w:rPr>
        <w:t xml:space="preserve">Normalize to Lead Schema.</w:t>
      </w:r>
      <w:r>
        <w:t xml:space="preserve"> </w:t>
      </w:r>
      <w:r>
        <w:t xml:space="preserve">Map the extracted data to the canonical lead schema used by Nyra. Ensure fields like first name, last name, email, phone, loan details, credit score, etc., are obtained. This corresponds to the</w:t>
      </w:r>
      <w:r>
        <w:t xml:space="preserve"> </w:t>
      </w:r>
      <w:r>
        <w:rPr>
          <w:i/>
          <w:iCs/>
        </w:rPr>
        <w:t xml:space="preserve">MortgageLead</w:t>
      </w:r>
      <w:r>
        <w:t xml:space="preserve"> </w:t>
      </w:r>
      <w:r>
        <w:t xml:space="preserve">object fields in TwentyCRM</w:t>
      </w:r>
      <w:hyperlink r:id="rId70">
        <w:r>
          <w:rPr>
            <w:rStyle w:val="Hyperlink"/>
          </w:rPr>
          <w:t xml:space="preserve">[47]</w:t>
        </w:r>
      </w:hyperlink>
      <w:r>
        <w:t xml:space="preserve">. You might do transformations (e.g., combine first/last name, format phone numbers, etc.) as needed.</w:t>
      </w:r>
    </w:p>
    <w:p>
      <w:pPr>
        <w:pStyle w:val="Compact"/>
        <w:numPr>
          <w:ilvl w:val="0"/>
          <w:numId w:val="1003"/>
        </w:numPr>
      </w:pPr>
      <w:r>
        <w:rPr>
          <w:b/>
          <w:bCs/>
        </w:rPr>
        <w:t xml:space="preserve">Call the lead ingestion workflow/API.</w:t>
      </w:r>
      <w:r>
        <w:t xml:space="preserve"> </w:t>
      </w:r>
      <w:r>
        <w:t xml:space="preserve">Once data is parsed and normalized, feed it into Nyra’s lead intake process. There are two possible approaches:</w:t>
      </w:r>
    </w:p>
    <w:p>
      <w:pPr>
        <w:pStyle w:val="Compact"/>
        <w:numPr>
          <w:ilvl w:val="0"/>
          <w:numId w:val="1003"/>
        </w:numPr>
      </w:pPr>
      <w:r>
        <w:rPr>
          <w:b/>
          <w:bCs/>
        </w:rPr>
        <w:t xml:space="preserve">Via n8n workflow (direct DB/API):</w:t>
      </w:r>
      <w:r>
        <w:t xml:space="preserve"> </w:t>
      </w:r>
      <w:r>
        <w:t xml:space="preserve">Use an n8n</w:t>
      </w:r>
      <w:r>
        <w:t xml:space="preserve"> </w:t>
      </w:r>
      <w:r>
        <w:rPr>
          <w:b/>
          <w:bCs/>
        </w:rPr>
        <w:t xml:space="preserve">Postgres node</w:t>
      </w:r>
      <w:r>
        <w:t xml:space="preserve"> </w:t>
      </w:r>
      <w:r>
        <w:t xml:space="preserve">to insert the lead into the leads database table, or call the</w:t>
      </w:r>
      <w:r>
        <w:t xml:space="preserve"> </w:t>
      </w:r>
      <w:r>
        <w:rPr>
          <w:b/>
          <w:bCs/>
        </w:rPr>
        <w:t xml:space="preserve">Lead Capture API service</w:t>
      </w:r>
      <w:r>
        <w:t xml:space="preserve"> </w:t>
      </w:r>
      <w:r>
        <w:t xml:space="preserve">if one exists. In the provided example workflow, a “Save to Database” step directly inserts into a</w:t>
      </w:r>
      <w:r>
        <w:t xml:space="preserve"> </w:t>
      </w:r>
      <w:r>
        <w:rPr>
          <w:rStyle w:val="VerbatimChar"/>
        </w:rPr>
        <w:t xml:space="preserve">leads</w:t>
      </w:r>
      <w:r>
        <w:t xml:space="preserve"> </w:t>
      </w:r>
      <w:r>
        <w:t xml:space="preserve">table</w:t>
      </w:r>
      <w:hyperlink r:id="rId71">
        <w:r>
          <w:rPr>
            <w:rStyle w:val="Hyperlink"/>
          </w:rPr>
          <w:t xml:space="preserve">[48]</w:t>
        </w:r>
      </w:hyperlink>
      <w:r>
        <w:t xml:space="preserve">. You could do something similar: use the PostgreSQL node to insert a new lead record into the shared database (or call TwentyCRM’s API to create a contact/lead via HTTP node).</w:t>
      </w:r>
    </w:p>
    <w:p>
      <w:pPr>
        <w:pStyle w:val="Compact"/>
        <w:numPr>
          <w:ilvl w:val="0"/>
          <w:numId w:val="1003"/>
        </w:numPr>
      </w:pPr>
      <w:r>
        <w:rPr>
          <w:b/>
          <w:bCs/>
        </w:rPr>
        <w:t xml:space="preserve">Via Nyra’s Lead Capture endpoint:</w:t>
      </w:r>
      <w:r>
        <w:t xml:space="preserve"> </w:t>
      </w:r>
      <w:r>
        <w:t xml:space="preserve">If the</w:t>
      </w:r>
      <w:r>
        <w:t xml:space="preserve"> </w:t>
      </w:r>
      <w:r>
        <w:rPr>
          <w:rStyle w:val="VerbatimChar"/>
        </w:rPr>
        <w:t xml:space="preserve">lead-capture-api</w:t>
      </w:r>
      <w:r>
        <w:t xml:space="preserve"> </w:t>
      </w:r>
      <w:r>
        <w:t xml:space="preserve">service exposes a REST endpoint (or if n8n’s own webhook is the primary intake), you can simply</w:t>
      </w:r>
      <w:r>
        <w:t xml:space="preserve"> </w:t>
      </w:r>
      <w:r>
        <w:rPr>
          <w:b/>
          <w:bCs/>
        </w:rPr>
        <w:t xml:space="preserve">send the data to the existing webhook</w:t>
      </w:r>
      <w:r>
        <w:t xml:space="preserve">. For instance, Nyra already has an n8n “Lead Capture Webhook” workflow that starts when a lead is submitted</w:t>
      </w:r>
      <w:hyperlink r:id="rId72">
        <w:r>
          <w:rPr>
            <w:rStyle w:val="Hyperlink"/>
          </w:rPr>
          <w:t xml:space="preserve">[49]</w:t>
        </w:r>
      </w:hyperlink>
      <w:r>
        <w:t xml:space="preserve">. That workflow expects a POST request with lead fields. You can reuse it: after parsing the email, use an HTTP Request node in n8n to POST the data to the same webhook URL (e.g.,</w:t>
      </w:r>
      <w:r>
        <w:t xml:space="preserve"> </w:t>
      </w:r>
      <w:r>
        <w:rPr>
          <w:rStyle w:val="VerbatimChar"/>
        </w:rPr>
        <w:t xml:space="preserve">https://n8n.yourdomain.com/webhook/lead-capture</w:t>
      </w:r>
      <w:r>
        <w:t xml:space="preserve">) so that the standard lead handling takes over.</w:t>
      </w:r>
    </w:p>
    <w:p>
      <w:pPr>
        <w:pStyle w:val="Compact"/>
        <w:numPr>
          <w:ilvl w:val="0"/>
          <w:numId w:val="1003"/>
        </w:numPr>
      </w:pPr>
      <w:r>
        <w:rPr>
          <w:b/>
          <w:bCs/>
        </w:rPr>
        <w:t xml:space="preserve">Deduplicate and store.</w:t>
      </w:r>
      <w:r>
        <w:t xml:space="preserve"> </w:t>
      </w:r>
      <w:r>
        <w:t xml:space="preserve">Ensure the ingestion logic (either in n8n or the Lead Capture service) performs deduplication. Nyra’s design calls for checking if a lead’s email or phone already exists in the last ~90 days to avoid duplicates</w:t>
      </w:r>
      <w:hyperlink r:id="rId73">
        <w:r>
          <w:rPr>
            <w:rStyle w:val="Hyperlink"/>
          </w:rPr>
          <w:t xml:space="preserve">[50]</w:t>
        </w:r>
      </w:hyperlink>
      <w:hyperlink r:id="rId74">
        <w:r>
          <w:rPr>
            <w:rStyle w:val="Hyperlink"/>
          </w:rPr>
          <w:t xml:space="preserve">[51]</w:t>
        </w:r>
      </w:hyperlink>
      <w:r>
        <w:t xml:space="preserve">. If a duplicate is found, it should mark or merge accordingly (for example, mark as duplicate and link to original lead)</w:t>
      </w:r>
      <w:hyperlink r:id="rId75">
        <w:r>
          <w:rPr>
            <w:rStyle w:val="Hyperlink"/>
          </w:rPr>
          <w:t xml:space="preserve">[52]</w:t>
        </w:r>
      </w:hyperlink>
      <w:r>
        <w:t xml:space="preserve">. If not duplicate, store the new lead. If using TwentyCRM, you may create a new Contact/Lead record via their API. If using Nyra’s DB directly, insert into the leads table and possibly also create a corresponding entry in TwentyCRM via the integration service.</w:t>
      </w:r>
    </w:p>
    <w:p>
      <w:pPr>
        <w:pStyle w:val="Compact"/>
        <w:numPr>
          <w:ilvl w:val="0"/>
          <w:numId w:val="1003"/>
        </w:numPr>
      </w:pPr>
      <w:r>
        <w:rPr>
          <w:b/>
          <w:bCs/>
        </w:rPr>
        <w:t xml:space="preserve">Trigger post-ingestion events.</w:t>
      </w:r>
      <w:r>
        <w:t xml:space="preserve"> </w:t>
      </w:r>
      <w:r>
        <w:t xml:space="preserve">Once the lead is stored, emit or call whatever kicks off the next steps (campaign assignment). In the existing lead webhook workflow, after saving to DB, it immediately triggers a quote generation and a welcome campaign enrollment</w:t>
      </w:r>
      <w:hyperlink r:id="rId76">
        <w:r>
          <w:rPr>
            <w:rStyle w:val="Hyperlink"/>
          </w:rPr>
          <w:t xml:space="preserve">[53]</w:t>
        </w:r>
      </w:hyperlink>
      <w:hyperlink r:id="rId77">
        <w:r>
          <w:rPr>
            <w:rStyle w:val="Hyperlink"/>
          </w:rPr>
          <w:t xml:space="preserve">[54]</w:t>
        </w:r>
      </w:hyperlink>
      <w:r>
        <w:t xml:space="preserve">. So, if you feed into that workflow, it will automatically proceed to campaign enrollment. If you design a separate flow, ensure that at the end of email parsing, you</w:t>
      </w:r>
      <w:r>
        <w:t xml:space="preserve"> </w:t>
      </w:r>
      <w:r>
        <w:rPr>
          <w:b/>
          <w:bCs/>
        </w:rPr>
        <w:t xml:space="preserve">call the Campaign Engine</w:t>
      </w:r>
      <w:r>
        <w:t xml:space="preserve"> </w:t>
      </w:r>
      <w:r>
        <w:t xml:space="preserve">or scheduling function to start the appropriate campaign for this lead.</w:t>
      </w:r>
    </w:p>
    <w:p>
      <w:pPr>
        <w:pStyle w:val="Compact"/>
        <w:numPr>
          <w:ilvl w:val="0"/>
          <w:numId w:val="1003"/>
        </w:numPr>
      </w:pPr>
      <w:r>
        <w:rPr>
          <w:b/>
          <w:bCs/>
        </w:rPr>
        <w:t xml:space="preserve">Testing:</w:t>
      </w:r>
      <w:r>
        <w:t xml:space="preserve"> </w:t>
      </w:r>
      <w:r>
        <w:t xml:space="preserve">Send a sample lead email to the inbox and verify that n8n picks it up, parses correctly, and a new lead appears in TwentyCRM (and/or the Nyra lead database). Check logs for any parsing errors. Tweak the regex or extraction logic as needed to handle the actual email formats from various lead sources.</w:t>
      </w:r>
    </w:p>
    <w:p>
      <w:pPr>
        <w:pStyle w:val="FirstParagraph"/>
      </w:pPr>
      <w:r>
        <w:t xml:space="preserve">By implementing the above,</w:t>
      </w:r>
      <w:r>
        <w:t xml:space="preserve"> </w:t>
      </w:r>
      <w:r>
        <w:rPr>
          <w:b/>
          <w:bCs/>
        </w:rPr>
        <w:t xml:space="preserve">email-based leads will be autonomously ingested</w:t>
      </w:r>
      <w:r>
        <w:t xml:space="preserve"> </w:t>
      </w:r>
      <w:r>
        <w:t xml:space="preserve">into Nyra. This covers sources like LendingTree or any lead aggregator that sends leads via email</w:t>
      </w:r>
      <w:hyperlink r:id="rId37">
        <w:r>
          <w:rPr>
            <w:rStyle w:val="Hyperlink"/>
          </w:rPr>
          <w:t xml:space="preserve">[17]</w:t>
        </w:r>
      </w:hyperlink>
      <w:r>
        <w:t xml:space="preserve">. The n8n workflow ensures no lead falls through the cracks – every email turns into a lead record and moves into the campaign pipeline.</w:t>
      </w:r>
    </w:p>
    <w:p>
      <w:pPr>
        <w:pStyle w:val="BodyText"/>
      </w:pPr>
      <w:r>
        <w:rPr>
          <w:i/>
          <w:iCs/>
        </w:rPr>
        <w:t xml:space="preserve">Note:</w:t>
      </w:r>
      <w:r>
        <w:t xml:space="preserve"> </w:t>
      </w:r>
      <w:r>
        <w:t xml:space="preserve">In the future, if direct APIs are available for some lead providers, you can add those as separate triggers (HTTP webhook triggers) that funnel into the same normalization and storage process</w:t>
      </w:r>
      <w:hyperlink r:id="rId78">
        <w:r>
          <w:rPr>
            <w:rStyle w:val="Hyperlink"/>
          </w:rPr>
          <w:t xml:space="preserve">[55]</w:t>
        </w:r>
      </w:hyperlink>
      <w:r>
        <w:t xml:space="preserve">. The goal is that</w:t>
      </w:r>
      <w:r>
        <w:t xml:space="preserve"> </w:t>
      </w:r>
      <w:r>
        <w:rPr>
          <w:b/>
          <w:bCs/>
        </w:rPr>
        <w:t xml:space="preserve">all lead sources converge</w:t>
      </w:r>
      <w:r>
        <w:t xml:space="preserve"> </w:t>
      </w:r>
      <w:r>
        <w:t xml:space="preserve">into one ingestion pipeline and end up in TwentyCRM with a unified format</w:t>
      </w:r>
      <w:hyperlink r:id="rId30">
        <w:r>
          <w:rPr>
            <w:rStyle w:val="Hyperlink"/>
          </w:rPr>
          <w:t xml:space="preserve">[10]</w:t>
        </w:r>
      </w:hyperlink>
      <w:r>
        <w:t xml:space="preserve">.</w:t>
      </w:r>
    </w:p>
    <w:bookmarkEnd w:id="79"/>
    <w:bookmarkStart w:id="100" w:name="complete-the-campaign-automation-setup"/>
    <w:p>
      <w:pPr>
        <w:pStyle w:val="Heading3"/>
      </w:pPr>
      <w:r>
        <w:t xml:space="preserve">3. Complete the Campaign Automation Setup</w:t>
      </w:r>
    </w:p>
    <w:p>
      <w:pPr>
        <w:pStyle w:val="FirstParagraph"/>
      </w:pPr>
      <w:r>
        <w:t xml:space="preserve">With leads being captured, the next major piece is the</w:t>
      </w:r>
      <w:r>
        <w:t xml:space="preserve"> </w:t>
      </w:r>
      <w:r>
        <w:rPr>
          <w:b/>
          <w:bCs/>
        </w:rPr>
        <w:t xml:space="preserve">Campaign Engine</w:t>
      </w:r>
      <w:r>
        <w:t xml:space="preserve"> </w:t>
      </w:r>
      <w:r>
        <w:t xml:space="preserve">– making sure new leads get enrolled in an automated multi-channel campaign, and that the campaign messages are sent out on schedule. This requires coordination between the</w:t>
      </w:r>
      <w:r>
        <w:t xml:space="preserve"> </w:t>
      </w:r>
      <w:r>
        <w:rPr>
          <w:b/>
          <w:bCs/>
        </w:rPr>
        <w:t xml:space="preserve">Campaign Engine service</w:t>
      </w:r>
      <w:r>
        <w:t xml:space="preserve">,</w:t>
      </w:r>
      <w:r>
        <w:t xml:space="preserve"> </w:t>
      </w:r>
      <w:r>
        <w:rPr>
          <w:b/>
          <w:bCs/>
        </w:rPr>
        <w:t xml:space="preserve">n8n workflows for scheduling</w:t>
      </w:r>
      <w:r>
        <w:t xml:space="preserve">, and</w:t>
      </w:r>
      <w:r>
        <w:t xml:space="preserve"> </w:t>
      </w:r>
      <w:r>
        <w:rPr>
          <w:b/>
          <w:bCs/>
        </w:rPr>
        <w:t xml:space="preserve">Activepieces (or n8n) for delivering messages</w:t>
      </w:r>
      <w:r>
        <w:t xml:space="preserve">.</w:t>
      </w:r>
    </w:p>
    <w:p>
      <w:pPr>
        <w:pStyle w:val="BodyText"/>
      </w:pPr>
      <w:r>
        <w:rPr>
          <w:b/>
          <w:bCs/>
        </w:rPr>
        <w:t xml:space="preserve">Key configuration and setup for campaign automation:</w:t>
      </w:r>
    </w:p>
    <w:p>
      <w:pPr>
        <w:pStyle w:val="Compact"/>
        <w:numPr>
          <w:ilvl w:val="0"/>
          <w:numId w:val="1004"/>
        </w:numPr>
      </w:pPr>
      <w:r>
        <w:rPr>
          <w:b/>
          <w:bCs/>
        </w:rPr>
        <w:t xml:space="preserve">Campaign definitions</w:t>
      </w:r>
      <w:r>
        <w:t xml:space="preserve">: Define the content and timing of your drip campaigns. Nyra supports creating campaigns as structured documents (e.g., DOCX or YAML files) that list the steps (Day 1: send SMS and Email, Day 3: send Voicemail, etc.)</w:t>
      </w:r>
      <w:hyperlink r:id="rId80">
        <w:r>
          <w:rPr>
            <w:rStyle w:val="Hyperlink"/>
          </w:rPr>
          <w:t xml:space="preserve">[56]</w:t>
        </w:r>
      </w:hyperlink>
      <w:hyperlink r:id="rId81">
        <w:r>
          <w:rPr>
            <w:rStyle w:val="Hyperlink"/>
          </w:rPr>
          <w:t xml:space="preserve">[57]</w:t>
        </w:r>
      </w:hyperlink>
      <w:r>
        <w:t xml:space="preserve">. In fact, the project has example campaign scripts in DOCX which have been converted to YAML for use in the system</w:t>
      </w:r>
      <w:hyperlink r:id="rId82">
        <w:r>
          <w:rPr>
            <w:rStyle w:val="Hyperlink"/>
          </w:rPr>
          <w:t xml:space="preserve">[58]</w:t>
        </w:r>
      </w:hyperlink>
      <w:hyperlink r:id="rId83">
        <w:r>
          <w:rPr>
            <w:rStyle w:val="Hyperlink"/>
          </w:rPr>
          <w:t xml:space="preserve">[59]</w:t>
        </w:r>
      </w:hyperlink>
      <w:r>
        <w:t xml:space="preserve">. Ensure you have these campaign templates prepared. You can store them in the database (e.g., as JSON or in TwentyCRM custom object) or in files that the system can load. The</w:t>
      </w:r>
      <w:r>
        <w:t xml:space="preserve"> </w:t>
      </w:r>
      <w:r>
        <w:rPr>
          <w:b/>
          <w:bCs/>
        </w:rPr>
        <w:t xml:space="preserve">Nyra Admin GUI</w:t>
      </w:r>
      <w:r>
        <w:t xml:space="preserve"> </w:t>
      </w:r>
      <w:r>
        <w:t xml:space="preserve">provides a way to edit these campaigns (it treats the YAML as source of truth that can be edited via the UI)</w:t>
      </w:r>
      <w:hyperlink r:id="rId40">
        <w:r>
          <w:rPr>
            <w:rStyle w:val="Hyperlink"/>
          </w:rPr>
          <w:t xml:space="preserve">[20]</w:t>
        </w:r>
      </w:hyperlink>
      <w:r>
        <w:t xml:space="preserve">.</w:t>
      </w:r>
    </w:p>
    <w:p>
      <w:pPr>
        <w:pStyle w:val="Compact"/>
        <w:numPr>
          <w:ilvl w:val="0"/>
          <w:numId w:val="1004"/>
        </w:numPr>
      </w:pPr>
      <w:r>
        <w:rPr>
          <w:b/>
          <w:bCs/>
        </w:rPr>
        <w:t xml:space="preserve">Campaign Engine service config</w:t>
      </w:r>
      <w:r>
        <w:t xml:space="preserve">: The</w:t>
      </w:r>
      <w:r>
        <w:t xml:space="preserve"> </w:t>
      </w:r>
      <w:r>
        <w:rPr>
          <w:rStyle w:val="VerbatimChar"/>
        </w:rPr>
        <w:t xml:space="preserve">campaign-engine</w:t>
      </w:r>
      <w:r>
        <w:t xml:space="preserve"> </w:t>
      </w:r>
      <w:r>
        <w:t xml:space="preserve">microservice must be configured to know how to connect to n8n and Activepieces. In its environment, set the base URL and API key for n8n, and similarly for Activepieces</w:t>
      </w:r>
      <w:hyperlink r:id="rId45">
        <w:r>
          <w:rPr>
            <w:rStyle w:val="Hyperlink"/>
          </w:rPr>
          <w:t xml:space="preserve">[24]</w:t>
        </w:r>
      </w:hyperlink>
      <w:r>
        <w:t xml:space="preserve">. This will allow the campaign engine to call out to trigger workflows or flows. Also configure any</w:t>
      </w:r>
      <w:r>
        <w:t xml:space="preserve"> </w:t>
      </w:r>
      <w:r>
        <w:rPr>
          <w:b/>
          <w:bCs/>
        </w:rPr>
        <w:t xml:space="preserve">compliance settings</w:t>
      </w:r>
      <w:r>
        <w:t xml:space="preserve"> </w:t>
      </w:r>
      <w:r>
        <w:t xml:space="preserve">(e.g., time zone, quiet hours, opt-out keywords) in the environment or config, as these guardrails are built into the campaign engine’s middleware</w:t>
      </w:r>
      <w:hyperlink r:id="rId35">
        <w:r>
          <w:rPr>
            <w:rStyle w:val="Hyperlink"/>
          </w:rPr>
          <w:t xml:space="preserve">[15]</w:t>
        </w:r>
      </w:hyperlink>
      <w:hyperlink r:id="rId84">
        <w:r>
          <w:rPr>
            <w:rStyle w:val="Hyperlink"/>
          </w:rPr>
          <w:t xml:space="preserve">[60]</w:t>
        </w:r>
      </w:hyperlink>
      <w:r>
        <w:t xml:space="preserve">.</w:t>
      </w:r>
    </w:p>
    <w:p>
      <w:pPr>
        <w:pStyle w:val="Compact"/>
        <w:numPr>
          <w:ilvl w:val="0"/>
          <w:numId w:val="1004"/>
        </w:numPr>
      </w:pPr>
      <w:r>
        <w:rPr>
          <w:b/>
          <w:bCs/>
        </w:rPr>
        <w:t xml:space="preserve">Integration with lead ingestion</w:t>
      </w:r>
      <w:r>
        <w:t xml:space="preserve">: Ensure that when a new lead is stored, the system calls the campaign engine to assign the lead to a campaign. In the example n8n flow, after saving a lead and generating a quote, it sends an HTTP request to</w:t>
      </w:r>
      <w:r>
        <w:t xml:space="preserve"> </w:t>
      </w:r>
      <w:r>
        <w:rPr>
          <w:rStyle w:val="VerbatimChar"/>
        </w:rPr>
        <w:t xml:space="preserve">campaign-engine:8002/leads</w:t>
      </w:r>
      <w:r>
        <w:t xml:space="preserve"> </w:t>
      </w:r>
      <w:r>
        <w:t xml:space="preserve">with the lead’s info to trigger the “Welcome Campaign”</w:t>
      </w:r>
      <w:hyperlink r:id="rId76">
        <w:r>
          <w:rPr>
            <w:rStyle w:val="Hyperlink"/>
          </w:rPr>
          <w:t xml:space="preserve">[53]</w:t>
        </w:r>
      </w:hyperlink>
      <w:hyperlink r:id="rId77">
        <w:r>
          <w:rPr>
            <w:rStyle w:val="Hyperlink"/>
          </w:rPr>
          <w:t xml:space="preserve">[54]</w:t>
        </w:r>
      </w:hyperlink>
      <w:r>
        <w:t xml:space="preserve">. This implies the campaign-engine exposes an API (perhaps</w:t>
      </w:r>
      <w:r>
        <w:t xml:space="preserve"> </w:t>
      </w:r>
      <w:r>
        <w:rPr>
          <w:rStyle w:val="VerbatimChar"/>
        </w:rPr>
        <w:t xml:space="preserve">/leads</w:t>
      </w:r>
      <w:r>
        <w:t xml:space="preserve"> </w:t>
      </w:r>
      <w:r>
        <w:t xml:space="preserve">or</w:t>
      </w:r>
      <w:r>
        <w:t xml:space="preserve"> </w:t>
      </w:r>
      <w:r>
        <w:rPr>
          <w:rStyle w:val="VerbatimChar"/>
        </w:rPr>
        <w:t xml:space="preserve">/campaigns/enroll</w:t>
      </w:r>
      <w:r>
        <w:t xml:space="preserve">) to enroll a lead in a campaign. Verify the correct endpoint and adjust the n8n workflow or lead API to call it. The payload usually includes a lead ID or contact info and possibly a campaign type or ID (e.g., “welcome”)</w:t>
      </w:r>
      <w:hyperlink r:id="rId85">
        <w:r>
          <w:rPr>
            <w:rStyle w:val="Hyperlink"/>
          </w:rPr>
          <w:t xml:space="preserve">[61]</w:t>
        </w:r>
      </w:hyperlink>
      <w:r>
        <w:t xml:space="preserve">.</w:t>
      </w:r>
    </w:p>
    <w:p>
      <w:pPr>
        <w:pStyle w:val="Compact"/>
        <w:numPr>
          <w:ilvl w:val="0"/>
          <w:numId w:val="1004"/>
        </w:numPr>
      </w:pPr>
      <w:r>
        <w:rPr>
          <w:b/>
          <w:bCs/>
        </w:rPr>
        <w:t xml:space="preserve">n8n workflow for scheduling</w:t>
      </w:r>
      <w:r>
        <w:t xml:space="preserve">: The actual scheduling of campaign steps can be handled by n8n. For example, when a lead is enrolled, campaign-engine might immediately schedule out the steps via n8n’s API or emit events that n8n catches. One approach (as recommended in internal docs) is to have an n8n workflow that acts as a</w:t>
      </w:r>
      <w:r>
        <w:t xml:space="preserve"> </w:t>
      </w:r>
      <w:r>
        <w:rPr>
          <w:b/>
          <w:bCs/>
        </w:rPr>
        <w:t xml:space="preserve">Campaign Runner</w:t>
      </w:r>
      <w:r>
        <w:t xml:space="preserve"> </w:t>
      </w:r>
      <w:r>
        <w:t xml:space="preserve">for each campaign enrollment</w:t>
      </w:r>
      <w:hyperlink r:id="rId86">
        <w:r>
          <w:rPr>
            <w:rStyle w:val="Hyperlink"/>
          </w:rPr>
          <w:t xml:space="preserve">[62]</w:t>
        </w:r>
      </w:hyperlink>
      <w:r>
        <w:t xml:space="preserve">. A possible design:</w:t>
      </w:r>
    </w:p>
    <w:p>
      <w:pPr>
        <w:pStyle w:val="Compact"/>
        <w:numPr>
          <w:ilvl w:val="0"/>
          <w:numId w:val="1004"/>
        </w:numPr>
      </w:pPr>
      <w:r>
        <w:t xml:space="preserve">n8n receives a trigger (webhook or event) like</w:t>
      </w:r>
      <w:r>
        <w:t xml:space="preserve"> </w:t>
      </w:r>
      <w:r>
        <w:rPr>
          <w:rStyle w:val="VerbatimChar"/>
        </w:rPr>
        <w:t xml:space="preserve">POST /campaigns/enroll</w:t>
      </w:r>
      <w:r>
        <w:t xml:space="preserve"> </w:t>
      </w:r>
      <w:r>
        <w:t xml:space="preserve">with lead ID and campaign name</w:t>
      </w:r>
      <w:hyperlink r:id="rId86">
        <w:r>
          <w:rPr>
            <w:rStyle w:val="Hyperlink"/>
          </w:rPr>
          <w:t xml:space="preserve">[62]</w:t>
        </w:r>
      </w:hyperlink>
      <w:r>
        <w:t xml:space="preserve">.</w:t>
      </w:r>
    </w:p>
    <w:p>
      <w:pPr>
        <w:pStyle w:val="Compact"/>
        <w:numPr>
          <w:ilvl w:val="0"/>
          <w:numId w:val="1004"/>
        </w:numPr>
      </w:pPr>
      <w:r>
        <w:t xml:space="preserve">The workflow loads the campaign definition (from YAML/JSON) for that campaign name</w:t>
      </w:r>
      <w:hyperlink r:id="rId86">
        <w:r>
          <w:rPr>
            <w:rStyle w:val="Hyperlink"/>
          </w:rPr>
          <w:t xml:space="preserve">[62]</w:t>
        </w:r>
      </w:hyperlink>
      <w:r>
        <w:t xml:space="preserve">.</w:t>
      </w:r>
    </w:p>
    <w:p>
      <w:pPr>
        <w:pStyle w:val="Compact"/>
        <w:numPr>
          <w:ilvl w:val="0"/>
          <w:numId w:val="1004"/>
        </w:numPr>
      </w:pPr>
      <w:r>
        <w:t xml:space="preserve">It then iterates through each step in the campaign:</w:t>
      </w:r>
    </w:p>
    <w:p>
      <w:pPr>
        <w:pStyle w:val="Compact"/>
        <w:numPr>
          <w:ilvl w:val="1"/>
          <w:numId w:val="1005"/>
        </w:numPr>
      </w:pPr>
      <w:r>
        <w:t xml:space="preserve">For each step, use a</w:t>
      </w:r>
      <w:r>
        <w:t xml:space="preserve"> </w:t>
      </w:r>
      <w:r>
        <w:rPr>
          <w:b/>
          <w:bCs/>
        </w:rPr>
        <w:t xml:space="preserve">Wait node</w:t>
      </w:r>
      <w:r>
        <w:t xml:space="preserve"> </w:t>
      </w:r>
      <w:r>
        <w:t xml:space="preserve">or</w:t>
      </w:r>
      <w:r>
        <w:t xml:space="preserve"> </w:t>
      </w:r>
      <w:r>
        <w:rPr>
          <w:b/>
          <w:bCs/>
        </w:rPr>
        <w:t xml:space="preserve">Delay</w:t>
      </w:r>
      <w:r>
        <w:t xml:space="preserve"> </w:t>
      </w:r>
      <w:r>
        <w:t xml:space="preserve">corresponding to the offset time (e.g., “send 2 hours later”).</w:t>
      </w:r>
    </w:p>
    <w:p>
      <w:pPr>
        <w:pStyle w:val="Compact"/>
        <w:numPr>
          <w:ilvl w:val="1"/>
          <w:numId w:val="1005"/>
        </w:numPr>
      </w:pPr>
      <w:r>
        <w:t xml:space="preserve">When the time comes, it calls an Activepieces flow (or uses an n8n function) to actually send the message for that step</w:t>
      </w:r>
      <w:hyperlink r:id="rId87">
        <w:r>
          <w:rPr>
            <w:rStyle w:val="Hyperlink"/>
          </w:rPr>
          <w:t xml:space="preserve">[63]</w:t>
        </w:r>
      </w:hyperlink>
      <w:r>
        <w:t xml:space="preserve">.</w:t>
      </w:r>
    </w:p>
    <w:p>
      <w:pPr>
        <w:pStyle w:val="Compact"/>
        <w:numPr>
          <w:ilvl w:val="1"/>
          <w:numId w:val="1005"/>
        </w:numPr>
      </w:pPr>
      <w:r>
        <w:t xml:space="preserve">Include in the call: the channel (SMS, Email, etc.), the content (possibly personalizing placeholders like {{firstName}}), and any needed parameters (e.g., for voicemail, a recording link).</w:t>
      </w:r>
    </w:p>
    <w:p>
      <w:pPr>
        <w:pStyle w:val="Compact"/>
        <w:numPr>
          <w:ilvl w:val="1"/>
          <w:numId w:val="1005"/>
        </w:numPr>
      </w:pPr>
      <w:r>
        <w:t xml:space="preserve">After sending, log or update status (could call back to campaign-engine to mark the step done, or directly update CRM that a touch was made)</w:t>
      </w:r>
      <w:hyperlink r:id="rId88">
        <w:r>
          <w:rPr>
            <w:rStyle w:val="Hyperlink"/>
          </w:rPr>
          <w:t xml:space="preserve">[64]</w:t>
        </w:r>
      </w:hyperlink>
      <w:hyperlink r:id="rId89">
        <w:r>
          <w:rPr>
            <w:rStyle w:val="Hyperlink"/>
          </w:rPr>
          <w:t xml:space="preserve">[65]</w:t>
        </w:r>
      </w:hyperlink>
      <w:r>
        <w:t xml:space="preserve">.</w:t>
      </w:r>
    </w:p>
    <w:p>
      <w:pPr>
        <w:pStyle w:val="Compact"/>
        <w:numPr>
          <w:ilvl w:val="0"/>
          <w:numId w:val="1004"/>
        </w:numPr>
      </w:pPr>
      <w:r>
        <w:t xml:space="preserve">Continue until all steps are executed or an exit condition is met.</w:t>
      </w:r>
    </w:p>
    <w:p>
      <w:pPr>
        <w:pStyle w:val="FirstParagraph"/>
      </w:pPr>
      <w:r>
        <w:t xml:space="preserve">Nyra’s architecture uses</w:t>
      </w:r>
      <w:r>
        <w:t xml:space="preserve"> </w:t>
      </w:r>
      <w:r>
        <w:rPr>
          <w:b/>
          <w:bCs/>
        </w:rPr>
        <w:t xml:space="preserve">n8n for the timing/orchestration</w:t>
      </w:r>
      <w:r>
        <w:t xml:space="preserve"> </w:t>
      </w:r>
      <w:r>
        <w:t xml:space="preserve">because it can handle long delays and complex logic, which regular code or a simple scheduler might struggle with</w:t>
      </w:r>
      <w:hyperlink r:id="rId36">
        <w:r>
          <w:rPr>
            <w:rStyle w:val="Hyperlink"/>
          </w:rPr>
          <w:t xml:space="preserve">[16]</w:t>
        </w:r>
      </w:hyperlink>
      <w:r>
        <w:t xml:space="preserve">. If the project already provides an n8n workflow JSON for campaign scheduling (the documentation references a</w:t>
      </w:r>
      <w:r>
        <w:t xml:space="preserve"> </w:t>
      </w:r>
      <w:r>
        <w:rPr>
          <w:rStyle w:val="VerbatimChar"/>
        </w:rPr>
        <w:t xml:space="preserve">campaign-scheduler.json</w:t>
      </w:r>
      <w:r>
        <w:t xml:space="preserve"> </w:t>
      </w:r>
      <w:r>
        <w:t xml:space="preserve">to import</w:t>
      </w:r>
      <w:hyperlink r:id="rId90">
        <w:r>
          <w:rPr>
            <w:rStyle w:val="Hyperlink"/>
          </w:rPr>
          <w:t xml:space="preserve">[66]</w:t>
        </w:r>
      </w:hyperlink>
      <w:r>
        <w:t xml:space="preserve">), import that into n8n. Otherwise, design the workflow as above, using nodes for each action. Make sure to set up error handling in the workflow (retries, logging) as per best practices</w:t>
      </w:r>
      <w:hyperlink r:id="rId91">
        <w:r>
          <w:rPr>
            <w:rStyle w:val="Hyperlink"/>
          </w:rPr>
          <w:t xml:space="preserve">[67]</w:t>
        </w:r>
      </w:hyperlink>
      <w:r>
        <w:t xml:space="preserve">.</w:t>
      </w:r>
      <w:r>
        <w:t xml:space="preserve"> </w:t>
      </w:r>
      <w:r>
        <w:t xml:space="preserve">-</w:t>
      </w:r>
      <w:r>
        <w:t xml:space="preserve"> </w:t>
      </w:r>
      <w:r>
        <w:rPr>
          <w:b/>
          <w:bCs/>
        </w:rPr>
        <w:t xml:space="preserve">Activepieces flows for messaging</w:t>
      </w:r>
      <w:r>
        <w:t xml:space="preserve">: Create Activepieces flows to handle the actual sending of messages (or use built-in n8n nodes as an alternative). The whitepaper suggests using</w:t>
      </w:r>
      <w:r>
        <w:t xml:space="preserve"> </w:t>
      </w:r>
      <w:r>
        <w:rPr>
          <w:b/>
          <w:bCs/>
        </w:rPr>
        <w:t xml:space="preserve">Activepieces connectors for Twilio and SendGrid</w:t>
      </w:r>
      <w:r>
        <w:t xml:space="preserve"> </w:t>
      </w:r>
      <w:r>
        <w:t xml:space="preserve">to send out SMS, emails, and voicemails reliably</w:t>
      </w:r>
      <w:hyperlink r:id="rId92">
        <w:r>
          <w:rPr>
            <w:rStyle w:val="Hyperlink"/>
          </w:rPr>
          <w:t xml:space="preserve">[68]</w:t>
        </w:r>
      </w:hyperlink>
      <w:hyperlink r:id="rId39">
        <w:r>
          <w:rPr>
            <w:rStyle w:val="Hyperlink"/>
          </w:rPr>
          <w:t xml:space="preserve">[19]</w:t>
        </w:r>
      </w:hyperlink>
      <w:r>
        <w:t xml:space="preserve">. For example, you might have:</w:t>
      </w:r>
      <w:r>
        <w:t xml:space="preserve"> </w:t>
      </w:r>
      <w:r>
        <w:t xml:space="preserve">- A flow “Send SMS” that takes input (phone number, message text) and uses a Twilio connector to send an SMS, then outputs success/failure.</w:t>
      </w:r>
      <w:r>
        <w:t xml:space="preserve"> </w:t>
      </w:r>
      <w:r>
        <w:t xml:space="preserve">- A flow “Send Email” that uses an SMTP or SendGrid connector to send an email with given subject/body.</w:t>
      </w:r>
      <w:r>
        <w:t xml:space="preserve"> </w:t>
      </w:r>
      <w:r>
        <w:t xml:space="preserve">- A flow “Drop Voicemail” that calls a Twilio API to send a voicemail (or schedules a call with a recorded message).</w:t>
      </w:r>
    </w:p>
    <w:p>
      <w:pPr>
        <w:pStyle w:val="BodyText"/>
      </w:pPr>
      <w:r>
        <w:t xml:space="preserve">Activepieces’ role is to perform these side effects and report back status. Because Activepieces has a nice UI, you can also monitor each execution (which helps for a GUI view of campaign steps). Make sure to configure Activepieces with the necessary API keys and credentials (Twilio account SID/auth token, SendGrid API key, etc.) in its settings.</w:t>
      </w:r>
      <w:r>
        <w:t xml:space="preserve"> </w:t>
      </w:r>
      <w:r>
        <w:t xml:space="preserve">-</w:t>
      </w:r>
      <w:r>
        <w:t xml:space="preserve"> </w:t>
      </w:r>
      <w:r>
        <w:rPr>
          <w:b/>
          <w:bCs/>
        </w:rPr>
        <w:t xml:space="preserve">Twilio &amp; SendGrid setup</w:t>
      </w:r>
      <w:r>
        <w:t xml:space="preserve">: In order for any SMS or email to actually send, ensure you have</w:t>
      </w:r>
      <w:r>
        <w:t xml:space="preserve"> </w:t>
      </w:r>
      <w:r>
        <w:rPr>
          <w:b/>
          <w:bCs/>
        </w:rPr>
        <w:t xml:space="preserve">Twilio</w:t>
      </w:r>
      <w:r>
        <w:t xml:space="preserve"> </w:t>
      </w:r>
      <w:r>
        <w:t xml:space="preserve">and</w:t>
      </w:r>
      <w:r>
        <w:t xml:space="preserve"> </w:t>
      </w:r>
      <w:r>
        <w:rPr>
          <w:b/>
          <w:bCs/>
        </w:rPr>
        <w:t xml:space="preserve">SendGrid accounts configured</w:t>
      </w:r>
      <w:r>
        <w:t xml:space="preserve">. Obtain API keys or SMTP credentials:</w:t>
      </w:r>
      <w:r>
        <w:t xml:space="preserve"> </w:t>
      </w:r>
      <w:r>
        <w:t xml:space="preserve">- Twilio: you’ll need an account with a phone number. Use the Account SID and Auth Token in the Activepieces or n8n credentials. Also set up Twilio webhook URLs to point back to Nyra (for incoming SMS or status callbacks). The</w:t>
      </w:r>
      <w:r>
        <w:t xml:space="preserve"> </w:t>
      </w:r>
      <w:r>
        <w:rPr>
          <w:rStyle w:val="VerbatimChar"/>
        </w:rPr>
        <w:t xml:space="preserve">twilio-integration</w:t>
      </w:r>
      <w:r>
        <w:t xml:space="preserve"> </w:t>
      </w:r>
      <w:r>
        <w:t xml:space="preserve">service in Nyra can help handle incoming messages or calls – configure its env with Twilio credentials and a webhook secret if using it.</w:t>
      </w:r>
      <w:r>
        <w:t xml:space="preserve"> </w:t>
      </w:r>
      <w:r>
        <w:t xml:space="preserve">- SendGrid: get an API key for sending emails, or use SMTP username/password (SendGrid uses username</w:t>
      </w:r>
      <w:r>
        <w:t xml:space="preserve"> </w:t>
      </w:r>
      <w:r>
        <w:rPr>
          <w:rStyle w:val="VerbatimChar"/>
        </w:rPr>
        <w:t xml:space="preserve">apikey</w:t>
      </w:r>
      <w:r>
        <w:t xml:space="preserve"> </w:t>
      </w:r>
      <w:r>
        <w:t xml:space="preserve">and the API key as password for SMTP). As seen in TwentyCRM’s config, the platform intends to use SendGrid SMTP for outgoing emails</w:t>
      </w:r>
      <w:hyperlink r:id="rId49">
        <w:r>
          <w:rPr>
            <w:rStyle w:val="Hyperlink"/>
          </w:rPr>
          <w:t xml:space="preserve">[27]</w:t>
        </w:r>
      </w:hyperlink>
      <w:r>
        <w:t xml:space="preserve">. You can use the same for campaign emails via Activepieces or n8n email node.</w:t>
      </w:r>
      <w:r>
        <w:t xml:space="preserve"> </w:t>
      </w:r>
      <w:r>
        <w:t xml:space="preserve">-</w:t>
      </w:r>
      <w:r>
        <w:t xml:space="preserve"> </w:t>
      </w:r>
      <w:r>
        <w:rPr>
          <w:b/>
          <w:bCs/>
        </w:rPr>
        <w:t xml:space="preserve">Compliance checks</w:t>
      </w:r>
      <w:r>
        <w:t xml:space="preserve">: Before activating campaigns, ensure compliance rules are in place. Nyra’s campaign engine has a</w:t>
      </w:r>
      <w:r>
        <w:t xml:space="preserve"> </w:t>
      </w:r>
      <w:r>
        <w:rPr>
          <w:b/>
          <w:bCs/>
        </w:rPr>
        <w:t xml:space="preserve">Guardrail middleware</w:t>
      </w:r>
      <w:r>
        <w:t xml:space="preserve"> </w:t>
      </w:r>
      <w:r>
        <w:t xml:space="preserve">that checks content and ensures legal compliance</w:t>
      </w:r>
      <w:hyperlink r:id="rId35">
        <w:r>
          <w:rPr>
            <w:rStyle w:val="Hyperlink"/>
          </w:rPr>
          <w:t xml:space="preserve">[15]</w:t>
        </w:r>
      </w:hyperlink>
      <w:r>
        <w:t xml:space="preserve">. It will prevent disallowed content (like unapproved rate quotes, asking for SSN, etc.) from being sent</w:t>
      </w:r>
      <w:hyperlink r:id="rId93">
        <w:r>
          <w:rPr>
            <w:rStyle w:val="Hyperlink"/>
          </w:rPr>
          <w:t xml:space="preserve">[69]</w:t>
        </w:r>
      </w:hyperlink>
      <w:r>
        <w:t xml:space="preserve">. It also likely checks that the lead gave consent for SMS (TCPA) and that it’s not after hours</w:t>
      </w:r>
      <w:hyperlink r:id="rId84">
        <w:r>
          <w:rPr>
            <w:rStyle w:val="Hyperlink"/>
          </w:rPr>
          <w:t xml:space="preserve">[60]</w:t>
        </w:r>
      </w:hyperlink>
      <w:r>
        <w:t xml:space="preserve">. Review the compliance settings:</w:t>
      </w:r>
      <w:r>
        <w:t xml:space="preserve"> </w:t>
      </w:r>
      <w:r>
        <w:t xml:space="preserve">- Have a flag or field in TwentyCRM for</w:t>
      </w:r>
      <w:r>
        <w:t xml:space="preserve"> </w:t>
      </w:r>
      <w:r>
        <w:rPr>
          <w:i/>
          <w:iCs/>
        </w:rPr>
        <w:t xml:space="preserve">SMS Consent</w:t>
      </w:r>
      <w:r>
        <w:t xml:space="preserve"> </w:t>
      </w:r>
      <w:r>
        <w:t xml:space="preserve">(the whitepaper mentions a consent ledger in CRM</w:t>
      </w:r>
      <w:hyperlink r:id="rId94">
        <w:r>
          <w:rPr>
            <w:rStyle w:val="Hyperlink"/>
          </w:rPr>
          <w:t xml:space="preserve">[70]</w:t>
        </w:r>
      </w:hyperlink>
      <w:r>
        <w:t xml:space="preserve">). The campaign should check that before sending SMS/voicemail. This might be automatic if the guardrail middleware is integrated.</w:t>
      </w:r>
      <w:r>
        <w:t xml:space="preserve"> </w:t>
      </w:r>
      <w:r>
        <w:t xml:space="preserve">- Configure quiet hours (no texts at 3 AM, etc.) – possibly the campaign engine or Activepieces flow will handle that (maybe by not executing steps during off-hours).</w:t>
      </w:r>
      <w:r>
        <w:t xml:space="preserve"> </w:t>
      </w:r>
      <w:r>
        <w:t xml:space="preserve">- Ensure opt-out handling: If a lead replies "STOP" to an SMS or unsubscribes from email, the system should catch that (Twilio can call a webhook on incoming SMS – point it to</w:t>
      </w:r>
      <w:r>
        <w:t xml:space="preserve"> </w:t>
      </w:r>
      <w:r>
        <w:rPr>
          <w:rStyle w:val="VerbatimChar"/>
        </w:rPr>
        <w:t xml:space="preserve">twilio-integration</w:t>
      </w:r>
      <w:r>
        <w:t xml:space="preserve"> </w:t>
      </w:r>
      <w:r>
        <w:t xml:space="preserve">service or an Activepieces flow; SendGrid can handle unsubscribe links). Mark the lead’s status accordingly (e.g. set a Do Not Contact flag in CRM)</w:t>
      </w:r>
      <w:hyperlink r:id="rId95">
        <w:r>
          <w:rPr>
            <w:rStyle w:val="Hyperlink"/>
          </w:rPr>
          <w:t xml:space="preserve">[71]</w:t>
        </w:r>
      </w:hyperlink>
      <w:r>
        <w:t xml:space="preserve">. The campaign engine should then terminate any further messages for that lead.</w:t>
      </w:r>
      <w:r>
        <w:t xml:space="preserve"> </w:t>
      </w:r>
      <w:r>
        <w:t xml:space="preserve">-</w:t>
      </w:r>
      <w:r>
        <w:t xml:space="preserve"> </w:t>
      </w:r>
      <w:r>
        <w:rPr>
          <w:b/>
          <w:bCs/>
        </w:rPr>
        <w:t xml:space="preserve">Monitoring and status updates</w:t>
      </w:r>
      <w:r>
        <w:t xml:space="preserve">: Enable tracking so that as campaigns run, you can see what’s happening:</w:t>
      </w:r>
      <w:r>
        <w:t xml:space="preserve"> </w:t>
      </w:r>
      <w:r>
        <w:t xml:space="preserve">- The campaign engine likely records execution status (pending, active, paused, completed) for each campaign instance</w:t>
      </w:r>
      <w:hyperlink r:id="rId96">
        <w:r>
          <w:rPr>
            <w:rStyle w:val="Hyperlink"/>
          </w:rPr>
          <w:t xml:space="preserve">[72]</w:t>
        </w:r>
      </w:hyperlink>
      <w:hyperlink r:id="rId97">
        <w:r>
          <w:rPr>
            <w:rStyle w:val="Hyperlink"/>
          </w:rPr>
          <w:t xml:space="preserve">[73]</w:t>
        </w:r>
      </w:hyperlink>
      <w:r>
        <w:t xml:space="preserve">. Confirm that these statuses are written somewhere (perhaps in the campaign engine’s memory or DB). It might update a “CampaignExecution” record or log to CRM (like adding notes to the contact). Ensure the Nyra Admin UI pulls this info to show which leads are in which campaign step.</w:t>
      </w:r>
      <w:r>
        <w:t xml:space="preserve"> </w:t>
      </w:r>
      <w:r>
        <w:t xml:space="preserve">- Use</w:t>
      </w:r>
      <w:r>
        <w:t xml:space="preserve"> </w:t>
      </w:r>
      <w:r>
        <w:rPr>
          <w:b/>
          <w:bCs/>
        </w:rPr>
        <w:t xml:space="preserve">Nyra Admin’s campaign UI</w:t>
      </w:r>
      <w:r>
        <w:t xml:space="preserve"> </w:t>
      </w:r>
      <w:r>
        <w:t xml:space="preserve">to verify it can list campaigns and show metrics. The admin UI has types for Campaign and CampaignAnalytics</w:t>
      </w:r>
      <w:hyperlink r:id="rId98">
        <w:r>
          <w:rPr>
            <w:rStyle w:val="Hyperlink"/>
          </w:rPr>
          <w:t xml:space="preserve">[74]</w:t>
        </w:r>
      </w:hyperlink>
      <w:hyperlink r:id="rId99">
        <w:r>
          <w:rPr>
            <w:rStyle w:val="Hyperlink"/>
          </w:rPr>
          <w:t xml:space="preserve">[75]</w:t>
        </w:r>
      </w:hyperlink>
      <w:r>
        <w:t xml:space="preserve">, which include fields like number of leads, conversions, etc. This suggests once campaigns are running, the data is aggregated. It might require periodic sync (e.g., a job that computes campaign stats from the database). For now, focus on getting real-time status: even logging to console or n8n’s execution list can help during testing.</w:t>
      </w:r>
      <w:r>
        <w:t xml:space="preserve"> </w:t>
      </w:r>
      <w:r>
        <w:t xml:space="preserve">- n8n’s own interface will show each workflow run (for lead ingestion, for each campaign schedule, etc.) which is useful for debugging. Activepieces similarly shows flow run histories. These serve as interim “monitoring GUIs” for developers, aside from the Nyra Admin app intended for end-users.</w:t>
      </w:r>
    </w:p>
    <w:p>
      <w:pPr>
        <w:pStyle w:val="BodyText"/>
      </w:pPr>
      <w:r>
        <w:t xml:space="preserve">After configuration, perform an</w:t>
      </w:r>
      <w:r>
        <w:t xml:space="preserve"> </w:t>
      </w:r>
      <w:r>
        <w:rPr>
          <w:b/>
          <w:bCs/>
        </w:rPr>
        <w:t xml:space="preserve">end-to-end test</w:t>
      </w:r>
      <w:r>
        <w:t xml:space="preserve"> </w:t>
      </w:r>
      <w:r>
        <w:t xml:space="preserve">of the campaign automation:</w:t>
      </w:r>
      <w:r>
        <w:t xml:space="preserve"> </w:t>
      </w:r>
      <w:r>
        <w:t xml:space="preserve">1. Create a test lead (either by sending a test email through the parser or submitting via a web form).</w:t>
      </w:r>
      <w:r>
        <w:t xml:space="preserve"> </w:t>
      </w:r>
      <w:r>
        <w:t xml:space="preserve">2. Verify the lead appears in TwentyCRM and is marked with the correct source and consent flags.</w:t>
      </w:r>
      <w:r>
        <w:t xml:space="preserve"> </w:t>
      </w:r>
      <w:r>
        <w:t xml:space="preserve">3. Check that the campaign enrollment trigger fired: in n8n, the campaign workflow should be running for that lead (you’ll see an execution in progress).</w:t>
      </w:r>
      <w:r>
        <w:t xml:space="preserve"> </w:t>
      </w:r>
      <w:r>
        <w:t xml:space="preserve">4. Ensure the scheduled messages actually get delivered. For Day 0 immediate steps, you should receive an email or SMS fairly quickly. For delayed steps, you can adjust the times to be short (e.g., 1 minute later instead of 1 day) for testing purposes.</w:t>
      </w:r>
      <w:r>
        <w:t xml:space="preserve"> </w:t>
      </w:r>
      <w:r>
        <w:t xml:space="preserve">5. Respond to a message (e.g., reply "STOP" to an SMS) and see if the system logs that and stops further sends – this tests the exit conditions</w:t>
      </w:r>
      <w:hyperlink r:id="rId95">
        <w:r>
          <w:rPr>
            <w:rStyle w:val="Hyperlink"/>
          </w:rPr>
          <w:t xml:space="preserve">[71]</w:t>
        </w:r>
      </w:hyperlink>
      <w:r>
        <w:t xml:space="preserve">.</w:t>
      </w:r>
      <w:r>
        <w:t xml:space="preserve"> </w:t>
      </w:r>
      <w:r>
        <w:t xml:space="preserve">6. Use the Nyra Admin interface to view the campaign and lead. The lead’s status might change (e.g., from "new" to "contacted" if they replied) and the campaign might show completed or stopped for that lead.</w:t>
      </w:r>
    </w:p>
    <w:p>
      <w:pPr>
        <w:pStyle w:val="BodyText"/>
      </w:pPr>
      <w:r>
        <w:t xml:space="preserve">By completing this step,</w:t>
      </w:r>
      <w:r>
        <w:t xml:space="preserve"> </w:t>
      </w:r>
      <w:r>
        <w:rPr>
          <w:b/>
          <w:bCs/>
        </w:rPr>
        <w:t xml:space="preserve">campaign automation will be fully functional</w:t>
      </w:r>
      <w:r>
        <w:t xml:space="preserve"> </w:t>
      </w:r>
      <w:r>
        <w:t xml:space="preserve">– every new lead is automatically followed-up according to predefined sequences, without manual intervention. The AI orchestration plus n8n/Activepieces ensures the process is autonomous, while compliance checks keep it in line with regulations.</w:t>
      </w:r>
    </w:p>
    <w:bookmarkEnd w:id="100"/>
    <w:bookmarkStart w:id="105" w:name="Xd0ea1c02f3c186cea41675d4334a71b9e10f21f"/>
    <w:p>
      <w:pPr>
        <w:pStyle w:val="Heading3"/>
      </w:pPr>
      <w:r>
        <w:t xml:space="preserve">4. Finalize n8n and Activepieces Configuration</w:t>
      </w:r>
    </w:p>
    <w:p>
      <w:pPr>
        <w:pStyle w:val="FirstParagraph"/>
      </w:pPr>
      <w:r>
        <w:t xml:space="preserve">While much of this was covered in previous steps, it’s important to explicitly finalize the configuration of the workflow tools:</w:t>
      </w:r>
    </w:p>
    <w:p>
      <w:pPr>
        <w:pStyle w:val="Compact"/>
        <w:numPr>
          <w:ilvl w:val="0"/>
          <w:numId w:val="1006"/>
        </w:numPr>
      </w:pPr>
      <w:r>
        <w:rPr>
          <w:b/>
          <w:bCs/>
        </w:rPr>
        <w:t xml:space="preserve">n8n instance setup</w:t>
      </w:r>
      <w:r>
        <w:t xml:space="preserve">: Ensure that n8n is properly configured to run in the background:</w:t>
      </w:r>
    </w:p>
    <w:p>
      <w:pPr>
        <w:pStyle w:val="Compact"/>
        <w:numPr>
          <w:ilvl w:val="0"/>
          <w:numId w:val="1006"/>
        </w:numPr>
      </w:pPr>
      <w:r>
        <w:t xml:space="preserve">If not already done, set an</w:t>
      </w:r>
      <w:r>
        <w:t xml:space="preserve"> </w:t>
      </w:r>
      <w:r>
        <w:rPr>
          <w:b/>
          <w:bCs/>
        </w:rPr>
        <w:t xml:space="preserve">N8N_API_KEY</w:t>
      </w:r>
      <w:r>
        <w:t xml:space="preserve"> </w:t>
      </w:r>
      <w:r>
        <w:t xml:space="preserve">(for programmatic access) and update the environment variables for services that call n8n (campaign engine, TwentyCRM) to include this key</w:t>
      </w:r>
      <w:hyperlink r:id="rId45">
        <w:r>
          <w:rPr>
            <w:rStyle w:val="Hyperlink"/>
          </w:rPr>
          <w:t xml:space="preserve">[24]</w:t>
        </w:r>
      </w:hyperlink>
      <w:r>
        <w:t xml:space="preserve">.</w:t>
      </w:r>
    </w:p>
    <w:p>
      <w:pPr>
        <w:pStyle w:val="Compact"/>
        <w:numPr>
          <w:ilvl w:val="0"/>
          <w:numId w:val="1006"/>
        </w:numPr>
      </w:pPr>
      <w:r>
        <w:t xml:space="preserve">Configure n8n’s base URL (especially if it’s accessed via a domain). For example, if using tunnels, you might have</w:t>
      </w:r>
      <w:r>
        <w:t xml:space="preserve"> </w:t>
      </w:r>
      <w:r>
        <w:rPr>
          <w:rStyle w:val="VerbatimChar"/>
        </w:rPr>
        <w:t xml:space="preserve">n8n.ratehunter.net</w:t>
      </w:r>
      <w:r>
        <w:t xml:space="preserve">. Set this in campaign engine env as</w:t>
      </w:r>
      <w:r>
        <w:t xml:space="preserve"> </w:t>
      </w:r>
      <w:r>
        <w:rPr>
          <w:rStyle w:val="VerbatimChar"/>
        </w:rPr>
        <w:t xml:space="preserve">N8N_BASE_URL</w:t>
      </w:r>
      <w:r>
        <w:t xml:space="preserve"> </w:t>
      </w:r>
      <w:r>
        <w:t xml:space="preserve">so that the campaign engine knows where to send webhook calls.</w:t>
      </w:r>
    </w:p>
    <w:p>
      <w:pPr>
        <w:pStyle w:val="Compact"/>
        <w:numPr>
          <w:ilvl w:val="0"/>
          <w:numId w:val="1006"/>
        </w:numPr>
      </w:pPr>
      <w:r>
        <w:t xml:space="preserve">Create</w:t>
      </w:r>
      <w:r>
        <w:t xml:space="preserve"> </w:t>
      </w:r>
      <w:r>
        <w:rPr>
          <w:b/>
          <w:bCs/>
        </w:rPr>
        <w:t xml:space="preserve">credentials in n8n</w:t>
      </w:r>
      <w:r>
        <w:t xml:space="preserve"> </w:t>
      </w:r>
      <w:r>
        <w:t xml:space="preserve">for any external services it will use: e.g., “PostgreSQL – Nyra” (for DB access, as seen in the example using a credential named "PostgreSQL - Letta"</w:t>
      </w:r>
      <w:hyperlink r:id="rId101">
        <w:r>
          <w:rPr>
            <w:rStyle w:val="Hyperlink"/>
          </w:rPr>
          <w:t xml:space="preserve">[76]</w:t>
        </w:r>
      </w:hyperlink>
      <w:r>
        <w:t xml:space="preserve">), “SMTP – SendGrid” (for sending emails, as in the example workflow credential</w:t>
      </w:r>
      <w:hyperlink r:id="rId102">
        <w:r>
          <w:rPr>
            <w:rStyle w:val="Hyperlink"/>
          </w:rPr>
          <w:t xml:space="preserve">[77]</w:t>
        </w:r>
      </w:hyperlink>
      <w:r>
        <w:t xml:space="preserve">), “Twilio API” (if using Twilio node in n8n), etc. Do this through n8n’s credentials UI.</w:t>
      </w:r>
    </w:p>
    <w:p>
      <w:pPr>
        <w:pStyle w:val="Compact"/>
        <w:numPr>
          <w:ilvl w:val="0"/>
          <w:numId w:val="1006"/>
        </w:numPr>
      </w:pPr>
      <w:r>
        <w:t xml:space="preserve">Import existing workflows from the repository if provided. The</w:t>
      </w:r>
      <w:r>
        <w:t xml:space="preserve"> </w:t>
      </w:r>
      <w:r>
        <w:rPr>
          <w:rStyle w:val="VerbatimChar"/>
        </w:rPr>
        <w:t xml:space="preserve">workflows/n8n</w:t>
      </w:r>
      <w:r>
        <w:t xml:space="preserve"> </w:t>
      </w:r>
      <w:r>
        <w:t xml:space="preserve">directory in the repo contains JSON files such as</w:t>
      </w:r>
      <w:r>
        <w:t xml:space="preserve"> </w:t>
      </w:r>
      <w:r>
        <w:rPr>
          <w:rStyle w:val="VerbatimChar"/>
        </w:rPr>
        <w:t xml:space="preserve">01-lead-capture-webhook.json</w:t>
      </w:r>
      <w:hyperlink r:id="rId72">
        <w:r>
          <w:rPr>
            <w:rStyle w:val="Hyperlink"/>
          </w:rPr>
          <w:t xml:space="preserve">[49]</w:t>
        </w:r>
      </w:hyperlink>
      <w:r>
        <w:t xml:space="preserve">. Import these via n8n’s import feature so you don’t have to rebuild them from scratch. Key ones to import: Lead Capture Webhook, (possibly) Campaign Scheduler if present, any others relevant to document processing or CRM sync.</w:t>
      </w:r>
    </w:p>
    <w:p>
      <w:pPr>
        <w:pStyle w:val="Compact"/>
        <w:numPr>
          <w:ilvl w:val="0"/>
          <w:numId w:val="1006"/>
        </w:numPr>
      </w:pPr>
      <w:r>
        <w:t xml:space="preserve">Activate the important workflows so they run automatically. For instance, the Lead Capture Webhook should be active (listening) so that incoming leads (from forms or the email parser) trigger it.</w:t>
      </w:r>
    </w:p>
    <w:p>
      <w:pPr>
        <w:pStyle w:val="Compact"/>
        <w:numPr>
          <w:ilvl w:val="0"/>
          <w:numId w:val="1006"/>
        </w:numPr>
      </w:pPr>
      <w:r>
        <w:rPr>
          <w:b/>
          <w:bCs/>
        </w:rPr>
        <w:t xml:space="preserve">Activepieces instance setup</w:t>
      </w:r>
      <w:r>
        <w:t xml:space="preserve">: Activepieces (often accessed via a web app on port 3000) needs initial setup:</w:t>
      </w:r>
    </w:p>
    <w:p>
      <w:pPr>
        <w:pStyle w:val="Compact"/>
        <w:numPr>
          <w:ilvl w:val="0"/>
          <w:numId w:val="1006"/>
        </w:numPr>
      </w:pPr>
      <w:r>
        <w:t xml:space="preserve">Generate or note the</w:t>
      </w:r>
      <w:r>
        <w:t xml:space="preserve"> </w:t>
      </w:r>
      <w:r>
        <w:rPr>
          <w:b/>
          <w:bCs/>
        </w:rPr>
        <w:t xml:space="preserve">API key</w:t>
      </w:r>
      <w:r>
        <w:t xml:space="preserve"> </w:t>
      </w:r>
      <w:r>
        <w:t xml:space="preserve">for Activepieces (if it provides one for external calls) and configure the campaign engine service with</w:t>
      </w:r>
      <w:r>
        <w:t xml:space="preserve"> </w:t>
      </w:r>
      <w:r>
        <w:rPr>
          <w:rStyle w:val="VerbatimChar"/>
        </w:rPr>
        <w:t xml:space="preserve">ACTIVEPIECES_BASE_URL</w:t>
      </w:r>
      <w:r>
        <w:t xml:space="preserve"> </w:t>
      </w:r>
      <w:r>
        <w:t xml:space="preserve">and</w:t>
      </w:r>
      <w:r>
        <w:t xml:space="preserve"> </w:t>
      </w:r>
      <w:r>
        <w:rPr>
          <w:rStyle w:val="VerbatimChar"/>
        </w:rPr>
        <w:t xml:space="preserve">ACTIVEPIECES_API_KEY</w:t>
      </w:r>
      <w:r>
        <w:t xml:space="preserve"> </w:t>
      </w:r>
      <w:r>
        <w:t xml:space="preserve">accordingly</w:t>
      </w:r>
      <w:hyperlink r:id="rId45">
        <w:r>
          <w:rPr>
            <w:rStyle w:val="Hyperlink"/>
          </w:rPr>
          <w:t xml:space="preserve">[24]</w:t>
        </w:r>
      </w:hyperlink>
      <w:r>
        <w:t xml:space="preserve">.</w:t>
      </w:r>
    </w:p>
    <w:p>
      <w:pPr>
        <w:pStyle w:val="Compact"/>
        <w:numPr>
          <w:ilvl w:val="0"/>
          <w:numId w:val="1006"/>
        </w:numPr>
      </w:pPr>
      <w:r>
        <w:t xml:space="preserve">Set up any environment config Activepieces might need (database connection if it logs to one, etc. – though it might use an internal SQLite or could also use PostgreSQL).</w:t>
      </w:r>
    </w:p>
    <w:p>
      <w:pPr>
        <w:pStyle w:val="Compact"/>
        <w:numPr>
          <w:ilvl w:val="0"/>
          <w:numId w:val="1006"/>
        </w:numPr>
      </w:pPr>
      <w:r>
        <w:t xml:space="preserve">In Activepieces UI, create the flows for</w:t>
      </w:r>
      <w:r>
        <w:t xml:space="preserve"> </w:t>
      </w:r>
      <w:r>
        <w:rPr>
          <w:b/>
          <w:bCs/>
        </w:rPr>
        <w:t xml:space="preserve">Send SMS, Send Email, etc.</w:t>
      </w:r>
      <w:r>
        <w:t xml:space="preserve"> </w:t>
      </w:r>
      <w:r>
        <w:t xml:space="preserve">as discussed. Use the built-in</w:t>
      </w:r>
      <w:r>
        <w:t xml:space="preserve"> </w:t>
      </w:r>
      <w:r>
        <w:rPr>
          <w:b/>
          <w:bCs/>
        </w:rPr>
        <w:t xml:space="preserve">Twilio connector</w:t>
      </w:r>
      <w:r>
        <w:t xml:space="preserve"> </w:t>
      </w:r>
      <w:r>
        <w:t xml:space="preserve">(you'll provide your Twilio credentials in Activepieces’ connections) for SMS and calls, and an</w:t>
      </w:r>
      <w:r>
        <w:t xml:space="preserve"> </w:t>
      </w:r>
      <w:r>
        <w:rPr>
          <w:b/>
          <w:bCs/>
        </w:rPr>
        <w:t xml:space="preserve">Email/SMTP connector</w:t>
      </w:r>
      <w:r>
        <w:t xml:space="preserve"> </w:t>
      </w:r>
      <w:r>
        <w:t xml:space="preserve">for emails. Test each action manually to ensure the credentials work (e.g., send a test email to yourself, send a test SMS).</w:t>
      </w:r>
    </w:p>
    <w:p>
      <w:pPr>
        <w:pStyle w:val="Compact"/>
        <w:numPr>
          <w:ilvl w:val="0"/>
          <w:numId w:val="1006"/>
        </w:numPr>
      </w:pPr>
      <w:r>
        <w:t xml:space="preserve">If Activepieces will also handle incoming webhooks (like Twilio status callbacks or lead webhooks), set those up as flows with webhook triggers. For example, an “Incoming SMS handler” flow triggered by Twilio could mark a lead as responded.</w:t>
      </w:r>
    </w:p>
    <w:p>
      <w:pPr>
        <w:pStyle w:val="Compact"/>
        <w:numPr>
          <w:ilvl w:val="0"/>
          <w:numId w:val="1006"/>
        </w:numPr>
      </w:pPr>
      <w:r>
        <w:t xml:space="preserve">Activepieces might require a small tweak to allow n8n to trigger its flows. If there’s an HTTP trigger for Activepieces flows, you can call it via n8n’s HTTP node. Alternatively, Activepieces may expose an HTTP API to start flows by ID. Use whichever method is recommended by Activepieces documentation to invoke flows from an external source (the campaign engine or n8n).</w:t>
      </w:r>
    </w:p>
    <w:p>
      <w:pPr>
        <w:pStyle w:val="Compact"/>
        <w:numPr>
          <w:ilvl w:val="0"/>
          <w:numId w:val="1006"/>
        </w:numPr>
      </w:pPr>
      <w:r>
        <w:rPr>
          <w:b/>
          <w:bCs/>
        </w:rPr>
        <w:t xml:space="preserve">Integration between n8n and Activepieces</w:t>
      </w:r>
      <w:r>
        <w:t xml:space="preserve">: According to the plan, these two tools should work in tandem, not in isolation</w:t>
      </w:r>
      <w:hyperlink r:id="rId38">
        <w:r>
          <w:rPr>
            <w:rStyle w:val="Hyperlink"/>
          </w:rPr>
          <w:t xml:space="preserve">[18]</w:t>
        </w:r>
      </w:hyperlink>
      <w:r>
        <w:t xml:space="preserve">. Confirm the strategy:</w:t>
      </w:r>
    </w:p>
    <w:p>
      <w:pPr>
        <w:pStyle w:val="Compact"/>
        <w:numPr>
          <w:ilvl w:val="0"/>
          <w:numId w:val="1006"/>
        </w:numPr>
      </w:pPr>
      <w:r>
        <w:t xml:space="preserve">For campaign messaging: Use n8n to</w:t>
      </w:r>
      <w:r>
        <w:t xml:space="preserve"> </w:t>
      </w:r>
      <w:r>
        <w:rPr>
          <w:i/>
          <w:iCs/>
        </w:rPr>
        <w:t xml:space="preserve">invoke</w:t>
      </w:r>
      <w:r>
        <w:t xml:space="preserve"> </w:t>
      </w:r>
      <w:r>
        <w:t xml:space="preserve">Activepieces flows at the right times. This keeps the heavy logic in n8n and the action in Activepieces.</w:t>
      </w:r>
    </w:p>
    <w:p>
      <w:pPr>
        <w:pStyle w:val="Compact"/>
        <w:numPr>
          <w:ilvl w:val="0"/>
          <w:numId w:val="1006"/>
        </w:numPr>
      </w:pPr>
      <w:r>
        <w:t xml:space="preserve">For certain tasks, you might use only one of them. (For example, lead ingestion via email we did entirely in n8n. Conversely, you might decide to do some of it in Activepieces. Choose a clear boundary to avoid duplication.)</w:t>
      </w:r>
    </w:p>
    <w:p>
      <w:pPr>
        <w:numPr>
          <w:ilvl w:val="0"/>
          <w:numId w:val="1006"/>
        </w:numPr>
      </w:pPr>
      <w:r>
        <w:t xml:space="preserve">Keep both UIs handy to monitor workflows (n8n) and action flows (Activepieces). This dual-UI approach is temporary; eventually, Nyra’s Nexus Dashboard might integrate logs from both.</w:t>
      </w:r>
    </w:p>
    <w:p>
      <w:pPr>
        <w:numPr>
          <w:ilvl w:val="0"/>
          <w:numId w:val="1006"/>
        </w:numPr>
      </w:pPr>
      <w:r>
        <w:rPr>
          <w:b/>
          <w:bCs/>
        </w:rPr>
        <w:t xml:space="preserve">Error handling and retries</w:t>
      </w:r>
      <w:r>
        <w:t xml:space="preserve">: Implement robust error handling in both systems. For n8n workflows, use Catch nodes or decision branches to handle failures (for instance, if a HTTP request to Twilio fails, n8n could retry or call an error notification workflow)</w:t>
      </w:r>
      <w:hyperlink r:id="rId103">
        <w:r>
          <w:rPr>
            <w:rStyle w:val="Hyperlink"/>
          </w:rPr>
          <w:t xml:space="preserve">[78]</w:t>
        </w:r>
      </w:hyperlink>
      <w:r>
        <w:t xml:space="preserve">. In Activepieces, define error paths (their flow definition supports on-error steps)</w:t>
      </w:r>
      <w:hyperlink r:id="rId104">
        <w:r>
          <w:rPr>
            <w:rStyle w:val="Hyperlink"/>
          </w:rPr>
          <w:t xml:space="preserve">[79]</w:t>
        </w:r>
      </w:hyperlink>
      <w:r>
        <w:t xml:space="preserve">. The system should aim to never silently drop an action – log errors and notify admins if something fails (perhaps via email or an alert in the dashboard).</w:t>
      </w:r>
    </w:p>
    <w:p>
      <w:pPr>
        <w:pStyle w:val="FirstParagraph"/>
      </w:pPr>
      <w:r>
        <w:t xml:space="preserve">Once n8n and Activepieces are fully configured,</w:t>
      </w:r>
      <w:r>
        <w:t xml:space="preserve"> </w:t>
      </w:r>
      <w:r>
        <w:rPr>
          <w:b/>
          <w:bCs/>
        </w:rPr>
        <w:t xml:space="preserve">the automation backbone is solidified</w:t>
      </w:r>
      <w:r>
        <w:t xml:space="preserve">. At this point, you have one system (n8n) orchestrating events and timings, and another (Activepieces) performing actions, both working in concert. This design was chosen to optimize reliability and maintainability: n8n is great for workflow logic and waits, while Activepieces excels at connecting to external APIs for side effects</w:t>
      </w:r>
      <w:hyperlink r:id="rId92">
        <w:r>
          <w:rPr>
            <w:rStyle w:val="Hyperlink"/>
          </w:rPr>
          <w:t xml:space="preserve">[68]</w:t>
        </w:r>
      </w:hyperlink>
      <w:r>
        <w:t xml:space="preserve">. Now, with both configured, the platform can run continuously, and you can visually track processes in their GUIs.</w:t>
      </w:r>
    </w:p>
    <w:bookmarkEnd w:id="105"/>
    <w:bookmarkStart w:id="110" w:name="enable-gui-access-and-monitoring-tools"/>
    <w:p>
      <w:pPr>
        <w:pStyle w:val="Heading3"/>
      </w:pPr>
      <w:r>
        <w:t xml:space="preserve">5. Enable GUI Access and Monitoring Tools</w:t>
      </w:r>
    </w:p>
    <w:p>
      <w:pPr>
        <w:pStyle w:val="FirstParagraph"/>
      </w:pPr>
      <w:r>
        <w:t xml:space="preserve">Finally, ensure that all</w:t>
      </w:r>
      <w:r>
        <w:t xml:space="preserve"> </w:t>
      </w:r>
      <w:r>
        <w:rPr>
          <w:b/>
          <w:bCs/>
        </w:rPr>
        <w:t xml:space="preserve">Graphical User Interfaces (GUIs)</w:t>
      </w:r>
      <w:r>
        <w:t xml:space="preserve"> </w:t>
      </w:r>
      <w:r>
        <w:t xml:space="preserve">are accessible and useful so that you (and other users) can monitor and control the system without digging into code or logs:</w:t>
      </w:r>
    </w:p>
    <w:p>
      <w:pPr>
        <w:pStyle w:val="Compact"/>
        <w:numPr>
          <w:ilvl w:val="0"/>
          <w:numId w:val="1007"/>
        </w:numPr>
      </w:pPr>
      <w:r>
        <w:rPr>
          <w:b/>
          <w:bCs/>
        </w:rPr>
        <w:t xml:space="preserve">Nyra Admin GUI</w:t>
      </w:r>
      <w:r>
        <w:t xml:space="preserve">: Deploy the Nyra Admin web application (if not already running). This likely involves running</w:t>
      </w:r>
      <w:r>
        <w:t xml:space="preserve"> </w:t>
      </w:r>
      <w:r>
        <w:rPr>
          <w:rStyle w:val="VerbatimChar"/>
        </w:rPr>
        <w:t xml:space="preserve">pnpm dev</w:t>
      </w:r>
      <w:r>
        <w:t xml:space="preserve"> </w:t>
      </w:r>
      <w:r>
        <w:t xml:space="preserve">or building the frontend and ensuring it connects to the backend APIs. Once running (probably at something like</w:t>
      </w:r>
      <w:r>
        <w:t xml:space="preserve"> </w:t>
      </w:r>
      <w:r>
        <w:rPr>
          <w:rStyle w:val="VerbatimChar"/>
        </w:rPr>
        <w:t xml:space="preserve">http://localhost:3000</w:t>
      </w:r>
      <w:r>
        <w:t xml:space="preserve"> </w:t>
      </w:r>
      <w:r>
        <w:t xml:space="preserve">or another port if configured), log in and navigate to the Campaigns section. Here you should be able to see a list of campaigns, create or edit campaign definitions, and see campaign analytics (like how many leads are in each status)</w:t>
      </w:r>
      <w:hyperlink r:id="rId99">
        <w:r>
          <w:rPr>
            <w:rStyle w:val="Hyperlink"/>
          </w:rPr>
          <w:t xml:space="preserve">[75]</w:t>
        </w:r>
      </w:hyperlink>
      <w:hyperlink r:id="rId106">
        <w:r>
          <w:rPr>
            <w:rStyle w:val="Hyperlink"/>
          </w:rPr>
          <w:t xml:space="preserve">[80]</w:t>
        </w:r>
      </w:hyperlink>
      <w:r>
        <w:t xml:space="preserve">. Test that creating a campaign via the GUI either saves to TwentyCRM or the campaign engine service. Also verify the Leads section displays leads from TwentyCRM (this means the admin UI is successfully calling either the CRM’s API or going through Nyra’s lead-capture API to fetch data).</w:t>
      </w:r>
    </w:p>
    <w:p>
      <w:pPr>
        <w:pStyle w:val="Compact"/>
        <w:numPr>
          <w:ilvl w:val="0"/>
          <w:numId w:val="1007"/>
        </w:numPr>
      </w:pPr>
      <w:r>
        <w:rPr>
          <w:b/>
          <w:bCs/>
        </w:rPr>
        <w:t xml:space="preserve">Loan Officer Dashboard (Mortgage Assistant)</w:t>
      </w:r>
      <w:r>
        <w:t xml:space="preserve">: This is another front-end (apps/mortgage-assistant) that presumably the loan officers use to track their pipeline. Make sure it can retrieve leads and quotes from the system. For example, when a quote is generated for a lead, it should show up here. You might need to configure an environment file for the frontend with the correct API base URLs.</w:t>
      </w:r>
    </w:p>
    <w:p>
      <w:pPr>
        <w:pStyle w:val="Compact"/>
        <w:numPr>
          <w:ilvl w:val="0"/>
          <w:numId w:val="1007"/>
        </w:numPr>
      </w:pPr>
      <w:r>
        <w:rPr>
          <w:b/>
          <w:bCs/>
        </w:rPr>
        <w:t xml:space="preserve">Nexus Dashboard</w:t>
      </w:r>
      <w:r>
        <w:t xml:space="preserve">: The admin/monitoring dashboard might show system health – microservice statuses, agent statuses, etc. Launch this and check that it can reach the orchestrator (Claude Flow) and display running agents or tasks. This is more for overall system monitoring and less about campaigns, but it’s useful to confirm after the integration.</w:t>
      </w:r>
    </w:p>
    <w:p>
      <w:pPr>
        <w:pStyle w:val="Compact"/>
        <w:numPr>
          <w:ilvl w:val="0"/>
          <w:numId w:val="1007"/>
        </w:numPr>
      </w:pPr>
      <w:r>
        <w:rPr>
          <w:b/>
          <w:bCs/>
        </w:rPr>
        <w:t xml:space="preserve">Direct Tool GUIs</w:t>
      </w:r>
      <w:r>
        <w:t xml:space="preserve">: As mentioned, n8n has its workflow editor GUI (usually at</w:t>
      </w:r>
      <w:r>
        <w:t xml:space="preserve"> </w:t>
      </w:r>
      <w:r>
        <w:rPr>
          <w:rStyle w:val="VerbatimChar"/>
        </w:rPr>
        <w:t xml:space="preserve">http://&lt;host&gt;:5678</w:t>
      </w:r>
      <w:r>
        <w:t xml:space="preserve">), and Activepieces likely has one at its port. Since you have these running, ensure they are accessible (you might need to configure a user/password or set them behind a firewall/tunnel for security). These interfaces are extremely helpful during development and troubleshooting. They provide a real-time look at what automations are doing. For production use, you might keep them running but not open to the public; for now, use them to watch the campaigns fire in real time.</w:t>
      </w:r>
    </w:p>
    <w:p>
      <w:pPr>
        <w:pStyle w:val="Compact"/>
        <w:numPr>
          <w:ilvl w:val="0"/>
          <w:numId w:val="1007"/>
        </w:numPr>
      </w:pPr>
      <w:r>
        <w:rPr>
          <w:b/>
          <w:bCs/>
        </w:rPr>
        <w:t xml:space="preserve">Logging and Alerts</w:t>
      </w:r>
      <w:r>
        <w:t xml:space="preserve">: Check logs of each service for any warnings or errors. The campaign-engine service will log campaign events (or if an agent swarm is involved, those logs might show in orchestrator). The twentycrm-integration service (if active) will log sync events, etc. Consolidating logs in one place (like using a tool or just Docker logs) can help. Also consider setting up an alert mechanism: for example, if an error occurs in a campaign (like Twilio fails to send), an email could be sent to an admin. This can be done via an n8n error workflow or an Activepieces alert action.</w:t>
      </w:r>
    </w:p>
    <w:p>
      <w:pPr>
        <w:pStyle w:val="FirstParagraph"/>
      </w:pPr>
      <w:r>
        <w:rPr>
          <w:b/>
          <w:bCs/>
        </w:rPr>
        <w:t xml:space="preserve">Ensuring Autonomy vs. Control:</w:t>
      </w:r>
      <w:r>
        <w:t xml:space="preserve"> </w:t>
      </w:r>
      <w:r>
        <w:t xml:space="preserve">At this stage, Project Nyra should be largely autonomous – leads flow in and are nurtured without manual steps. However, the presence of GUIs means you maintain oversight:</w:t>
      </w:r>
      <w:r>
        <w:t xml:space="preserve"> </w:t>
      </w:r>
      <w:r>
        <w:t xml:space="preserve">- Through</w:t>
      </w:r>
      <w:r>
        <w:t xml:space="preserve"> </w:t>
      </w:r>
      <w:r>
        <w:rPr>
          <w:b/>
          <w:bCs/>
        </w:rPr>
        <w:t xml:space="preserve">TwentyCRM’s UI</w:t>
      </w:r>
      <w:r>
        <w:t xml:space="preserve">, you can see all leads/contacts, their data, and verify that custom fields (like consent flags or lead scores) are being populated.</w:t>
      </w:r>
      <w:r>
        <w:t xml:space="preserve"> </w:t>
      </w:r>
      <w:r>
        <w:t xml:space="preserve">- Through</w:t>
      </w:r>
      <w:r>
        <w:t xml:space="preserve"> </w:t>
      </w:r>
      <w:r>
        <w:rPr>
          <w:b/>
          <w:bCs/>
        </w:rPr>
        <w:t xml:space="preserve">Nyra Admin</w:t>
      </w:r>
      <w:r>
        <w:t xml:space="preserve">, you can manage campaign definitions (update content or timing if needed) and pause or stop campaigns if something needs intervention. You can also monitor conversion metrics once real leads are running through (e.g., how many leads converted to applications).</w:t>
      </w:r>
      <w:r>
        <w:t xml:space="preserve"> </w:t>
      </w:r>
      <w:r>
        <w:t xml:space="preserve">-</w:t>
      </w:r>
      <w:r>
        <w:t xml:space="preserve"> </w:t>
      </w:r>
      <w:r>
        <w:rPr>
          <w:b/>
          <w:bCs/>
        </w:rPr>
        <w:t xml:space="preserve">Loan officers</w:t>
      </w:r>
      <w:r>
        <w:t xml:space="preserve"> </w:t>
      </w:r>
      <w:r>
        <w:t xml:space="preserve">can use the Mortgage Assistant UI to interact with leads when needed – for example, if a lead responds positively, a loan officer might take over, and the campaign could be manually stopped at that point.</w:t>
      </w:r>
      <w:r>
        <w:t xml:space="preserve"> </w:t>
      </w:r>
      <w:r>
        <w:t xml:space="preserve">-</w:t>
      </w:r>
      <w:r>
        <w:t xml:space="preserve"> </w:t>
      </w:r>
      <w:r>
        <w:rPr>
          <w:b/>
          <w:bCs/>
        </w:rPr>
        <w:t xml:space="preserve">Developers/Ops</w:t>
      </w:r>
      <w:r>
        <w:t xml:space="preserve"> </w:t>
      </w:r>
      <w:r>
        <w:t xml:space="preserve">can use n8n/Activepieces dashboards to ensure workflows are healthy (all green), and use the Nexus Dashboard to ensure all agents and microservices are up (since it’s a multi-agent system, the orchestrator might display if any agent is down).</w:t>
      </w:r>
    </w:p>
    <w:p>
      <w:pPr>
        <w:pStyle w:val="BodyText"/>
      </w:pPr>
      <w:r>
        <w:t xml:space="preserve">Finally, document any configuration values and credentials in a secure place (or load them into a secret manager). Project Nyra has an environment variable guide and likely uses Infisical or similar for secret management</w:t>
      </w:r>
      <w:hyperlink r:id="rId107">
        <w:r>
          <w:rPr>
            <w:rStyle w:val="Hyperlink"/>
          </w:rPr>
          <w:t xml:space="preserve">[81]</w:t>
        </w:r>
      </w:hyperlink>
      <w:r>
        <w:t xml:space="preserve">. Make sure all needed env vars (API keys, secrets, URLs) are set in the orchestrator’s env and secret stores so that on restart everything reconnects.</w:t>
      </w:r>
    </w:p>
    <w:p>
      <w:r>
        <w:pict>
          <v:rect style="width:0;height:1.5pt" o:hralign="center" o:hrstd="t" o:hr="t"/>
        </w:pict>
      </w:r>
    </w:p>
    <w:p>
      <w:pPr>
        <w:pStyle w:val="FirstParagraph"/>
      </w:pPr>
      <w:r>
        <w:t xml:space="preserve">By following the above steps,</w:t>
      </w:r>
      <w:r>
        <w:t xml:space="preserve"> </w:t>
      </w:r>
      <w:r>
        <w:rPr>
          <w:b/>
          <w:bCs/>
        </w:rPr>
        <w:t xml:space="preserve">Claude (or any engineer/AI agent)</w:t>
      </w:r>
      <w:r>
        <w:t xml:space="preserve"> </w:t>
      </w:r>
      <w:r>
        <w:t xml:space="preserve">should have all information needed to finish setting up Project Nyra from scratch. We covered cloning and configuring TwentyCRM</w:t>
      </w:r>
      <w:hyperlink r:id="rId43">
        <w:r>
          <w:rPr>
            <w:rStyle w:val="Hyperlink"/>
          </w:rPr>
          <w:t xml:space="preserve">[22]</w:t>
        </w:r>
      </w:hyperlink>
      <w:hyperlink r:id="rId44">
        <w:r>
          <w:rPr>
            <w:rStyle w:val="Hyperlink"/>
          </w:rPr>
          <w:t xml:space="preserve">[23]</w:t>
        </w:r>
      </w:hyperlink>
      <w:r>
        <w:t xml:space="preserve">, implementing email parsing via n8n</w:t>
      </w:r>
      <w:hyperlink r:id="rId37">
        <w:r>
          <w:rPr>
            <w:rStyle w:val="Hyperlink"/>
          </w:rPr>
          <w:t xml:space="preserve">[17]</w:t>
        </w:r>
      </w:hyperlink>
      <w:r>
        <w:t xml:space="preserve">, enabling the campaign automation with n8n + Activepieces</w:t>
      </w:r>
      <w:hyperlink r:id="rId38">
        <w:r>
          <w:rPr>
            <w:rStyle w:val="Hyperlink"/>
          </w:rPr>
          <w:t xml:space="preserve">[18]</w:t>
        </w:r>
      </w:hyperlink>
      <w:hyperlink r:id="rId86">
        <w:r>
          <w:rPr>
            <w:rStyle w:val="Hyperlink"/>
          </w:rPr>
          <w:t xml:space="preserve">[62]</w:t>
        </w:r>
      </w:hyperlink>
      <w:r>
        <w:t xml:space="preserve">, and exposing GUIs for management. With these pieces in place, Project Nyra will be fully operational – an end-to-end system that autonomously handles mortgage leads and nurtures them through intelligent campaigns, while still allowing human oversight through interfaces. All that remains is to execute these setup steps and then let the multi-agent orchestration and workflows run the show!</w:t>
      </w:r>
    </w:p>
    <w:p>
      <w:pPr>
        <w:pStyle w:val="BodyText"/>
      </w:pPr>
      <w:r>
        <w:rPr>
          <w:b/>
          <w:bCs/>
        </w:rPr>
        <w:t xml:space="preserve">Sources:</w:t>
      </w:r>
    </w:p>
    <w:p>
      <w:pPr>
        <w:pStyle w:val="Compact"/>
        <w:numPr>
          <w:ilvl w:val="0"/>
          <w:numId w:val="1008"/>
        </w:numPr>
      </w:pPr>
      <w:r>
        <w:t xml:space="preserve">Project Nyra Repository – README and Documentation</w:t>
      </w:r>
      <w:hyperlink r:id="rId21">
        <w:r>
          <w:rPr>
            <w:rStyle w:val="Hyperlink"/>
          </w:rPr>
          <w:t xml:space="preserve">[1]</w:t>
        </w:r>
      </w:hyperlink>
      <w:hyperlink r:id="rId24">
        <w:r>
          <w:rPr>
            <w:rStyle w:val="Hyperlink"/>
          </w:rPr>
          <w:t xml:space="preserve">[4]</w:t>
        </w:r>
      </w:hyperlink>
      <w:hyperlink r:id="rId29">
        <w:r>
          <w:rPr>
            <w:rStyle w:val="Hyperlink"/>
          </w:rPr>
          <w:t xml:space="preserve">[9]</w:t>
        </w:r>
      </w:hyperlink>
      <w:hyperlink r:id="rId28">
        <w:r>
          <w:rPr>
            <w:rStyle w:val="Hyperlink"/>
          </w:rPr>
          <w:t xml:space="preserve">[8]</w:t>
        </w:r>
      </w:hyperlink>
    </w:p>
    <w:p>
      <w:pPr>
        <w:pStyle w:val="Compact"/>
        <w:numPr>
          <w:ilvl w:val="0"/>
          <w:numId w:val="1008"/>
        </w:numPr>
      </w:pPr>
      <w:r>
        <w:t xml:space="preserve">Project Nyra Whitepaper – Lead Ingestion &amp; Campaign Automation</w:t>
      </w:r>
      <w:hyperlink r:id="rId37">
        <w:r>
          <w:rPr>
            <w:rStyle w:val="Hyperlink"/>
          </w:rPr>
          <w:t xml:space="preserve">[17]</w:t>
        </w:r>
      </w:hyperlink>
      <w:hyperlink r:id="rId36">
        <w:r>
          <w:rPr>
            <w:rStyle w:val="Hyperlink"/>
          </w:rPr>
          <w:t xml:space="preserve">[16]</w:t>
        </w:r>
      </w:hyperlink>
      <w:hyperlink r:id="rId95">
        <w:r>
          <w:rPr>
            <w:rStyle w:val="Hyperlink"/>
          </w:rPr>
          <w:t xml:space="preserve">[71]</w:t>
        </w:r>
      </w:hyperlink>
    </w:p>
    <w:p>
      <w:pPr>
        <w:pStyle w:val="Compact"/>
        <w:numPr>
          <w:ilvl w:val="0"/>
          <w:numId w:val="1008"/>
        </w:numPr>
      </w:pPr>
      <w:r>
        <w:t xml:space="preserve">Project Nyra Internal Docs – Campaign Engine Implementation</w:t>
      </w:r>
      <w:hyperlink r:id="rId32">
        <w:r>
          <w:rPr>
            <w:rStyle w:val="Hyperlink"/>
          </w:rPr>
          <w:t xml:space="preserve">[12]</w:t>
        </w:r>
      </w:hyperlink>
      <w:hyperlink r:id="rId35">
        <w:r>
          <w:rPr>
            <w:rStyle w:val="Hyperlink"/>
          </w:rPr>
          <w:t xml:space="preserve">[15]</w:t>
        </w:r>
      </w:hyperlink>
      <w:r>
        <w:t xml:space="preserve">, Campaign YAML Migration</w:t>
      </w:r>
      <w:hyperlink r:id="rId40">
        <w:r>
          <w:rPr>
            <w:rStyle w:val="Hyperlink"/>
          </w:rPr>
          <w:t xml:space="preserve">[20]</w:t>
        </w:r>
      </w:hyperlink>
      <w:hyperlink r:id="rId86">
        <w:r>
          <w:rPr>
            <w:rStyle w:val="Hyperlink"/>
          </w:rPr>
          <w:t xml:space="preserve">[62]</w:t>
        </w:r>
      </w:hyperlink>
      <w:r>
        <w:t xml:space="preserve">, N8N/Activepieces design guidelines</w:t>
      </w:r>
      <w:hyperlink r:id="rId108">
        <w:r>
          <w:rPr>
            <w:rStyle w:val="Hyperlink"/>
          </w:rPr>
          <w:t xml:space="preserve">[82]</w:t>
        </w:r>
      </w:hyperlink>
      <w:hyperlink r:id="rId109">
        <w:r>
          <w:rPr>
            <w:rStyle w:val="Hyperlink"/>
          </w:rPr>
          <w:t xml:space="preserve">[83]</w:t>
        </w:r>
      </w:hyperlink>
    </w:p>
    <w:p>
      <w:pPr>
        <w:pStyle w:val="Compact"/>
        <w:numPr>
          <w:ilvl w:val="0"/>
          <w:numId w:val="1008"/>
        </w:numPr>
      </w:pPr>
      <w:r>
        <w:t xml:space="preserve">TwentyCRM Setup Guide</w:t>
      </w:r>
      <w:hyperlink r:id="rId43">
        <w:r>
          <w:rPr>
            <w:rStyle w:val="Hyperlink"/>
          </w:rPr>
          <w:t xml:space="preserve">[22]</w:t>
        </w:r>
      </w:hyperlink>
      <w:hyperlink r:id="rId44">
        <w:r>
          <w:rPr>
            <w:rStyle w:val="Hyperlink"/>
          </w:rPr>
          <w:t xml:space="preserve">[23]</w:t>
        </w:r>
      </w:hyperlink>
      <w:r>
        <w:t xml:space="preserve"> </w:t>
      </w:r>
      <w:r>
        <w:t xml:space="preserve">and Integration Strategy</w:t>
      </w:r>
      <w:hyperlink r:id="rId28">
        <w:r>
          <w:rPr>
            <w:rStyle w:val="Hyperlink"/>
          </w:rPr>
          <w:t xml:space="preserve">[8]</w:t>
        </w:r>
      </w:hyperlink>
    </w:p>
    <w:bookmarkEnd w:id="110"/>
    <w:bookmarkEnd w:id="111"/>
    <w:bookmarkEnd w:id="112"/>
    <w:bookmarkEnd w:id="113"/>
    <w:p>
      <w:r>
        <w:pict>
          <v:rect style="width:0;height:1.5pt" o:hralign="center" o:hrstd="t" o:hr="t"/>
        </w:pict>
      </w:r>
    </w:p>
    <w:bookmarkStart w:id="12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41">
        <w:r>
          <w:rPr>
            <w:rStyle w:val="Hyperlink"/>
          </w:rPr>
          <w:t xml:space="preserve">[21]</w:t>
        </w:r>
      </w:hyperlink>
      <w:r>
        <w:t xml:space="preserve"> </w:t>
      </w:r>
      <w:hyperlink r:id="rId107">
        <w:r>
          <w:rPr>
            <w:rStyle w:val="Hyperlink"/>
          </w:rPr>
          <w:t xml:space="preserve">[81]</w:t>
        </w:r>
      </w:hyperlink>
      <w:r>
        <w:t xml:space="preserve"> </w:t>
      </w:r>
      <w:r>
        <w:t xml:space="preserve">README.md</w:t>
      </w:r>
    </w:p>
    <w:p>
      <w:pPr>
        <w:pStyle w:val="BodyText"/>
      </w:pPr>
      <w:hyperlink r:id="rId114">
        <w:r>
          <w:rPr>
            <w:rStyle w:val="Hyperlink"/>
          </w:rPr>
          <w:t xml:space="preserve">https://github.com/ellisapotheosis/Project-Nyra/blob/c24b2bc7a0898f876454e40884804ec32c61db72/README.md</w:t>
        </w:r>
      </w:hyperlink>
    </w:p>
    <w:p>
      <w:pPr>
        <w:pStyle w:val="BodyText"/>
      </w:pPr>
      <w:hyperlink r:id="rId26">
        <w:r>
          <w:rPr>
            <w:rStyle w:val="Hyperlink"/>
          </w:rPr>
          <w:t xml:space="preserve">[6]</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r>
        <w:t xml:space="preserve">twentycrm-SETUP.md</w:t>
      </w:r>
    </w:p>
    <w:p>
      <w:pPr>
        <w:pStyle w:val="BodyText"/>
      </w:pPr>
      <w:hyperlink r:id="rId115">
        <w:r>
          <w:rPr>
            <w:rStyle w:val="Hyperlink"/>
          </w:rPr>
          <w:t xml:space="preserve">https://github.com/ellisapotheosis/Project-Nyra/blob/c24b2bc7a0898f876454e40884804ec32c61db72/bootstrap/docs/twentycrm-SETUP.md</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8">
        <w:r>
          <w:rPr>
            <w:rStyle w:val="Hyperlink"/>
          </w:rPr>
          <w:t xml:space="preserve">[55]</w:t>
        </w:r>
      </w:hyperlink>
      <w:r>
        <w:t xml:space="preserve"> </w:t>
      </w:r>
      <w:hyperlink r:id="rId92">
        <w:r>
          <w:rPr>
            <w:rStyle w:val="Hyperlink"/>
          </w:rPr>
          <w:t xml:space="preserve">[68]</w:t>
        </w:r>
      </w:hyperlink>
      <w:r>
        <w:t xml:space="preserve"> </w:t>
      </w:r>
      <w:hyperlink r:id="rId94">
        <w:r>
          <w:rPr>
            <w:rStyle w:val="Hyperlink"/>
          </w:rPr>
          <w:t xml:space="preserve">[70]</w:t>
        </w:r>
      </w:hyperlink>
      <w:r>
        <w:t xml:space="preserve"> </w:t>
      </w:r>
      <w:hyperlink r:id="rId95">
        <w:r>
          <w:rPr>
            <w:rStyle w:val="Hyperlink"/>
          </w:rPr>
          <w:t xml:space="preserve">[71]</w:t>
        </w:r>
      </w:hyperlink>
      <w:r>
        <w:t xml:space="preserve"> </w:t>
      </w:r>
      <w:hyperlink r:id="rId109">
        <w:r>
          <w:rPr>
            <w:rStyle w:val="Hyperlink"/>
          </w:rPr>
          <w:t xml:space="preserve">[83]</w:t>
        </w:r>
      </w:hyperlink>
      <w:r>
        <w:t xml:space="preserve"> </w:t>
      </w:r>
      <w:r>
        <w:t xml:space="preserve">10_LEAD_INGESTION_WHITEPAPER.md</w:t>
      </w:r>
    </w:p>
    <w:p>
      <w:pPr>
        <w:pStyle w:val="BodyText"/>
      </w:pPr>
      <w:hyperlink r:id="rId116">
        <w:r>
          <w:rPr>
            <w:rStyle w:val="Hyperlink"/>
          </w:rPr>
          <w:t xml:space="preserve">https://github.com/ellisapotheosis/Project-Nyra/blob/c24b2bc7a0898f876454e40884804ec32c61db72/ToDo/whitepaper-workflow/Project-Nyra-updated/docs/10_LEAD_INGESTION_WHITEPAPER.md</w:t>
        </w:r>
      </w:hyperlink>
    </w:p>
    <w:p>
      <w:pPr>
        <w:pStyle w:val="BodyText"/>
      </w:pPr>
      <w:hyperlink r:id="rId32">
        <w:r>
          <w:rPr>
            <w:rStyle w:val="Hyperlink"/>
          </w:rPr>
          <w:t xml:space="preserve">[12]</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67">
        <w:r>
          <w:rPr>
            <w:rStyle w:val="Hyperlink"/>
          </w:rPr>
          <w:t xml:space="preserve">[45]</w:t>
        </w:r>
      </w:hyperlink>
      <w:r>
        <w:t xml:space="preserve"> </w:t>
      </w:r>
      <w:hyperlink r:id="rId80">
        <w:r>
          <w:rPr>
            <w:rStyle w:val="Hyperlink"/>
          </w:rPr>
          <w:t xml:space="preserve">[56]</w:t>
        </w:r>
      </w:hyperlink>
      <w:r>
        <w:t xml:space="preserve"> </w:t>
      </w:r>
      <w:hyperlink r:id="rId81">
        <w:r>
          <w:rPr>
            <w:rStyle w:val="Hyperlink"/>
          </w:rPr>
          <w:t xml:space="preserve">[57]</w:t>
        </w:r>
      </w:hyperlink>
      <w:r>
        <w:t xml:space="preserve"> </w:t>
      </w:r>
      <w:hyperlink r:id="rId90">
        <w:r>
          <w:rPr>
            <w:rStyle w:val="Hyperlink"/>
          </w:rPr>
          <w:t xml:space="preserve">[66]</w:t>
        </w:r>
      </w:hyperlink>
      <w:r>
        <w:t xml:space="preserve"> </w:t>
      </w:r>
      <w:hyperlink r:id="rId93">
        <w:r>
          <w:rPr>
            <w:rStyle w:val="Hyperlink"/>
          </w:rPr>
          <w:t xml:space="preserve">[69]</w:t>
        </w:r>
      </w:hyperlink>
      <w:r>
        <w:t xml:space="preserve"> </w:t>
      </w:r>
      <w:hyperlink r:id="rId96">
        <w:r>
          <w:rPr>
            <w:rStyle w:val="Hyperlink"/>
          </w:rPr>
          <w:t xml:space="preserve">[72]</w:t>
        </w:r>
      </w:hyperlink>
      <w:r>
        <w:t xml:space="preserve"> </w:t>
      </w:r>
      <w:hyperlink r:id="rId97">
        <w:r>
          <w:rPr>
            <w:rStyle w:val="Hyperlink"/>
          </w:rPr>
          <w:t xml:space="preserve">[73]</w:t>
        </w:r>
      </w:hyperlink>
      <w:r>
        <w:t xml:space="preserve"> </w:t>
      </w:r>
      <w:r>
        <w:t xml:space="preserve">IMPLEMENTATION.md</w:t>
      </w:r>
    </w:p>
    <w:p>
      <w:pPr>
        <w:pStyle w:val="BodyText"/>
      </w:pPr>
      <w:hyperlink r:id="rId117">
        <w:r>
          <w:rPr>
            <w:rStyle w:val="Hyperlink"/>
          </w:rPr>
          <w:t xml:space="preserve">https://github.com/ellisapotheosis/Project-Nyra/blob/c24b2bc7a0898f876454e40884804ec32c61db72/services/campaign-engine/docs/IMPLEMENTATION.md</w:t>
        </w:r>
      </w:hyperlink>
    </w:p>
    <w:p>
      <w:pPr>
        <w:pStyle w:val="BodyText"/>
      </w:pPr>
      <w:hyperlink r:id="rId40">
        <w:r>
          <w:rPr>
            <w:rStyle w:val="Hyperlink"/>
          </w:rPr>
          <w:t xml:space="preserve">[20]</w:t>
        </w:r>
      </w:hyperlink>
      <w:r>
        <w:t xml:space="preserve"> </w:t>
      </w:r>
      <w:hyperlink r:id="rId82">
        <w:r>
          <w:rPr>
            <w:rStyle w:val="Hyperlink"/>
          </w:rPr>
          <w:t xml:space="preserve">[58]</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hyperlink r:id="rId86">
        <w:r>
          <w:rPr>
            <w:rStyle w:val="Hyperlink"/>
          </w:rPr>
          <w:t xml:space="preserve">[62]</w:t>
        </w:r>
      </w:hyperlink>
      <w:r>
        <w:t xml:space="preserve"> </w:t>
      </w:r>
      <w:hyperlink r:id="rId87">
        <w:r>
          <w:rPr>
            <w:rStyle w:val="Hyperlink"/>
          </w:rPr>
          <w:t xml:space="preserve">[63]</w:t>
        </w:r>
      </w:hyperlink>
      <w:r>
        <w:t xml:space="preserve"> </w:t>
      </w:r>
      <w:hyperlink r:id="rId88">
        <w:r>
          <w:rPr>
            <w:rStyle w:val="Hyperlink"/>
          </w:rPr>
          <w:t xml:space="preserve">[64]</w:t>
        </w:r>
      </w:hyperlink>
      <w:r>
        <w:t xml:space="preserve"> </w:t>
      </w:r>
      <w:hyperlink r:id="rId89">
        <w:r>
          <w:rPr>
            <w:rStyle w:val="Hyperlink"/>
          </w:rPr>
          <w:t xml:space="preserve">[65]</w:t>
        </w:r>
      </w:hyperlink>
      <w:r>
        <w:t xml:space="preserve"> </w:t>
      </w:r>
      <w:r>
        <w:t xml:space="preserve">CAMPAIGN_MIGRATION.md</w:t>
      </w:r>
    </w:p>
    <w:p>
      <w:pPr>
        <w:pStyle w:val="BodyText"/>
      </w:pPr>
      <w:hyperlink r:id="rId118">
        <w:r>
          <w:rPr>
            <w:rStyle w:val="Hyperlink"/>
          </w:rPr>
          <w:t xml:space="preserve">https://github.com/ellisapotheosis/Project-Nyra/blob/c24b2bc7a0898f876454e40884804ec32c61db72/apps/shared/docs/CAMPAIGN_MIGRATION.md</w:t>
        </w:r>
      </w:hyperlink>
    </w:p>
    <w:p>
      <w:pPr>
        <w:pStyle w:val="BodyText"/>
      </w:pPr>
      <w:hyperlink r:id="rId66">
        <w:r>
          <w:rPr>
            <w:rStyle w:val="Hyperlink"/>
          </w:rPr>
          <w:t xml:space="preserve">[44]</w:t>
        </w:r>
      </w:hyperlink>
      <w:r>
        <w:t xml:space="preserve"> </w:t>
      </w:r>
      <w:r>
        <w:t xml:space="preserve">.env.example</w:t>
      </w:r>
    </w:p>
    <w:p>
      <w:pPr>
        <w:pStyle w:val="BodyText"/>
      </w:pPr>
      <w:hyperlink r:id="rId119">
        <w:r>
          <w:rPr>
            <w:rStyle w:val="Hyperlink"/>
          </w:rPr>
          <w:t xml:space="preserve">https://github.com/ellisapotheosis/Project-Nyra/blob/c24b2bc7a0898f876454e40884804ec32c61db72/services/twentycrm-integration/.env.example</w:t>
        </w:r>
      </w:hyperlink>
    </w:p>
    <w:p>
      <w:pPr>
        <w:pStyle w:val="BodyText"/>
      </w:pPr>
      <w:hyperlink r:id="rId71">
        <w:r>
          <w:rPr>
            <w:rStyle w:val="Hyperlink"/>
          </w:rPr>
          <w:t xml:space="preserve">[48]</w:t>
        </w:r>
      </w:hyperlink>
      <w:r>
        <w:t xml:space="preserve"> </w:t>
      </w:r>
      <w:hyperlink r:id="rId72">
        <w:r>
          <w:rPr>
            <w:rStyle w:val="Hyperlink"/>
          </w:rPr>
          <w:t xml:space="preserve">[49]</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hyperlink r:id="rId85">
        <w:r>
          <w:rPr>
            <w:rStyle w:val="Hyperlink"/>
          </w:rPr>
          <w:t xml:space="preserve">[61]</w:t>
        </w:r>
      </w:hyperlink>
      <w:r>
        <w:t xml:space="preserve"> </w:t>
      </w:r>
      <w:hyperlink r:id="rId101">
        <w:r>
          <w:rPr>
            <w:rStyle w:val="Hyperlink"/>
          </w:rPr>
          <w:t xml:space="preserve">[76]</w:t>
        </w:r>
      </w:hyperlink>
      <w:r>
        <w:t xml:space="preserve"> </w:t>
      </w:r>
      <w:hyperlink r:id="rId102">
        <w:r>
          <w:rPr>
            <w:rStyle w:val="Hyperlink"/>
          </w:rPr>
          <w:t xml:space="preserve">[77]</w:t>
        </w:r>
      </w:hyperlink>
      <w:r>
        <w:t xml:space="preserve"> </w:t>
      </w:r>
      <w:r>
        <w:t xml:space="preserve">01-lead-capture-webhook.json</w:t>
      </w:r>
    </w:p>
    <w:p>
      <w:pPr>
        <w:pStyle w:val="BodyText"/>
      </w:pPr>
      <w:hyperlink r:id="rId120">
        <w:r>
          <w:rPr>
            <w:rStyle w:val="Hyperlink"/>
          </w:rPr>
          <w:t xml:space="preserve">https://github.com/ellisapotheosis/Project-Nyra/blob/c24b2bc7a0898f876454e40884804ec32c61db72/workflows/n8n/01-lead-capture-webhook.json</w:t>
        </w:r>
      </w:hyperlink>
    </w:p>
    <w:p>
      <w:pPr>
        <w:pStyle w:val="BodyText"/>
      </w:pPr>
      <w:hyperlink r:id="rId73">
        <w:r>
          <w:rPr>
            <w:rStyle w:val="Hyperlink"/>
          </w:rPr>
          <w:t xml:space="preserve">[50]</w:t>
        </w:r>
      </w:hyperlink>
      <w:r>
        <w:t xml:space="preserve"> </w:t>
      </w:r>
      <w:hyperlink r:id="rId91">
        <w:r>
          <w:rPr>
            <w:rStyle w:val="Hyperlink"/>
          </w:rPr>
          <w:t xml:space="preserve">[67]</w:t>
        </w:r>
      </w:hyperlink>
      <w:r>
        <w:t xml:space="preserve"> </w:t>
      </w:r>
      <w:hyperlink r:id="rId103">
        <w:r>
          <w:rPr>
            <w:rStyle w:val="Hyperlink"/>
          </w:rPr>
          <w:t xml:space="preserve">[78]</w:t>
        </w:r>
      </w:hyperlink>
      <w:r>
        <w:t xml:space="preserve"> </w:t>
      </w:r>
      <w:hyperlink r:id="rId108">
        <w:r>
          <w:rPr>
            <w:rStyle w:val="Hyperlink"/>
          </w:rPr>
          <w:t xml:space="preserve">[82]</w:t>
        </w:r>
      </w:hyperlink>
      <w:r>
        <w:t xml:space="preserve"> </w:t>
      </w:r>
      <w:r>
        <w:t xml:space="preserve">CLAUDE.md</w:t>
      </w:r>
    </w:p>
    <w:p>
      <w:pPr>
        <w:pStyle w:val="BodyText"/>
      </w:pPr>
      <w:hyperlink r:id="rId121">
        <w:r>
          <w:rPr>
            <w:rStyle w:val="Hyperlink"/>
          </w:rPr>
          <w:t xml:space="preserve">https://github.com/ellisapotheosis/Project-Nyra/blob/c24b2bc7a0898f876454e40884804ec32c61db72/services/n8n-workflows/CLAUDE.md</w:t>
        </w:r>
      </w:hyperlink>
    </w:p>
    <w:p>
      <w:pPr>
        <w:pStyle w:val="BodyText"/>
      </w:pPr>
      <w:hyperlink r:id="rId74">
        <w:r>
          <w:rPr>
            <w:rStyle w:val="Hyperlink"/>
          </w:rPr>
          <w:t xml:space="preserve">[51]</w:t>
        </w:r>
      </w:hyperlink>
      <w:r>
        <w:t xml:space="preserve"> </w:t>
      </w:r>
      <w:hyperlink r:id="rId75">
        <w:r>
          <w:rPr>
            <w:rStyle w:val="Hyperlink"/>
          </w:rPr>
          <w:t xml:space="preserve">[52]</w:t>
        </w:r>
      </w:hyperlink>
      <w:r>
        <w:t xml:space="preserve"> </w:t>
      </w:r>
      <w:hyperlink r:id="rId104">
        <w:r>
          <w:rPr>
            <w:rStyle w:val="Hyperlink"/>
          </w:rPr>
          <w:t xml:space="preserve">[79]</w:t>
        </w:r>
      </w:hyperlink>
      <w:r>
        <w:t xml:space="preserve"> </w:t>
      </w:r>
      <w:r>
        <w:t xml:space="preserve">CLAUDE.md</w:t>
      </w:r>
    </w:p>
    <w:p>
      <w:pPr>
        <w:pStyle w:val="BodyText"/>
      </w:pPr>
      <w:hyperlink r:id="rId122">
        <w:r>
          <w:rPr>
            <w:rStyle w:val="Hyperlink"/>
          </w:rPr>
          <w:t xml:space="preserve">https://github.com/ellisapotheosis/Project-Nyra/blob/c24b2bc7a0898f876454e40884804ec32c61db72/services/activepieces-flows/CLAUDE.md</w:t>
        </w:r>
      </w:hyperlink>
    </w:p>
    <w:p>
      <w:pPr>
        <w:pStyle w:val="BodyText"/>
      </w:pPr>
      <w:hyperlink r:id="rId98">
        <w:r>
          <w:rPr>
            <w:rStyle w:val="Hyperlink"/>
          </w:rPr>
          <w:t xml:space="preserve">[74]</w:t>
        </w:r>
      </w:hyperlink>
      <w:r>
        <w:t xml:space="preserve"> </w:t>
      </w:r>
      <w:hyperlink r:id="rId99">
        <w:r>
          <w:rPr>
            <w:rStyle w:val="Hyperlink"/>
          </w:rPr>
          <w:t xml:space="preserve">[75]</w:t>
        </w:r>
      </w:hyperlink>
      <w:r>
        <w:t xml:space="preserve"> </w:t>
      </w:r>
      <w:hyperlink r:id="rId106">
        <w:r>
          <w:rPr>
            <w:rStyle w:val="Hyperlink"/>
          </w:rPr>
          <w:t xml:space="preserve">[80]</w:t>
        </w:r>
      </w:hyperlink>
      <w:r>
        <w:t xml:space="preserve"> </w:t>
      </w:r>
      <w:r>
        <w:t xml:space="preserve">index.ts</w:t>
      </w:r>
    </w:p>
    <w:p>
      <w:pPr>
        <w:pStyle w:val="BodyText"/>
      </w:pPr>
      <w:hyperlink r:id="rId123">
        <w:r>
          <w:rPr>
            <w:rStyle w:val="Hyperlink"/>
          </w:rPr>
          <w:t xml:space="preserve">https://github.com/ellisapotheosis/Project-Nyra/blob/c24b2bc7a0898f876454e40884804ec32c61db72/apps/web/nyra-admin/types/index.ts</w:t>
        </w:r>
      </w:hyperlink>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4" Target="https://github.com/ellisapotheosis/Project-Nyra/blob/c24b2bc7a0898f876454e40884804ec32c61db72/README.md" TargetMode="External" /><Relationship Type="http://schemas.openxmlformats.org/officeDocument/2006/relationships/hyperlink" Id="rId24" Target="https://github.com/ellisapotheosis/Project-Nyra/blob/c24b2bc7a0898f876454e40884804ec32c61db72/README.md#L132-L140" TargetMode="External" /><Relationship Type="http://schemas.openxmlformats.org/officeDocument/2006/relationships/hyperlink" Id="rId25" Target="https://github.com/ellisapotheosis/Project-Nyra/blob/c24b2bc7a0898f876454e40884804ec32c61db72/README.md#L142-L147" TargetMode="External" /><Relationship Type="http://schemas.openxmlformats.org/officeDocument/2006/relationships/hyperlink" Id="rId23" Target="https://github.com/ellisapotheosis/Project-Nyra/blob/c24b2bc7a0898f876454e40884804ec32c61db72/README.md#L155-L163" TargetMode="External" /><Relationship Type="http://schemas.openxmlformats.org/officeDocument/2006/relationships/hyperlink" Id="rId107" Target="https://github.com/ellisapotheosis/Project-Nyra/blob/c24b2bc7a0898f876454e40884804ec32c61db72/README.md#L185-L193" TargetMode="External" /><Relationship Type="http://schemas.openxmlformats.org/officeDocument/2006/relationships/hyperlink" Id="rId21" Target="https://github.com/ellisapotheosis/Project-Nyra/blob/c24b2bc7a0898f876454e40884804ec32c61db72/README.md#L50-L58" TargetMode="External" /><Relationship Type="http://schemas.openxmlformats.org/officeDocument/2006/relationships/hyperlink" Id="rId22" Target="https://github.com/ellisapotheosis/Project-Nyra/blob/c24b2bc7a0898f876454e40884804ec32c61db72/README.md#L52-L60" TargetMode="External" /><Relationship Type="http://schemas.openxmlformats.org/officeDocument/2006/relationships/hyperlink" Id="rId41" Target="https://github.com/ellisapotheosis/Project-Nyra/blob/c24b2bc7a0898f876454e40884804ec32c61db72/README.md#L69-L78" TargetMode="External" /><Relationship Type="http://schemas.openxmlformats.org/officeDocument/2006/relationships/hyperlink" Id="rId116" Target="https://github.com/ellisapotheosis/Project-Nyra/blob/c24b2bc7a0898f876454e40884804ec32c61db72/ToDo/whitepaper-workflow/Project-Nyra-updated/docs/10_LEAD_INGESTION_WHITEPAPER.md" TargetMode="External" /><Relationship Type="http://schemas.openxmlformats.org/officeDocument/2006/relationships/hyperlink" Id="rId36" Target="https://github.com/ellisapotheosis/Project-Nyra/blob/c24b2bc7a0898f876454e40884804ec32c61db72/ToDo/whitepaper-workflow/Project-Nyra-updated/docs/10_LEAD_INGESTION_WHITEPAPER.md#L102-L110" TargetMode="External" /><Relationship Type="http://schemas.openxmlformats.org/officeDocument/2006/relationships/hyperlink" Id="rId38" Target="https://github.com/ellisapotheosis/Project-Nyra/blob/c24b2bc7a0898f876454e40884804ec32c61db72/ToDo/whitepaper-workflow/Project-Nyra-updated/docs/10_LEAD_INGESTION_WHITEPAPER.md#L102-L111" TargetMode="External" /><Relationship Type="http://schemas.openxmlformats.org/officeDocument/2006/relationships/hyperlink" Id="rId109" Target="https://github.com/ellisapotheosis/Project-Nyra/blob/c24b2bc7a0898f876454e40884804ec32c61db72/ToDo/whitepaper-workflow/Project-Nyra-updated/docs/10_LEAD_INGESTION_WHITEPAPER.md#L104-L111" TargetMode="External" /><Relationship Type="http://schemas.openxmlformats.org/officeDocument/2006/relationships/hyperlink" Id="rId92" Target="https://github.com/ellisapotheosis/Project-Nyra/blob/c24b2bc7a0898f876454e40884804ec32c61db72/ToDo/whitepaper-workflow/Project-Nyra-updated/docs/10_LEAD_INGESTION_WHITEPAPER.md#L104-L112" TargetMode="External" /><Relationship Type="http://schemas.openxmlformats.org/officeDocument/2006/relationships/hyperlink" Id="rId39" Target="https://github.com/ellisapotheosis/Project-Nyra/blob/c24b2bc7a0898f876454e40884804ec32c61db72/ToDo/whitepaper-workflow/Project-Nyra-updated/docs/10_LEAD_INGESTION_WHITEPAPER.md#L112-L118" TargetMode="External" /><Relationship Type="http://schemas.openxmlformats.org/officeDocument/2006/relationships/hyperlink" Id="rId95" Target="https://github.com/ellisapotheosis/Project-Nyra/blob/c24b2bc7a0898f876454e40884804ec32c61db72/ToDo/whitepaper-workflow/Project-Nyra-updated/docs/10_LEAD_INGESTION_WHITEPAPER.md#L122-L129" TargetMode="External" /><Relationship Type="http://schemas.openxmlformats.org/officeDocument/2006/relationships/hyperlink" Id="rId27" Target="https://github.com/ellisapotheosis/Project-Nyra/blob/c24b2bc7a0898f876454e40884804ec32c61db72/ToDo/whitepaper-workflow/Project-Nyra-updated/docs/10_LEAD_INGESTION_WHITEPAPER.md#L16-L24" TargetMode="External" /><Relationship Type="http://schemas.openxmlformats.org/officeDocument/2006/relationships/hyperlink" Id="rId69" Target="https://github.com/ellisapotheosis/Project-Nyra/blob/c24b2bc7a0898f876454e40884804ec32c61db72/ToDo/whitepaper-workflow/Project-Nyra-updated/docs/10_LEAD_INGESTION_WHITEPAPER.md#L28-L36" TargetMode="External" /><Relationship Type="http://schemas.openxmlformats.org/officeDocument/2006/relationships/hyperlink" Id="rId29" Target="https://github.com/ellisapotheosis/Project-Nyra/blob/c24b2bc7a0898f876454e40884804ec32c61db72/ToDo/whitepaper-workflow/Project-Nyra-updated/docs/10_LEAD_INGESTION_WHITEPAPER.md#L28-L37" TargetMode="External" /><Relationship Type="http://schemas.openxmlformats.org/officeDocument/2006/relationships/hyperlink" Id="rId37" Target="https://github.com/ellisapotheosis/Project-Nyra/blob/c24b2bc7a0898f876454e40884804ec32c61db72/ToDo/whitepaper-workflow/Project-Nyra-updated/docs/10_LEAD_INGESTION_WHITEPAPER.md#L30-L38" TargetMode="External" /><Relationship Type="http://schemas.openxmlformats.org/officeDocument/2006/relationships/hyperlink" Id="rId78" Target="https://github.com/ellisapotheosis/Project-Nyra/blob/c24b2bc7a0898f876454e40884804ec32c61db72/ToDo/whitepaper-workflow/Project-Nyra-updated/docs/10_LEAD_INGESTION_WHITEPAPER.md#L34-L42" TargetMode="External" /><Relationship Type="http://schemas.openxmlformats.org/officeDocument/2006/relationships/hyperlink" Id="rId30" Target="https://github.com/ellisapotheosis/Project-Nyra/blob/c24b2bc7a0898f876454e40884804ec32c61db72/ToDo/whitepaper-workflow/Project-Nyra-updated/docs/10_LEAD_INGESTION_WHITEPAPER.md#L48-L57" TargetMode="External" /><Relationship Type="http://schemas.openxmlformats.org/officeDocument/2006/relationships/hyperlink" Id="rId70" Target="https://github.com/ellisapotheosis/Project-Nyra/blob/c24b2bc7a0898f876454e40884804ec32c61db72/ToDo/whitepaper-workflow/Project-Nyra-updated/docs/10_LEAD_INGESTION_WHITEPAPER.md#L50-L58" TargetMode="External" /><Relationship Type="http://schemas.openxmlformats.org/officeDocument/2006/relationships/hyperlink" Id="rId31" Target="https://github.com/ellisapotheosis/Project-Nyra/blob/c24b2bc7a0898f876454e40884804ec32c61db72/ToDo/whitepaper-workflow/Project-Nyra-updated/docs/10_LEAD_INGESTION_WHITEPAPER.md#L60-L68" TargetMode="External" /><Relationship Type="http://schemas.openxmlformats.org/officeDocument/2006/relationships/hyperlink" Id="rId28" Target="https://github.com/ellisapotheosis/Project-Nyra/blob/c24b2bc7a0898f876454e40884804ec32c61db72/ToDo/whitepaper-workflow/Project-Nyra-updated/docs/10_LEAD_INGESTION_WHITEPAPER.md#L70-L78" TargetMode="External" /><Relationship Type="http://schemas.openxmlformats.org/officeDocument/2006/relationships/hyperlink" Id="rId33" Target="https://github.com/ellisapotheosis/Project-Nyra/blob/c24b2bc7a0898f876454e40884804ec32c61db72/ToDo/whitepaper-workflow/Project-Nyra-updated/docs/10_LEAD_INGESTION_WHITEPAPER.md#L82-L91" TargetMode="External" /><Relationship Type="http://schemas.openxmlformats.org/officeDocument/2006/relationships/hyperlink" Id="rId94" Target="https://github.com/ellisapotheosis/Project-Nyra/blob/c24b2bc7a0898f876454e40884804ec32c61db72/ToDo/whitepaper-workflow/Project-Nyra-updated/docs/10_LEAD_INGESTION_WHITEPAPER.md#L98-L101" TargetMode="External" /><Relationship Type="http://schemas.openxmlformats.org/officeDocument/2006/relationships/hyperlink" Id="rId118" Target="https://github.com/ellisapotheosis/Project-Nyra/blob/c24b2bc7a0898f876454e40884804ec32c61db72/apps/shared/docs/CAMPAIGN_MIGRATION.md" TargetMode="External" /><Relationship Type="http://schemas.openxmlformats.org/officeDocument/2006/relationships/hyperlink" Id="rId40" Target="https://github.com/ellisapotheosis/Project-Nyra/blob/c24b2bc7a0898f876454e40884804ec32c61db72/apps/shared/docs/CAMPAIGN_MIGRATION.md#L11-L19" TargetMode="External" /><Relationship Type="http://schemas.openxmlformats.org/officeDocument/2006/relationships/hyperlink" Id="rId83" Target="https://github.com/ellisapotheosis/Project-Nyra/blob/c24b2bc7a0898f876454e40884804ec32c61db72/apps/shared/docs/CAMPAIGN_MIGRATION.md#L13-L16" TargetMode="External" /><Relationship Type="http://schemas.openxmlformats.org/officeDocument/2006/relationships/hyperlink" Id="rId86" Target="https://github.com/ellisapotheosis/Project-Nyra/blob/c24b2bc7a0898f876454e40884804ec32c61db72/apps/shared/docs/CAMPAIGN_MIGRATION.md#L17-L25" TargetMode="External" /><Relationship Type="http://schemas.openxmlformats.org/officeDocument/2006/relationships/hyperlink" Id="rId87" Target="https://github.com/ellisapotheosis/Project-Nyra/blob/c24b2bc7a0898f876454e40884804ec32c61db72/apps/shared/docs/CAMPAIGN_MIGRATION.md#L19-L25" TargetMode="External" /><Relationship Type="http://schemas.openxmlformats.org/officeDocument/2006/relationships/hyperlink" Id="rId88" Target="https://github.com/ellisapotheosis/Project-Nyra/blob/c24b2bc7a0898f876454e40884804ec32c61db72/apps/shared/docs/CAMPAIGN_MIGRATION.md#L22-L25" TargetMode="External" /><Relationship Type="http://schemas.openxmlformats.org/officeDocument/2006/relationships/hyperlink" Id="rId84" Target="https://github.com/ellisapotheosis/Project-Nyra/blob/c24b2bc7a0898f876454e40884804ec32c61db72/apps/shared/docs/CAMPAIGN_MIGRATION.md#L26-L34" TargetMode="External" /><Relationship Type="http://schemas.openxmlformats.org/officeDocument/2006/relationships/hyperlink" Id="rId82" Target="https://github.com/ellisapotheosis/Project-Nyra/blob/c24b2bc7a0898f876454e40884804ec32c61db72/apps/shared/docs/CAMPAIGN_MIGRATION.md#L3-L11" TargetMode="External" /><Relationship Type="http://schemas.openxmlformats.org/officeDocument/2006/relationships/hyperlink" Id="rId89" Target="https://github.com/ellisapotheosis/Project-Nyra/blob/c24b2bc7a0898f876454e40884804ec32c61db72/apps/shared/docs/CAMPAIGN_MIGRATION.md#L6-L14" TargetMode="External" /><Relationship Type="http://schemas.openxmlformats.org/officeDocument/2006/relationships/hyperlink" Id="rId123" Target="https://github.com/ellisapotheosis/Project-Nyra/blob/c24b2bc7a0898f876454e40884804ec32c61db72/apps/web/nyra-admin/types/index.ts" TargetMode="External" /><Relationship Type="http://schemas.openxmlformats.org/officeDocument/2006/relationships/hyperlink" Id="rId98" Target="https://github.com/ellisapotheosis/Project-Nyra/blob/c24b2bc7a0898f876454e40884804ec32c61db72/apps/web/nyra-admin/types/index.ts#L1-L9" TargetMode="External" /><Relationship Type="http://schemas.openxmlformats.org/officeDocument/2006/relationships/hyperlink" Id="rId99" Target="https://github.com/ellisapotheosis/Project-Nyra/blob/c24b2bc7a0898f876454e40884804ec32c61db72/apps/web/nyra-admin/types/index.ts#L53-L61" TargetMode="External" /><Relationship Type="http://schemas.openxmlformats.org/officeDocument/2006/relationships/hyperlink" Id="rId106" Target="https://github.com/ellisapotheosis/Project-Nyra/blob/c24b2bc7a0898f876454e40884804ec32c61db72/apps/web/nyra-admin/types/index.ts#L65-L73" TargetMode="External" /><Relationship Type="http://schemas.openxmlformats.org/officeDocument/2006/relationships/hyperlink" Id="rId115" Target="https://github.com/ellisapotheosis/Project-Nyra/blob/c24b2bc7a0898f876454e40884804ec32c61db72/bootstrap/docs/twentycrm-SETUP.md" TargetMode="External" /><Relationship Type="http://schemas.openxmlformats.org/officeDocument/2006/relationships/hyperlink" Id="rId52" Target="https://github.com/ellisapotheosis/Project-Nyra/blob/c24b2bc7a0898f876454e40884804ec32c61db72/bootstrap/docs/twentycrm-SETUP.md#L100-L108" TargetMode="External" /><Relationship Type="http://schemas.openxmlformats.org/officeDocument/2006/relationships/hyperlink" Id="rId62" Target="https://github.com/ellisapotheosis/Project-Nyra/blob/c24b2bc7a0898f876454e40884804ec32c61db72/bootstrap/docs/twentycrm-SETUP.md#L102-L109" TargetMode="External" /><Relationship Type="http://schemas.openxmlformats.org/officeDocument/2006/relationships/hyperlink" Id="rId60" Target="https://github.com/ellisapotheosis/Project-Nyra/blob/c24b2bc7a0898f876454e40884804ec32c61db72/bootstrap/docs/twentycrm-SETUP.md#L110-L119" TargetMode="External" /><Relationship Type="http://schemas.openxmlformats.org/officeDocument/2006/relationships/hyperlink" Id="rId61" Target="https://github.com/ellisapotheosis/Project-Nyra/blob/c24b2bc7a0898f876454e40884804ec32c61db72/bootstrap/docs/twentycrm-SETUP.md#L128-L136" TargetMode="External" /><Relationship Type="http://schemas.openxmlformats.org/officeDocument/2006/relationships/hyperlink" Id="rId53" Target="https://github.com/ellisapotheosis/Project-Nyra/blob/c24b2bc7a0898f876454e40884804ec32c61db72/bootstrap/docs/twentycrm-SETUP.md#L164-L173" TargetMode="External" /><Relationship Type="http://schemas.openxmlformats.org/officeDocument/2006/relationships/hyperlink" Id="rId63" Target="https://github.com/ellisapotheosis/Project-Nyra/blob/c24b2bc7a0898f876454e40884804ec32c61db72/bootstrap/docs/twentycrm-SETUP.md#L178-L187" TargetMode="External" /><Relationship Type="http://schemas.openxmlformats.org/officeDocument/2006/relationships/hyperlink" Id="rId55" Target="https://github.com/ellisapotheosis/Project-Nyra/blob/c24b2bc7a0898f876454e40884804ec32c61db72/bootstrap/docs/twentycrm-SETUP.md#L182-L190" TargetMode="External" /><Relationship Type="http://schemas.openxmlformats.org/officeDocument/2006/relationships/hyperlink" Id="rId64" Target="https://github.com/ellisapotheosis/Project-Nyra/blob/c24b2bc7a0898f876454e40884804ec32c61db72/bootstrap/docs/twentycrm-SETUP.md#L189-L197" TargetMode="External" /><Relationship Type="http://schemas.openxmlformats.org/officeDocument/2006/relationships/hyperlink" Id="rId65" Target="https://github.com/ellisapotheosis/Project-Nyra/blob/c24b2bc7a0898f876454e40884804ec32c61db72/bootstrap/docs/twentycrm-SETUP.md#L190-L198" TargetMode="External" /><Relationship Type="http://schemas.openxmlformats.org/officeDocument/2006/relationships/hyperlink" Id="rId43" Target="https://github.com/ellisapotheosis/Project-Nyra/blob/c24b2bc7a0898f876454e40884804ec32c61db72/bootstrap/docs/twentycrm-SETUP.md#L26-L34" TargetMode="External" /><Relationship Type="http://schemas.openxmlformats.org/officeDocument/2006/relationships/hyperlink" Id="rId48" Target="https://github.com/ellisapotheosis/Project-Nyra/blob/c24b2bc7a0898f876454e40884804ec32c61db72/bootstrap/docs/twentycrm-SETUP.md#L36-L44" TargetMode="External" /><Relationship Type="http://schemas.openxmlformats.org/officeDocument/2006/relationships/hyperlink" Id="rId50" Target="https://github.com/ellisapotheosis/Project-Nyra/blob/c24b2bc7a0898f876454e40884804ec32c61db72/bootstrap/docs/twentycrm-SETUP.md#L42-L50" TargetMode="External" /><Relationship Type="http://schemas.openxmlformats.org/officeDocument/2006/relationships/hyperlink" Id="rId51" Target="https://github.com/ellisapotheosis/Project-Nyra/blob/c24b2bc7a0898f876454e40884804ec32c61db72/bootstrap/docs/twentycrm-SETUP.md#L46-L54" TargetMode="External" /><Relationship Type="http://schemas.openxmlformats.org/officeDocument/2006/relationships/hyperlink" Id="rId54" Target="https://github.com/ellisapotheosis/Project-Nyra/blob/c24b2bc7a0898f876454e40884804ec32c61db72/bootstrap/docs/twentycrm-SETUP.md#L50-L58" TargetMode="External" /><Relationship Type="http://schemas.openxmlformats.org/officeDocument/2006/relationships/hyperlink" Id="rId49" Target="https://github.com/ellisapotheosis/Project-Nyra/blob/c24b2bc7a0898f876454e40884804ec32c61db72/bootstrap/docs/twentycrm-SETUP.md#L56-L64" TargetMode="External" /><Relationship Type="http://schemas.openxmlformats.org/officeDocument/2006/relationships/hyperlink" Id="rId56" Target="https://github.com/ellisapotheosis/Project-Nyra/blob/c24b2bc7a0898f876454e40884804ec32c61db72/bootstrap/docs/twentycrm-SETUP.md#L64-L72" TargetMode="External" /><Relationship Type="http://schemas.openxmlformats.org/officeDocument/2006/relationships/hyperlink" Id="rId57" Target="https://github.com/ellisapotheosis/Project-Nyra/blob/c24b2bc7a0898f876454e40884804ec32c61db72/bootstrap/docs/twentycrm-SETUP.md#L72-L76" TargetMode="External" /><Relationship Type="http://schemas.openxmlformats.org/officeDocument/2006/relationships/hyperlink" Id="rId58" Target="https://github.com/ellisapotheosis/Project-Nyra/blob/c24b2bc7a0898f876454e40884804ec32c61db72/bootstrap/docs/twentycrm-SETUP.md#L84-L91" TargetMode="External" /><Relationship Type="http://schemas.openxmlformats.org/officeDocument/2006/relationships/hyperlink" Id="rId59" Target="https://github.com/ellisapotheosis/Project-Nyra/blob/c24b2bc7a0898f876454e40884804ec32c61db72/bootstrap/docs/twentycrm-SETUP.md#L88-L93" TargetMode="External" /><Relationship Type="http://schemas.openxmlformats.org/officeDocument/2006/relationships/hyperlink" Id="rId26" Target="https://github.com/ellisapotheosis/Project-Nyra/blob/c24b2bc7a0898f876454e40884804ec32c61db72/bootstrap/docs/twentycrm-SETUP.md#L9-L17" TargetMode="External" /><Relationship Type="http://schemas.openxmlformats.org/officeDocument/2006/relationships/hyperlink" Id="rId44" Target="https://github.com/ellisapotheosis/Project-Nyra/blob/c24b2bc7a0898f876454e40884804ec32c61db72/bootstrap/docs/twentycrm-SETUP.md#L96-L105" TargetMode="External" /><Relationship Type="http://schemas.openxmlformats.org/officeDocument/2006/relationships/hyperlink" Id="rId122" Target="https://github.com/ellisapotheosis/Project-Nyra/blob/c24b2bc7a0898f876454e40884804ec32c61db72/services/activepieces-flows/CLAUDE.md" TargetMode="External" /><Relationship Type="http://schemas.openxmlformats.org/officeDocument/2006/relationships/hyperlink" Id="rId74" Target="https://github.com/ellisapotheosis/Project-Nyra/blob/c24b2bc7a0898f876454e40884804ec32c61db72/services/activepieces-flows/CLAUDE.md#L127-L136" TargetMode="External" /><Relationship Type="http://schemas.openxmlformats.org/officeDocument/2006/relationships/hyperlink" Id="rId75" Target="https://github.com/ellisapotheosis/Project-Nyra/blob/c24b2bc7a0898f876454e40884804ec32c61db72/services/activepieces-flows/CLAUDE.md#L143-L151" TargetMode="External" /><Relationship Type="http://schemas.openxmlformats.org/officeDocument/2006/relationships/hyperlink" Id="rId104" Target="https://github.com/ellisapotheosis/Project-Nyra/blob/c24b2bc7a0898f876454e40884804ec32c61db72/services/activepieces-flows/CLAUDE.md#L42-L51" TargetMode="External" /><Relationship Type="http://schemas.openxmlformats.org/officeDocument/2006/relationships/hyperlink" Id="rId117" Target="https://github.com/ellisapotheosis/Project-Nyra/blob/c24b2bc7a0898f876454e40884804ec32c61db72/services/campaign-engine/docs/IMPLEMENTATION.md" TargetMode="External" /><Relationship Type="http://schemas.openxmlformats.org/officeDocument/2006/relationships/hyperlink" Id="rId35" Target="https://github.com/ellisapotheosis/Project-Nyra/blob/c24b2bc7a0898f876454e40884804ec32c61db72/services/campaign-engine/docs/IMPLEMENTATION.md#L113-L121" TargetMode="External" /><Relationship Type="http://schemas.openxmlformats.org/officeDocument/2006/relationships/hyperlink" Id="rId93" Target="https://github.com/ellisapotheosis/Project-Nyra/blob/c24b2bc7a0898f876454e40884804ec32c61db72/services/campaign-engine/docs/IMPLEMENTATION.md#L117-L125" TargetMode="External" /><Relationship Type="http://schemas.openxmlformats.org/officeDocument/2006/relationships/hyperlink" Id="rId97" Target="https://github.com/ellisapotheosis/Project-Nyra/blob/c24b2bc7a0898f876454e40884804ec32c61db72/services/campaign-engine/docs/IMPLEMENTATION.md#L182-L189" TargetMode="External" /><Relationship Type="http://schemas.openxmlformats.org/officeDocument/2006/relationships/hyperlink" Id="rId67" Target="https://github.com/ellisapotheosis/Project-Nyra/blob/c24b2bc7a0898f876454e40884804ec32c61db72/services/campaign-engine/docs/IMPLEMENTATION.md#L34-L38" TargetMode="External" /><Relationship Type="http://schemas.openxmlformats.org/officeDocument/2006/relationships/hyperlink" Id="rId45" Target="https://github.com/ellisapotheosis/Project-Nyra/blob/c24b2bc7a0898f876454e40884804ec32c61db72/services/campaign-engine/docs/IMPLEMENTATION.md#L38-L46" TargetMode="External" /><Relationship Type="http://schemas.openxmlformats.org/officeDocument/2006/relationships/hyperlink" Id="rId90" Target="https://github.com/ellisapotheosis/Project-Nyra/blob/c24b2bc7a0898f876454e40884804ec32c61db72/services/campaign-engine/docs/IMPLEMENTATION.md#L44-L51" TargetMode="External" /><Relationship Type="http://schemas.openxmlformats.org/officeDocument/2006/relationships/hyperlink" Id="rId32" Target="https://github.com/ellisapotheosis/Project-Nyra/blob/c24b2bc7a0898f876454e40884804ec32c61db72/services/campaign-engine/docs/IMPLEMENTATION.md#L5-L13" TargetMode="External" /><Relationship Type="http://schemas.openxmlformats.org/officeDocument/2006/relationships/hyperlink" Id="rId80" Target="https://github.com/ellisapotheosis/Project-Nyra/blob/c24b2bc7a0898f876454e40884804ec32c61db72/services/campaign-engine/docs/IMPLEMENTATION.md#L53-L61" TargetMode="External" /><Relationship Type="http://schemas.openxmlformats.org/officeDocument/2006/relationships/hyperlink" Id="rId46" Target="https://github.com/ellisapotheosis/Project-Nyra/blob/c24b2bc7a0898f876454e40884804ec32c61db72/services/campaign-engine/docs/IMPLEMENTATION.md#L62-L65" TargetMode="External" /><Relationship Type="http://schemas.openxmlformats.org/officeDocument/2006/relationships/hyperlink" Id="rId81" Target="https://github.com/ellisapotheosis/Project-Nyra/blob/c24b2bc7a0898f876454e40884804ec32c61db72/services/campaign-engine/docs/IMPLEMENTATION.md#L62-L70" TargetMode="External" /><Relationship Type="http://schemas.openxmlformats.org/officeDocument/2006/relationships/hyperlink" Id="rId34" Target="https://github.com/ellisapotheosis/Project-Nyra/blob/c24b2bc7a0898f876454e40884804ec32c61db72/services/campaign-engine/docs/IMPLEMENTATION.md#L7-L10" TargetMode="External" /><Relationship Type="http://schemas.openxmlformats.org/officeDocument/2006/relationships/hyperlink" Id="rId96" Target="https://github.com/ellisapotheosis/Project-Nyra/blob/c24b2bc7a0898f876454e40884804ec32c61db72/services/campaign-engine/docs/IMPLEMENTATION.md#L76-L84" TargetMode="External" /><Relationship Type="http://schemas.openxmlformats.org/officeDocument/2006/relationships/hyperlink" Id="rId121" Target="https://github.com/ellisapotheosis/Project-Nyra/blob/c24b2bc7a0898f876454e40884804ec32c61db72/services/n8n-workflows/CLAUDE.md" TargetMode="External" /><Relationship Type="http://schemas.openxmlformats.org/officeDocument/2006/relationships/hyperlink" Id="rId108" Target="https://github.com/ellisapotheosis/Project-Nyra/blob/c24b2bc7a0898f876454e40884804ec32c61db72/services/n8n-workflows/CLAUDE.md#L24-L33" TargetMode="External" /><Relationship Type="http://schemas.openxmlformats.org/officeDocument/2006/relationships/hyperlink" Id="rId103" Target="https://github.com/ellisapotheosis/Project-Nyra/blob/c24b2bc7a0898f876454e40884804ec32c61db72/services/n8n-workflows/CLAUDE.md#L40-L48" TargetMode="External" /><Relationship Type="http://schemas.openxmlformats.org/officeDocument/2006/relationships/hyperlink" Id="rId91" Target="https://github.com/ellisapotheosis/Project-Nyra/blob/c24b2bc7a0898f876454e40884804ec32c61db72/services/n8n-workflows/CLAUDE.md#L51-L59" TargetMode="External" /><Relationship Type="http://schemas.openxmlformats.org/officeDocument/2006/relationships/hyperlink" Id="rId73" Target="https://github.com/ellisapotheosis/Project-Nyra/blob/c24b2bc7a0898f876454e40884804ec32c61db72/services/n8n-workflows/CLAUDE.md#L76-L84" TargetMode="External" /><Relationship Type="http://schemas.openxmlformats.org/officeDocument/2006/relationships/hyperlink" Id="rId119" Target="https://github.com/ellisapotheosis/Project-Nyra/blob/c24b2bc7a0898f876454e40884804ec32c61db72/services/twentycrm-integration/.env.example" TargetMode="External" /><Relationship Type="http://schemas.openxmlformats.org/officeDocument/2006/relationships/hyperlink" Id="rId66" Target="https://github.com/ellisapotheosis/Project-Nyra/blob/c24b2bc7a0898f876454e40884804ec32c61db72/services/twentycrm-integration/.env.example#L2-L10" TargetMode="External" /><Relationship Type="http://schemas.openxmlformats.org/officeDocument/2006/relationships/hyperlink" Id="rId120" Target="https://github.com/ellisapotheosis/Project-Nyra/blob/c24b2bc7a0898f876454e40884804ec32c61db72/workflows/n8n/01-lead-capture-webhook.json" TargetMode="External" /><Relationship Type="http://schemas.openxmlformats.org/officeDocument/2006/relationships/hyperlink" Id="rId102" Target="https://github.com/ellisapotheosis/Project-Nyra/blob/c24b2bc7a0898f876454e40884804ec32c61db72/workflows/n8n/01-lead-capture-webhook.json#L114-L121" TargetMode="External" /><Relationship Type="http://schemas.openxmlformats.org/officeDocument/2006/relationships/hyperlink" Id="rId71" Target="https://github.com/ellisapotheosis/Project-Nyra/blob/c24b2bc7a0898f876454e40884804ec32c61db72/workflows/n8n/01-lead-capture-webhook.json#L18-L27" TargetMode="External" /><Relationship Type="http://schemas.openxmlformats.org/officeDocument/2006/relationships/hyperlink" Id="rId72" Target="https://github.com/ellisapotheosis/Project-Nyra/blob/c24b2bc7a0898f876454e40884804ec32c61db72/workflows/n8n/01-lead-capture-webhook.json#L2-L10" TargetMode="External" /><Relationship Type="http://schemas.openxmlformats.org/officeDocument/2006/relationships/hyperlink" Id="rId101" Target="https://github.com/ellisapotheosis/Project-Nyra/blob/c24b2bc7a0898f876454e40884804ec32c61db72/workflows/n8n/01-lead-capture-webhook.json#L30-L36" TargetMode="External" /><Relationship Type="http://schemas.openxmlformats.org/officeDocument/2006/relationships/hyperlink" Id="rId76" Target="https://github.com/ellisapotheosis/Project-Nyra/blob/c24b2bc7a0898f876454e40884804ec32c61db72/workflows/n8n/01-lead-capture-webhook.json#L70-L79" TargetMode="External" /><Relationship Type="http://schemas.openxmlformats.org/officeDocument/2006/relationships/hyperlink" Id="rId85" Target="https://github.com/ellisapotheosis/Project-Nyra/blob/c24b2bc7a0898f876454e40884804ec32c61db72/workflows/n8n/01-lead-capture-webhook.json#L90-L98" TargetMode="External" /><Relationship Type="http://schemas.openxmlformats.org/officeDocument/2006/relationships/hyperlink" Id="rId77" Target="https://github.com/ellisapotheosis/Project-Nyra/blob/c24b2bc7a0898f876454e40884804ec32c61db72/workflows/n8n/01-lead-capture-webhook.json#L96-L104" TargetMode="External" /></Relationships>
</file>

<file path=word/_rels/footnotes.xml.rels><?xml version="1.0" encoding="UTF-8"?><Relationships xmlns="http://schemas.openxmlformats.org/package/2006/relationships"><Relationship Type="http://schemas.openxmlformats.org/officeDocument/2006/relationships/hyperlink" Id="rId114" Target="https://github.com/ellisapotheosis/Project-Nyra/blob/c24b2bc7a0898f876454e40884804ec32c61db72/README.md" TargetMode="External" /><Relationship Type="http://schemas.openxmlformats.org/officeDocument/2006/relationships/hyperlink" Id="rId24" Target="https://github.com/ellisapotheosis/Project-Nyra/blob/c24b2bc7a0898f876454e40884804ec32c61db72/README.md#L132-L140" TargetMode="External" /><Relationship Type="http://schemas.openxmlformats.org/officeDocument/2006/relationships/hyperlink" Id="rId25" Target="https://github.com/ellisapotheosis/Project-Nyra/blob/c24b2bc7a0898f876454e40884804ec32c61db72/README.md#L142-L147" TargetMode="External" /><Relationship Type="http://schemas.openxmlformats.org/officeDocument/2006/relationships/hyperlink" Id="rId23" Target="https://github.com/ellisapotheosis/Project-Nyra/blob/c24b2bc7a0898f876454e40884804ec32c61db72/README.md#L155-L163" TargetMode="External" /><Relationship Type="http://schemas.openxmlformats.org/officeDocument/2006/relationships/hyperlink" Id="rId107" Target="https://github.com/ellisapotheosis/Project-Nyra/blob/c24b2bc7a0898f876454e40884804ec32c61db72/README.md#L185-L193" TargetMode="External" /><Relationship Type="http://schemas.openxmlformats.org/officeDocument/2006/relationships/hyperlink" Id="rId21" Target="https://github.com/ellisapotheosis/Project-Nyra/blob/c24b2bc7a0898f876454e40884804ec32c61db72/README.md#L50-L58" TargetMode="External" /><Relationship Type="http://schemas.openxmlformats.org/officeDocument/2006/relationships/hyperlink" Id="rId22" Target="https://github.com/ellisapotheosis/Project-Nyra/blob/c24b2bc7a0898f876454e40884804ec32c61db72/README.md#L52-L60" TargetMode="External" /><Relationship Type="http://schemas.openxmlformats.org/officeDocument/2006/relationships/hyperlink" Id="rId41" Target="https://github.com/ellisapotheosis/Project-Nyra/blob/c24b2bc7a0898f876454e40884804ec32c61db72/README.md#L69-L78" TargetMode="External" /><Relationship Type="http://schemas.openxmlformats.org/officeDocument/2006/relationships/hyperlink" Id="rId116" Target="https://github.com/ellisapotheosis/Project-Nyra/blob/c24b2bc7a0898f876454e40884804ec32c61db72/ToDo/whitepaper-workflow/Project-Nyra-updated/docs/10_LEAD_INGESTION_WHITEPAPER.md" TargetMode="External" /><Relationship Type="http://schemas.openxmlformats.org/officeDocument/2006/relationships/hyperlink" Id="rId36" Target="https://github.com/ellisapotheosis/Project-Nyra/blob/c24b2bc7a0898f876454e40884804ec32c61db72/ToDo/whitepaper-workflow/Project-Nyra-updated/docs/10_LEAD_INGESTION_WHITEPAPER.md#L102-L110" TargetMode="External" /><Relationship Type="http://schemas.openxmlformats.org/officeDocument/2006/relationships/hyperlink" Id="rId38" Target="https://github.com/ellisapotheosis/Project-Nyra/blob/c24b2bc7a0898f876454e40884804ec32c61db72/ToDo/whitepaper-workflow/Project-Nyra-updated/docs/10_LEAD_INGESTION_WHITEPAPER.md#L102-L111" TargetMode="External" /><Relationship Type="http://schemas.openxmlformats.org/officeDocument/2006/relationships/hyperlink" Id="rId109" Target="https://github.com/ellisapotheosis/Project-Nyra/blob/c24b2bc7a0898f876454e40884804ec32c61db72/ToDo/whitepaper-workflow/Project-Nyra-updated/docs/10_LEAD_INGESTION_WHITEPAPER.md#L104-L111" TargetMode="External" /><Relationship Type="http://schemas.openxmlformats.org/officeDocument/2006/relationships/hyperlink" Id="rId92" Target="https://github.com/ellisapotheosis/Project-Nyra/blob/c24b2bc7a0898f876454e40884804ec32c61db72/ToDo/whitepaper-workflow/Project-Nyra-updated/docs/10_LEAD_INGESTION_WHITEPAPER.md#L104-L112" TargetMode="External" /><Relationship Type="http://schemas.openxmlformats.org/officeDocument/2006/relationships/hyperlink" Id="rId39" Target="https://github.com/ellisapotheosis/Project-Nyra/blob/c24b2bc7a0898f876454e40884804ec32c61db72/ToDo/whitepaper-workflow/Project-Nyra-updated/docs/10_LEAD_INGESTION_WHITEPAPER.md#L112-L118" TargetMode="External" /><Relationship Type="http://schemas.openxmlformats.org/officeDocument/2006/relationships/hyperlink" Id="rId95" Target="https://github.com/ellisapotheosis/Project-Nyra/blob/c24b2bc7a0898f876454e40884804ec32c61db72/ToDo/whitepaper-workflow/Project-Nyra-updated/docs/10_LEAD_INGESTION_WHITEPAPER.md#L122-L129" TargetMode="External" /><Relationship Type="http://schemas.openxmlformats.org/officeDocument/2006/relationships/hyperlink" Id="rId27" Target="https://github.com/ellisapotheosis/Project-Nyra/blob/c24b2bc7a0898f876454e40884804ec32c61db72/ToDo/whitepaper-workflow/Project-Nyra-updated/docs/10_LEAD_INGESTION_WHITEPAPER.md#L16-L24" TargetMode="External" /><Relationship Type="http://schemas.openxmlformats.org/officeDocument/2006/relationships/hyperlink" Id="rId69" Target="https://github.com/ellisapotheosis/Project-Nyra/blob/c24b2bc7a0898f876454e40884804ec32c61db72/ToDo/whitepaper-workflow/Project-Nyra-updated/docs/10_LEAD_INGESTION_WHITEPAPER.md#L28-L36" TargetMode="External" /><Relationship Type="http://schemas.openxmlformats.org/officeDocument/2006/relationships/hyperlink" Id="rId29" Target="https://github.com/ellisapotheosis/Project-Nyra/blob/c24b2bc7a0898f876454e40884804ec32c61db72/ToDo/whitepaper-workflow/Project-Nyra-updated/docs/10_LEAD_INGESTION_WHITEPAPER.md#L28-L37" TargetMode="External" /><Relationship Type="http://schemas.openxmlformats.org/officeDocument/2006/relationships/hyperlink" Id="rId37" Target="https://github.com/ellisapotheosis/Project-Nyra/blob/c24b2bc7a0898f876454e40884804ec32c61db72/ToDo/whitepaper-workflow/Project-Nyra-updated/docs/10_LEAD_INGESTION_WHITEPAPER.md#L30-L38" TargetMode="External" /><Relationship Type="http://schemas.openxmlformats.org/officeDocument/2006/relationships/hyperlink" Id="rId78" Target="https://github.com/ellisapotheosis/Project-Nyra/blob/c24b2bc7a0898f876454e40884804ec32c61db72/ToDo/whitepaper-workflow/Project-Nyra-updated/docs/10_LEAD_INGESTION_WHITEPAPER.md#L34-L42" TargetMode="External" /><Relationship Type="http://schemas.openxmlformats.org/officeDocument/2006/relationships/hyperlink" Id="rId30" Target="https://github.com/ellisapotheosis/Project-Nyra/blob/c24b2bc7a0898f876454e40884804ec32c61db72/ToDo/whitepaper-workflow/Project-Nyra-updated/docs/10_LEAD_INGESTION_WHITEPAPER.md#L48-L57" TargetMode="External" /><Relationship Type="http://schemas.openxmlformats.org/officeDocument/2006/relationships/hyperlink" Id="rId70" Target="https://github.com/ellisapotheosis/Project-Nyra/blob/c24b2bc7a0898f876454e40884804ec32c61db72/ToDo/whitepaper-workflow/Project-Nyra-updated/docs/10_LEAD_INGESTION_WHITEPAPER.md#L50-L58" TargetMode="External" /><Relationship Type="http://schemas.openxmlformats.org/officeDocument/2006/relationships/hyperlink" Id="rId31" Target="https://github.com/ellisapotheosis/Project-Nyra/blob/c24b2bc7a0898f876454e40884804ec32c61db72/ToDo/whitepaper-workflow/Project-Nyra-updated/docs/10_LEAD_INGESTION_WHITEPAPER.md#L60-L68" TargetMode="External" /><Relationship Type="http://schemas.openxmlformats.org/officeDocument/2006/relationships/hyperlink" Id="rId28" Target="https://github.com/ellisapotheosis/Project-Nyra/blob/c24b2bc7a0898f876454e40884804ec32c61db72/ToDo/whitepaper-workflow/Project-Nyra-updated/docs/10_LEAD_INGESTION_WHITEPAPER.md#L70-L78" TargetMode="External" /><Relationship Type="http://schemas.openxmlformats.org/officeDocument/2006/relationships/hyperlink" Id="rId33" Target="https://github.com/ellisapotheosis/Project-Nyra/blob/c24b2bc7a0898f876454e40884804ec32c61db72/ToDo/whitepaper-workflow/Project-Nyra-updated/docs/10_LEAD_INGESTION_WHITEPAPER.md#L82-L91" TargetMode="External" /><Relationship Type="http://schemas.openxmlformats.org/officeDocument/2006/relationships/hyperlink" Id="rId94" Target="https://github.com/ellisapotheosis/Project-Nyra/blob/c24b2bc7a0898f876454e40884804ec32c61db72/ToDo/whitepaper-workflow/Project-Nyra-updated/docs/10_LEAD_INGESTION_WHITEPAPER.md#L98-L101" TargetMode="External" /><Relationship Type="http://schemas.openxmlformats.org/officeDocument/2006/relationships/hyperlink" Id="rId118" Target="https://github.com/ellisapotheosis/Project-Nyra/blob/c24b2bc7a0898f876454e40884804ec32c61db72/apps/shared/docs/CAMPAIGN_MIGRATION.md" TargetMode="External" /><Relationship Type="http://schemas.openxmlformats.org/officeDocument/2006/relationships/hyperlink" Id="rId40" Target="https://github.com/ellisapotheosis/Project-Nyra/blob/c24b2bc7a0898f876454e40884804ec32c61db72/apps/shared/docs/CAMPAIGN_MIGRATION.md#L11-L19" TargetMode="External" /><Relationship Type="http://schemas.openxmlformats.org/officeDocument/2006/relationships/hyperlink" Id="rId83" Target="https://github.com/ellisapotheosis/Project-Nyra/blob/c24b2bc7a0898f876454e40884804ec32c61db72/apps/shared/docs/CAMPAIGN_MIGRATION.md#L13-L16" TargetMode="External" /><Relationship Type="http://schemas.openxmlformats.org/officeDocument/2006/relationships/hyperlink" Id="rId86" Target="https://github.com/ellisapotheosis/Project-Nyra/blob/c24b2bc7a0898f876454e40884804ec32c61db72/apps/shared/docs/CAMPAIGN_MIGRATION.md#L17-L25" TargetMode="External" /><Relationship Type="http://schemas.openxmlformats.org/officeDocument/2006/relationships/hyperlink" Id="rId87" Target="https://github.com/ellisapotheosis/Project-Nyra/blob/c24b2bc7a0898f876454e40884804ec32c61db72/apps/shared/docs/CAMPAIGN_MIGRATION.md#L19-L25" TargetMode="External" /><Relationship Type="http://schemas.openxmlformats.org/officeDocument/2006/relationships/hyperlink" Id="rId88" Target="https://github.com/ellisapotheosis/Project-Nyra/blob/c24b2bc7a0898f876454e40884804ec32c61db72/apps/shared/docs/CAMPAIGN_MIGRATION.md#L22-L25" TargetMode="External" /><Relationship Type="http://schemas.openxmlformats.org/officeDocument/2006/relationships/hyperlink" Id="rId84" Target="https://github.com/ellisapotheosis/Project-Nyra/blob/c24b2bc7a0898f876454e40884804ec32c61db72/apps/shared/docs/CAMPAIGN_MIGRATION.md#L26-L34" TargetMode="External" /><Relationship Type="http://schemas.openxmlformats.org/officeDocument/2006/relationships/hyperlink" Id="rId82" Target="https://github.com/ellisapotheosis/Project-Nyra/blob/c24b2bc7a0898f876454e40884804ec32c61db72/apps/shared/docs/CAMPAIGN_MIGRATION.md#L3-L11" TargetMode="External" /><Relationship Type="http://schemas.openxmlformats.org/officeDocument/2006/relationships/hyperlink" Id="rId89" Target="https://github.com/ellisapotheosis/Project-Nyra/blob/c24b2bc7a0898f876454e40884804ec32c61db72/apps/shared/docs/CAMPAIGN_MIGRATION.md#L6-L14" TargetMode="External" /><Relationship Type="http://schemas.openxmlformats.org/officeDocument/2006/relationships/hyperlink" Id="rId123" Target="https://github.com/ellisapotheosis/Project-Nyra/blob/c24b2bc7a0898f876454e40884804ec32c61db72/apps/web/nyra-admin/types/index.ts" TargetMode="External" /><Relationship Type="http://schemas.openxmlformats.org/officeDocument/2006/relationships/hyperlink" Id="rId98" Target="https://github.com/ellisapotheosis/Project-Nyra/blob/c24b2bc7a0898f876454e40884804ec32c61db72/apps/web/nyra-admin/types/index.ts#L1-L9" TargetMode="External" /><Relationship Type="http://schemas.openxmlformats.org/officeDocument/2006/relationships/hyperlink" Id="rId99" Target="https://github.com/ellisapotheosis/Project-Nyra/blob/c24b2bc7a0898f876454e40884804ec32c61db72/apps/web/nyra-admin/types/index.ts#L53-L61" TargetMode="External" /><Relationship Type="http://schemas.openxmlformats.org/officeDocument/2006/relationships/hyperlink" Id="rId106" Target="https://github.com/ellisapotheosis/Project-Nyra/blob/c24b2bc7a0898f876454e40884804ec32c61db72/apps/web/nyra-admin/types/index.ts#L65-L73" TargetMode="External" /><Relationship Type="http://schemas.openxmlformats.org/officeDocument/2006/relationships/hyperlink" Id="rId115" Target="https://github.com/ellisapotheosis/Project-Nyra/blob/c24b2bc7a0898f876454e40884804ec32c61db72/bootstrap/docs/twentycrm-SETUP.md" TargetMode="External" /><Relationship Type="http://schemas.openxmlformats.org/officeDocument/2006/relationships/hyperlink" Id="rId52" Target="https://github.com/ellisapotheosis/Project-Nyra/blob/c24b2bc7a0898f876454e40884804ec32c61db72/bootstrap/docs/twentycrm-SETUP.md#L100-L108" TargetMode="External" /><Relationship Type="http://schemas.openxmlformats.org/officeDocument/2006/relationships/hyperlink" Id="rId62" Target="https://github.com/ellisapotheosis/Project-Nyra/blob/c24b2bc7a0898f876454e40884804ec32c61db72/bootstrap/docs/twentycrm-SETUP.md#L102-L109" TargetMode="External" /><Relationship Type="http://schemas.openxmlformats.org/officeDocument/2006/relationships/hyperlink" Id="rId60" Target="https://github.com/ellisapotheosis/Project-Nyra/blob/c24b2bc7a0898f876454e40884804ec32c61db72/bootstrap/docs/twentycrm-SETUP.md#L110-L119" TargetMode="External" /><Relationship Type="http://schemas.openxmlformats.org/officeDocument/2006/relationships/hyperlink" Id="rId61" Target="https://github.com/ellisapotheosis/Project-Nyra/blob/c24b2bc7a0898f876454e40884804ec32c61db72/bootstrap/docs/twentycrm-SETUP.md#L128-L136" TargetMode="External" /><Relationship Type="http://schemas.openxmlformats.org/officeDocument/2006/relationships/hyperlink" Id="rId53" Target="https://github.com/ellisapotheosis/Project-Nyra/blob/c24b2bc7a0898f876454e40884804ec32c61db72/bootstrap/docs/twentycrm-SETUP.md#L164-L173" TargetMode="External" /><Relationship Type="http://schemas.openxmlformats.org/officeDocument/2006/relationships/hyperlink" Id="rId63" Target="https://github.com/ellisapotheosis/Project-Nyra/blob/c24b2bc7a0898f876454e40884804ec32c61db72/bootstrap/docs/twentycrm-SETUP.md#L178-L187" TargetMode="External" /><Relationship Type="http://schemas.openxmlformats.org/officeDocument/2006/relationships/hyperlink" Id="rId55" Target="https://github.com/ellisapotheosis/Project-Nyra/blob/c24b2bc7a0898f876454e40884804ec32c61db72/bootstrap/docs/twentycrm-SETUP.md#L182-L190" TargetMode="External" /><Relationship Type="http://schemas.openxmlformats.org/officeDocument/2006/relationships/hyperlink" Id="rId64" Target="https://github.com/ellisapotheosis/Project-Nyra/blob/c24b2bc7a0898f876454e40884804ec32c61db72/bootstrap/docs/twentycrm-SETUP.md#L189-L197" TargetMode="External" /><Relationship Type="http://schemas.openxmlformats.org/officeDocument/2006/relationships/hyperlink" Id="rId65" Target="https://github.com/ellisapotheosis/Project-Nyra/blob/c24b2bc7a0898f876454e40884804ec32c61db72/bootstrap/docs/twentycrm-SETUP.md#L190-L198" TargetMode="External" /><Relationship Type="http://schemas.openxmlformats.org/officeDocument/2006/relationships/hyperlink" Id="rId43" Target="https://github.com/ellisapotheosis/Project-Nyra/blob/c24b2bc7a0898f876454e40884804ec32c61db72/bootstrap/docs/twentycrm-SETUP.md#L26-L34" TargetMode="External" /><Relationship Type="http://schemas.openxmlformats.org/officeDocument/2006/relationships/hyperlink" Id="rId48" Target="https://github.com/ellisapotheosis/Project-Nyra/blob/c24b2bc7a0898f876454e40884804ec32c61db72/bootstrap/docs/twentycrm-SETUP.md#L36-L44" TargetMode="External" /><Relationship Type="http://schemas.openxmlformats.org/officeDocument/2006/relationships/hyperlink" Id="rId50" Target="https://github.com/ellisapotheosis/Project-Nyra/blob/c24b2bc7a0898f876454e40884804ec32c61db72/bootstrap/docs/twentycrm-SETUP.md#L42-L50" TargetMode="External" /><Relationship Type="http://schemas.openxmlformats.org/officeDocument/2006/relationships/hyperlink" Id="rId51" Target="https://github.com/ellisapotheosis/Project-Nyra/blob/c24b2bc7a0898f876454e40884804ec32c61db72/bootstrap/docs/twentycrm-SETUP.md#L46-L54" TargetMode="External" /><Relationship Type="http://schemas.openxmlformats.org/officeDocument/2006/relationships/hyperlink" Id="rId54" Target="https://github.com/ellisapotheosis/Project-Nyra/blob/c24b2bc7a0898f876454e40884804ec32c61db72/bootstrap/docs/twentycrm-SETUP.md#L50-L58" TargetMode="External" /><Relationship Type="http://schemas.openxmlformats.org/officeDocument/2006/relationships/hyperlink" Id="rId49" Target="https://github.com/ellisapotheosis/Project-Nyra/blob/c24b2bc7a0898f876454e40884804ec32c61db72/bootstrap/docs/twentycrm-SETUP.md#L56-L64" TargetMode="External" /><Relationship Type="http://schemas.openxmlformats.org/officeDocument/2006/relationships/hyperlink" Id="rId56" Target="https://github.com/ellisapotheosis/Project-Nyra/blob/c24b2bc7a0898f876454e40884804ec32c61db72/bootstrap/docs/twentycrm-SETUP.md#L64-L72" TargetMode="External" /><Relationship Type="http://schemas.openxmlformats.org/officeDocument/2006/relationships/hyperlink" Id="rId57" Target="https://github.com/ellisapotheosis/Project-Nyra/blob/c24b2bc7a0898f876454e40884804ec32c61db72/bootstrap/docs/twentycrm-SETUP.md#L72-L76" TargetMode="External" /><Relationship Type="http://schemas.openxmlformats.org/officeDocument/2006/relationships/hyperlink" Id="rId58" Target="https://github.com/ellisapotheosis/Project-Nyra/blob/c24b2bc7a0898f876454e40884804ec32c61db72/bootstrap/docs/twentycrm-SETUP.md#L84-L91" TargetMode="External" /><Relationship Type="http://schemas.openxmlformats.org/officeDocument/2006/relationships/hyperlink" Id="rId59" Target="https://github.com/ellisapotheosis/Project-Nyra/blob/c24b2bc7a0898f876454e40884804ec32c61db72/bootstrap/docs/twentycrm-SETUP.md#L88-L93" TargetMode="External" /><Relationship Type="http://schemas.openxmlformats.org/officeDocument/2006/relationships/hyperlink" Id="rId26" Target="https://github.com/ellisapotheosis/Project-Nyra/blob/c24b2bc7a0898f876454e40884804ec32c61db72/bootstrap/docs/twentycrm-SETUP.md#L9-L17" TargetMode="External" /><Relationship Type="http://schemas.openxmlformats.org/officeDocument/2006/relationships/hyperlink" Id="rId44" Target="https://github.com/ellisapotheosis/Project-Nyra/blob/c24b2bc7a0898f876454e40884804ec32c61db72/bootstrap/docs/twentycrm-SETUP.md#L96-L105" TargetMode="External" /><Relationship Type="http://schemas.openxmlformats.org/officeDocument/2006/relationships/hyperlink" Id="rId122" Target="https://github.com/ellisapotheosis/Project-Nyra/blob/c24b2bc7a0898f876454e40884804ec32c61db72/services/activepieces-flows/CLAUDE.md" TargetMode="External" /><Relationship Type="http://schemas.openxmlformats.org/officeDocument/2006/relationships/hyperlink" Id="rId74" Target="https://github.com/ellisapotheosis/Project-Nyra/blob/c24b2bc7a0898f876454e40884804ec32c61db72/services/activepieces-flows/CLAUDE.md#L127-L136" TargetMode="External" /><Relationship Type="http://schemas.openxmlformats.org/officeDocument/2006/relationships/hyperlink" Id="rId75" Target="https://github.com/ellisapotheosis/Project-Nyra/blob/c24b2bc7a0898f876454e40884804ec32c61db72/services/activepieces-flows/CLAUDE.md#L143-L151" TargetMode="External" /><Relationship Type="http://schemas.openxmlformats.org/officeDocument/2006/relationships/hyperlink" Id="rId104" Target="https://github.com/ellisapotheosis/Project-Nyra/blob/c24b2bc7a0898f876454e40884804ec32c61db72/services/activepieces-flows/CLAUDE.md#L42-L51" TargetMode="External" /><Relationship Type="http://schemas.openxmlformats.org/officeDocument/2006/relationships/hyperlink" Id="rId117" Target="https://github.com/ellisapotheosis/Project-Nyra/blob/c24b2bc7a0898f876454e40884804ec32c61db72/services/campaign-engine/docs/IMPLEMENTATION.md" TargetMode="External" /><Relationship Type="http://schemas.openxmlformats.org/officeDocument/2006/relationships/hyperlink" Id="rId35" Target="https://github.com/ellisapotheosis/Project-Nyra/blob/c24b2bc7a0898f876454e40884804ec32c61db72/services/campaign-engine/docs/IMPLEMENTATION.md#L113-L121" TargetMode="External" /><Relationship Type="http://schemas.openxmlformats.org/officeDocument/2006/relationships/hyperlink" Id="rId93" Target="https://github.com/ellisapotheosis/Project-Nyra/blob/c24b2bc7a0898f876454e40884804ec32c61db72/services/campaign-engine/docs/IMPLEMENTATION.md#L117-L125" TargetMode="External" /><Relationship Type="http://schemas.openxmlformats.org/officeDocument/2006/relationships/hyperlink" Id="rId97" Target="https://github.com/ellisapotheosis/Project-Nyra/blob/c24b2bc7a0898f876454e40884804ec32c61db72/services/campaign-engine/docs/IMPLEMENTATION.md#L182-L189" TargetMode="External" /><Relationship Type="http://schemas.openxmlformats.org/officeDocument/2006/relationships/hyperlink" Id="rId67" Target="https://github.com/ellisapotheosis/Project-Nyra/blob/c24b2bc7a0898f876454e40884804ec32c61db72/services/campaign-engine/docs/IMPLEMENTATION.md#L34-L38" TargetMode="External" /><Relationship Type="http://schemas.openxmlformats.org/officeDocument/2006/relationships/hyperlink" Id="rId45" Target="https://github.com/ellisapotheosis/Project-Nyra/blob/c24b2bc7a0898f876454e40884804ec32c61db72/services/campaign-engine/docs/IMPLEMENTATION.md#L38-L46" TargetMode="External" /><Relationship Type="http://schemas.openxmlformats.org/officeDocument/2006/relationships/hyperlink" Id="rId90" Target="https://github.com/ellisapotheosis/Project-Nyra/blob/c24b2bc7a0898f876454e40884804ec32c61db72/services/campaign-engine/docs/IMPLEMENTATION.md#L44-L51" TargetMode="External" /><Relationship Type="http://schemas.openxmlformats.org/officeDocument/2006/relationships/hyperlink" Id="rId32" Target="https://github.com/ellisapotheosis/Project-Nyra/blob/c24b2bc7a0898f876454e40884804ec32c61db72/services/campaign-engine/docs/IMPLEMENTATION.md#L5-L13" TargetMode="External" /><Relationship Type="http://schemas.openxmlformats.org/officeDocument/2006/relationships/hyperlink" Id="rId80" Target="https://github.com/ellisapotheosis/Project-Nyra/blob/c24b2bc7a0898f876454e40884804ec32c61db72/services/campaign-engine/docs/IMPLEMENTATION.md#L53-L61" TargetMode="External" /><Relationship Type="http://schemas.openxmlformats.org/officeDocument/2006/relationships/hyperlink" Id="rId46" Target="https://github.com/ellisapotheosis/Project-Nyra/blob/c24b2bc7a0898f876454e40884804ec32c61db72/services/campaign-engine/docs/IMPLEMENTATION.md#L62-L65" TargetMode="External" /><Relationship Type="http://schemas.openxmlformats.org/officeDocument/2006/relationships/hyperlink" Id="rId81" Target="https://github.com/ellisapotheosis/Project-Nyra/blob/c24b2bc7a0898f876454e40884804ec32c61db72/services/campaign-engine/docs/IMPLEMENTATION.md#L62-L70" TargetMode="External" /><Relationship Type="http://schemas.openxmlformats.org/officeDocument/2006/relationships/hyperlink" Id="rId34" Target="https://github.com/ellisapotheosis/Project-Nyra/blob/c24b2bc7a0898f876454e40884804ec32c61db72/services/campaign-engine/docs/IMPLEMENTATION.md#L7-L10" TargetMode="External" /><Relationship Type="http://schemas.openxmlformats.org/officeDocument/2006/relationships/hyperlink" Id="rId96" Target="https://github.com/ellisapotheosis/Project-Nyra/blob/c24b2bc7a0898f876454e40884804ec32c61db72/services/campaign-engine/docs/IMPLEMENTATION.md#L76-L84" TargetMode="External" /><Relationship Type="http://schemas.openxmlformats.org/officeDocument/2006/relationships/hyperlink" Id="rId121" Target="https://github.com/ellisapotheosis/Project-Nyra/blob/c24b2bc7a0898f876454e40884804ec32c61db72/services/n8n-workflows/CLAUDE.md" TargetMode="External" /><Relationship Type="http://schemas.openxmlformats.org/officeDocument/2006/relationships/hyperlink" Id="rId108" Target="https://github.com/ellisapotheosis/Project-Nyra/blob/c24b2bc7a0898f876454e40884804ec32c61db72/services/n8n-workflows/CLAUDE.md#L24-L33" TargetMode="External" /><Relationship Type="http://schemas.openxmlformats.org/officeDocument/2006/relationships/hyperlink" Id="rId103" Target="https://github.com/ellisapotheosis/Project-Nyra/blob/c24b2bc7a0898f876454e40884804ec32c61db72/services/n8n-workflows/CLAUDE.md#L40-L48" TargetMode="External" /><Relationship Type="http://schemas.openxmlformats.org/officeDocument/2006/relationships/hyperlink" Id="rId91" Target="https://github.com/ellisapotheosis/Project-Nyra/blob/c24b2bc7a0898f876454e40884804ec32c61db72/services/n8n-workflows/CLAUDE.md#L51-L59" TargetMode="External" /><Relationship Type="http://schemas.openxmlformats.org/officeDocument/2006/relationships/hyperlink" Id="rId73" Target="https://github.com/ellisapotheosis/Project-Nyra/blob/c24b2bc7a0898f876454e40884804ec32c61db72/services/n8n-workflows/CLAUDE.md#L76-L84" TargetMode="External" /><Relationship Type="http://schemas.openxmlformats.org/officeDocument/2006/relationships/hyperlink" Id="rId119" Target="https://github.com/ellisapotheosis/Project-Nyra/blob/c24b2bc7a0898f876454e40884804ec32c61db72/services/twentycrm-integration/.env.example" TargetMode="External" /><Relationship Type="http://schemas.openxmlformats.org/officeDocument/2006/relationships/hyperlink" Id="rId66" Target="https://github.com/ellisapotheosis/Project-Nyra/blob/c24b2bc7a0898f876454e40884804ec32c61db72/services/twentycrm-integration/.env.example#L2-L10" TargetMode="External" /><Relationship Type="http://schemas.openxmlformats.org/officeDocument/2006/relationships/hyperlink" Id="rId120" Target="https://github.com/ellisapotheosis/Project-Nyra/blob/c24b2bc7a0898f876454e40884804ec32c61db72/workflows/n8n/01-lead-capture-webhook.json" TargetMode="External" /><Relationship Type="http://schemas.openxmlformats.org/officeDocument/2006/relationships/hyperlink" Id="rId102" Target="https://github.com/ellisapotheosis/Project-Nyra/blob/c24b2bc7a0898f876454e40884804ec32c61db72/workflows/n8n/01-lead-capture-webhook.json#L114-L121" TargetMode="External" /><Relationship Type="http://schemas.openxmlformats.org/officeDocument/2006/relationships/hyperlink" Id="rId71" Target="https://github.com/ellisapotheosis/Project-Nyra/blob/c24b2bc7a0898f876454e40884804ec32c61db72/workflows/n8n/01-lead-capture-webhook.json#L18-L27" TargetMode="External" /><Relationship Type="http://schemas.openxmlformats.org/officeDocument/2006/relationships/hyperlink" Id="rId72" Target="https://github.com/ellisapotheosis/Project-Nyra/blob/c24b2bc7a0898f876454e40884804ec32c61db72/workflows/n8n/01-lead-capture-webhook.json#L2-L10" TargetMode="External" /><Relationship Type="http://schemas.openxmlformats.org/officeDocument/2006/relationships/hyperlink" Id="rId101" Target="https://github.com/ellisapotheosis/Project-Nyra/blob/c24b2bc7a0898f876454e40884804ec32c61db72/workflows/n8n/01-lead-capture-webhook.json#L30-L36" TargetMode="External" /><Relationship Type="http://schemas.openxmlformats.org/officeDocument/2006/relationships/hyperlink" Id="rId76" Target="https://github.com/ellisapotheosis/Project-Nyra/blob/c24b2bc7a0898f876454e40884804ec32c61db72/workflows/n8n/01-lead-capture-webhook.json#L70-L79" TargetMode="External" /><Relationship Type="http://schemas.openxmlformats.org/officeDocument/2006/relationships/hyperlink" Id="rId85" Target="https://github.com/ellisapotheosis/Project-Nyra/blob/c24b2bc7a0898f876454e40884804ec32c61db72/workflows/n8n/01-lead-capture-webhook.json#L90-L98" TargetMode="External" /><Relationship Type="http://schemas.openxmlformats.org/officeDocument/2006/relationships/hyperlink" Id="rId77" Target="https://github.com/ellisapotheosis/Project-Nyra/blob/c24b2bc7a0898f876454e40884804ec32c61db72/workflows/n8n/01-lead-capture-webhook.json#L96-L1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2026-03-03T16:36:02Z</dcterms:created>
  <dcterms:modified xsi:type="dcterms:W3CDTF">2026-03-03T16:36:02Z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