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65D"/>
          <w:sz w:val="80"/>
          <w:szCs w:val="80"/>
        </w:rPr>
        <w:t xml:space="preserve">PROJECT NYRA</w:t>
      </w:r>
    </w:p>
    <w:p>
      <w:pPr>
        <w:spacing w:before="300"/>
        <w:jc w:val="center"/>
      </w:pPr>
      <w:r>
        <w:rPr>
          <w:rFonts w:ascii="Arial" w:cs="Arial" w:eastAsia="Arial" w:hAnsi="Arial"/>
          <w:color w:val="2E5984"/>
          <w:sz w:val="44"/>
          <w:szCs w:val="44"/>
        </w:rPr>
        <w:t xml:space="preserve">Ultimate Implementation Guide</w:t>
      </w:r>
    </w:p>
    <w:p>
      <w:pPr>
        <w:spacing w:before="15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Lead Ingestion • Campaign Automation • Quote Engine</w:t>
      </w:r>
    </w:p>
    <w:p>
      <w:pPr>
        <w:spacing w:before="600"/>
        <w:jc w:val="center"/>
      </w:pPr>
      <w:r>
        <w:rPr>
          <w:rFonts w:ascii="Arial" w:cs="Arial" w:eastAsia="Arial" w:hAnsi="Arial"/>
          <w:color w:val="1B365D"/>
          <w:sz w:val="32"/>
          <w:szCs w:val="32"/>
        </w:rPr>
        <w:t xml:space="preserve">Whitepaper + Architecture + SPARC Specifications</w:t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1.0 — January 2026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West Capital Lending / RateHunter.net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 I: WHITEPAPER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  1. Executive Summary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  2. Business Problem &amp; Solution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  3. Lead Source Integration Strategy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  4. Campaign Automation Framework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  5. Quote Engine Architecture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 II: TECHNICAL ARCHITECTURE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  6. System Architecture Overview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  7. TwentyCRM Integration Decisions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  8. n8n Workflow Architecture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  9. Database &amp; Memory Schema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  10. UI/UX Stack (tweakcn/shadcn)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 III: SPARC SPECIFICATIONS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  11. SPARC: Lead Ingestion Pipeline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  12. SPARC: Campaign Engine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  13. SPARC: Quote Generation System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  14. SPARC: Response Detection &amp; Workflow Termination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 IV: IMPLEMENTATION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  15. 12-Week Implementation Roadmap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  16. Environment Variables Reference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  17. Directory Structure</w:t>
      </w:r>
    </w:p>
    <w:p>
      <w:r>
        <w:br w:type="page"/>
      </w:r>
    </w:p>
    <w:p>
      <w:pPr>
        <w:spacing w:before="800"/>
        <w:jc w:val="center"/>
      </w:pPr>
      <w:r>
        <w:rPr>
          <w:rFonts w:ascii="Arial" w:cs="Arial" w:eastAsia="Arial" w:hAnsi="Arial"/>
          <w:b/>
          <w:bCs/>
          <w:color w:val="1B365D"/>
          <w:sz w:val="48"/>
          <w:szCs w:val="48"/>
        </w:rPr>
        <w:t xml:space="preserve">PART I</w:t>
      </w:r>
    </w:p>
    <w:p>
      <w:pPr>
        <w:spacing w:before="100" w:after="400"/>
        <w:jc w:val="center"/>
      </w:pPr>
      <w:r>
        <w:rPr>
          <w:rFonts w:ascii="Arial" w:cs="Arial" w:eastAsia="Arial" w:hAnsi="Arial"/>
          <w:color w:val="2E5984"/>
          <w:sz w:val="36"/>
          <w:szCs w:val="36"/>
        </w:rPr>
        <w:t xml:space="preserve">WHITEPAPER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Project Nyra is a comprehensive AI-augmented mortgage operations platform designed to transform how mortgage brokers capture, nurture, and convert leads into funded loans. This implementation guide details the complete system for:</w:t>
      </w:r>
    </w:p>
    <w:p>
      <w:pPr>
        <w:spacing w:after="80"/>
      </w:pPr>
      <w:r>
        <w:rPr>
          <w:b/>
          <w:bCs/>
        </w:rPr>
        <w:t xml:space="preserve">• Unified ingestion from email, APIs (LendingTree, FreeRateUpdate), and LeadMailbox within seconds of lead arrival</w:t>
      </w:r>
      <w:r>
        <w:t xml:space="preserve">Instant Lead Capture: </w:t>
      </w:r>
    </w:p>
    <w:p>
      <w:pPr>
        <w:spacing w:after="80"/>
      </w:pPr>
      <w:r>
        <w:rPr>
          <w:b/>
          <w:bCs/>
        </w:rPr>
        <w:t xml:space="preserve">• Automatic assignment to loan-type-specific drip campaigns (Purchase, Cash-Out Refi, HELOC, Commercial, Hard Money)</w:t>
      </w:r>
      <w:r>
        <w:t xml:space="preserve">Intelligent Campaign Routing: </w:t>
      </w:r>
    </w:p>
    <w:p>
      <w:pPr>
        <w:spacing w:after="80"/>
      </w:pPr>
      <w:r>
        <w:rPr>
          <w:b/>
          <w:bCs/>
        </w:rPr>
        <w:t xml:space="preserve">• 45-60 day automated sequences of missed-call pings with voicemails, SMS, and emails</w:t>
      </w:r>
      <w:r>
        <w:t xml:space="preserve">Multi-Channel Outreach: </w:t>
      </w:r>
    </w:p>
    <w:p>
      <w:pPr>
        <w:spacing w:after="80"/>
      </w:pPr>
      <w:r>
        <w:rPr>
          <w:b/>
          <w:bCs/>
        </w:rPr>
        <w:t xml:space="preserve">• AI-powered rate comparison engine producing 3+ loan options per lead</w:t>
      </w:r>
      <w:r>
        <w:t xml:space="preserve">Real-Time Quote Generation: </w:t>
      </w:r>
    </w:p>
    <w:p>
      <w:pPr>
        <w:spacing w:after="80"/>
      </w:pPr>
      <w:r>
        <w:rPr>
          <w:b/>
          <w:bCs/>
        </w:rPr>
        <w:t xml:space="preserve">• Campaigns automatically pause when borrowers respond or opt out</w:t>
      </w:r>
      <w:r>
        <w:t xml:space="preserve">Response-Triggered Termination: </w:t>
      </w:r>
    </w:p>
    <w:p>
      <w:pPr>
        <w:spacing w:after="200"/>
      </w:pPr>
    </w:p>
    <w:p>
      <w:pPr>
        <w:pStyle w:val="Heading2"/>
      </w:pPr>
      <w:r>
        <w:t xml:space="preserve">Core Value Proposition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As a mortgage broker, your competitive advantage is shopping amongst lenders to find borrowers the most competitive rates and loan costs. Nyra automates the initial contact and follow-up process, ensuring no lead goes cold while you focus on what matters: closing loans.</w:t>
      </w:r>
    </w:p>
    <w:p>
      <w:pPr>
        <w:spacing w:after="200"/>
      </w:pPr>
    </w:p>
    <w:p>
      <w:pPr>
        <w:pStyle w:val="Heading2"/>
      </w:pPr>
      <w:r>
        <w:t xml:space="preserve">Key Metrics Target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Current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With Nyra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Lead Response Time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Hours/Days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60 seconds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Lead Contact Rate (45 days)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~15%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 45%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Quote Generation Time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30-60 min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5 min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Campaign Management Effort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Fully Automated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Business Problem &amp; Solution</w:t>
      </w:r>
    </w:p>
    <w:p>
      <w:pPr>
        <w:pStyle w:val="Heading2"/>
      </w:pPr>
      <w:r>
        <w:t xml:space="preserve">2.1 The Problem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Mortgage leads are expensive ($20-$150+ per lead) and time-sensitive. Industry data shows:</w:t>
      </w:r>
    </w:p>
    <w:p>
      <w:pPr>
        <w:spacing w:after="80"/>
      </w:pPr>
      <w:r>
        <w:t xml:space="preserve">• Leads contacted within 5 minutes are 21x more likely to qualify</w:t>
      </w:r>
    </w:p>
    <w:p>
      <w:pPr>
        <w:spacing w:after="80"/>
      </w:pPr>
      <w:r>
        <w:t xml:space="preserve">• 78% of leads go with the first broker who responds</w:t>
      </w:r>
    </w:p>
    <w:p>
      <w:pPr>
        <w:spacing w:after="80"/>
      </w:pPr>
      <w:r>
        <w:t xml:space="preserve">• Average broker takes 47 hours to respond to a new lead</w:t>
      </w:r>
    </w:p>
    <w:p>
      <w:pPr>
        <w:spacing w:after="80"/>
      </w:pPr>
      <w:r>
        <w:t xml:space="preserve">• Lead aggregators sell the same lead to 3-5 brokers simultaneously</w:t>
      </w:r>
    </w:p>
    <w:p>
      <w:pPr>
        <w:spacing w:after="200"/>
      </w:pPr>
    </w:p>
    <w:p>
      <w:pPr>
        <w:pStyle w:val="Heading2"/>
      </w:pPr>
      <w:r>
        <w:t xml:space="preserve">2.2 The Nyra Solution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Nyra creates an always-on lead response system that:</w:t>
      </w:r>
    </w:p>
    <w:p>
      <w:pPr>
        <w:spacing w:after="80"/>
      </w:pPr>
      <w:r>
        <w:rPr>
          <w:b/>
          <w:bCs/>
        </w:rPr>
        <w:t xml:space="preserve">1. from all sources into a unified CRM</w:t>
      </w:r>
      <w:r>
        <w:t xml:space="preserve">Captures leads instantly </w:t>
      </w:r>
    </w:p>
    <w:p>
      <w:pPr>
        <w:spacing w:after="80"/>
      </w:pPr>
      <w:r>
        <w:rPr>
          <w:b/>
          <w:bCs/>
        </w:rPr>
        <w:t xml:space="preserve">2. via missed-call ping + voicemail</w:t>
      </w:r>
      <w:r>
        <w:t xml:space="preserve">Initiates contact within 60 seconds </w:t>
      </w:r>
    </w:p>
    <w:p>
      <w:pPr>
        <w:spacing w:after="80"/>
      </w:pPr>
      <w:r>
        <w:rPr>
          <w:b/>
          <w:bCs/>
        </w:rPr>
        <w:t xml:space="preserve">3. tailored to loan type</w:t>
      </w:r>
      <w:r>
        <w:t xml:space="preserve">Runs persistent 45-60 day campaigns </w:t>
      </w:r>
    </w:p>
    <w:p>
      <w:pPr>
        <w:spacing w:after="80"/>
      </w:pPr>
      <w:r>
        <w:rPr>
          <w:b/>
          <w:bCs/>
        </w:rPr>
        <w:t xml:space="preserve">4. using your rate comparison logic</w:t>
      </w:r>
      <w:r>
        <w:t xml:space="preserve">Generates competitive quotes automatically </w:t>
      </w:r>
    </w:p>
    <w:p>
      <w:pPr>
        <w:spacing w:after="80"/>
      </w:pPr>
      <w:r>
        <w:rPr>
          <w:b/>
          <w:bCs/>
        </w:rPr>
        <w:t xml:space="preserve">5. — no wasted effort, no spam complaints</w:t>
      </w:r>
      <w:r>
        <w:t xml:space="preserve">Stops when the borrower responds </w:t>
      </w:r>
    </w:p>
    <w:p>
      <w:pPr>
        <w:spacing w:after="200"/>
      </w:pPr>
    </w:p>
    <w:p>
      <w:pPr>
        <w:pStyle w:val="Heading2"/>
      </w:pPr>
      <w:r>
        <w:t xml:space="preserve">2.3 Broker Value Positioning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Every outbound message reinforces your value proposition:</w:t>
      </w:r>
    </w:p>
    <w:p>
      <w:pPr>
        <w:shd w:fill="F0F7FF" w:val="clear"/>
        <w:spacing w:before="120"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"As your mortgage broker, I shop amongst the most competitive lenders and investors to find YOU the best rates and lowest loan costs. Let me do the shopping for you."</w:t>
      </w:r>
    </w:p>
    <w:p>
      <w:r>
        <w:br w:type="page"/>
      </w:r>
    </w:p>
    <w:p>
      <w:pPr>
        <w:pStyle w:val="Heading1"/>
      </w:pPr>
      <w:r>
        <w:t xml:space="preserve">3. Lead Source Integration Strategy</w:t>
      </w:r>
    </w:p>
    <w:p>
      <w:pPr>
        <w:pStyle w:val="Heading2"/>
      </w:pPr>
      <w:r>
        <w:t xml:space="preserve">3.1 Lead Source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00"/>
        <w:gridCol w:w="2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Volume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LeadMailbox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 +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leads funnel here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— Single source of truth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LendingTree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Direct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volume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Direct API preferred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FreeRateUpdate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Direct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volume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Direct API preferred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Email Inbox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IMAP Polling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Misc leads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Catch-all for other sources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RateHunter.net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Direct Webhook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Owned traffic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Highest quality leads</w:t>
            </w:r>
          </w:p>
        </w:tc>
      </w:tr>
    </w:tbl>
    <w:p>
      <w:pPr>
        <w:pStyle w:val="Heading2"/>
        <w:spacing w:before="300"/>
      </w:pPr>
      <w:r>
        <w:t xml:space="preserve">3.2 LeadMailbox Integration (Primary)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LeadMailbox serves as the aggregation point for all lead sources. Integration strategy:</w:t>
      </w:r>
    </w:p>
    <w:p>
      <w:pPr>
        <w:spacing w:after="80"/>
      </w:pPr>
      <w:r>
        <w:rPr>
          <w:b/>
          <w:bCs/>
        </w:rPr>
        <w:t xml:space="preserve">• Poll LeadMailbox API every 30 seconds for new leads</w:t>
      </w:r>
      <w:r>
        <w:t xml:space="preserve">API Integration: </w:t>
      </w:r>
    </w:p>
    <w:p>
      <w:pPr>
        <w:spacing w:after="80"/>
      </w:pPr>
      <w:r>
        <w:rPr>
          <w:b/>
          <w:bCs/>
        </w:rPr>
        <w:t xml:space="preserve">• Additionally parse LeadMailbox notification emails as backup</w:t>
      </w:r>
      <w:r>
        <w:t xml:space="preserve">Email Parsing: </w:t>
      </w:r>
    </w:p>
    <w:p>
      <w:pPr>
        <w:spacing w:after="80"/>
      </w:pPr>
      <w:r>
        <w:rPr>
          <w:b/>
          <w:bCs/>
        </w:rPr>
        <w:t xml:space="preserve">• Check both email + phone against TwentyCRM before creating new record</w:t>
      </w:r>
      <w:r>
        <w:t xml:space="preserve">Deduplication: </w:t>
      </w:r>
    </w:p>
    <w:p>
      <w:pPr>
        <w:spacing w:after="80"/>
      </w:pPr>
      <w:r>
        <w:rPr>
          <w:b/>
          <w:bCs/>
        </w:rPr>
        <w:t xml:space="preserve">• Preserve original source (LendingTree, FreeRateUpdate, etc.) in lead metadata</w:t>
      </w:r>
      <w:r>
        <w:t xml:space="preserve">Source Tracking: </w:t>
      </w:r>
    </w:p>
    <w:p>
      <w:pPr>
        <w:spacing w:after="200"/>
      </w:pPr>
    </w:p>
    <w:p>
      <w:pPr>
        <w:pStyle w:val="Heading2"/>
      </w:pPr>
      <w:r>
        <w:t xml:space="preserve">3.3 Direct API Integrations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Where available, direct API connections provide faster lead capture:</w:t>
      </w:r>
    </w:p>
    <w:p>
      <w:pPr>
        <w:shd w:fill="F4F4F4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LendingTree API: POST webhook to https://api.ratehunter.net/leads/lendingtree
FreeRateUpdate API: POST webhook to https://api.ratehunter.net/leads/freerateupdater
Both normalize to canonical lead schema before CRM insert.</w:t>
      </w:r>
    </w:p>
    <w:p>
      <w:r>
        <w:br w:type="page"/>
      </w:r>
    </w:p>
    <w:p>
      <w:pPr>
        <w:pStyle w:val="Heading1"/>
      </w:pPr>
      <w:r>
        <w:t xml:space="preserve">4. Campaign Automation Framework</w:t>
      </w:r>
    </w:p>
    <w:p>
      <w:pPr>
        <w:pStyle w:val="Heading2"/>
      </w:pPr>
      <w:r>
        <w:t xml:space="preserve">4.1 Campaign Types by Loan Purpose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Loan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Campaign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Special Focus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Purchase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CAMP_PURCHASE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Pre-approval, rates, closing costs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Rate/Term Refi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CAMP_REFI_RATE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45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Monthly savings, break-even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Cash-Out Refi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CAMP_CASHOUT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Cash amount, debt consolidation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HELOC/HELOAN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CAMP_HELOC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45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Credit line, draw period, rates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Commercial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CAMP_COMMERCIAL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Property type, DSCR, terms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Hard Money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CAMP_HARDMONEY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Speed, LTV, exit strategy</w:t>
            </w:r>
          </w:p>
        </w:tc>
      </w:tr>
    </w:tbl>
    <w:p>
      <w:pPr>
        <w:pStyle w:val="Heading2"/>
        <w:spacing w:before="300"/>
      </w:pPr>
      <w:r>
        <w:t xml:space="preserve">4.2 Multi-Channel Sequence (Sample: Purchase Campaign)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Call + VM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Missed call ping → Pre-recorded voicemail: 'Hi [Name], this is Ellis...'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'Hi [Name], just left you a voicemail about your mortgage inquiry...'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Welcome email with broker intro + initial quote preview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'Following up on your rate request. Reply YES to see your options.'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quote comparison (3 options) + rate lock info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Call + VM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Second missed call ping + voicemail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'Rates moved this week. Your updated quote is ready.'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Educational: 'What to expect in the mortgage process'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...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Continue pattern through Day 60</w:t>
            </w:r>
          </w:p>
        </w:tc>
      </w:tr>
    </w:tbl>
    <w:p>
      <w:pPr>
        <w:pStyle w:val="Heading2"/>
        <w:spacing w:before="300"/>
      </w:pPr>
      <w:r>
        <w:t xml:space="preserve">4.3 Campaign Termination Triggers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Campaigns automatically stop when ANY of these occur:</w:t>
      </w:r>
    </w:p>
    <w:p>
      <w:pPr>
        <w:spacing w:after="80"/>
      </w:pPr>
      <w:r>
        <w:rPr>
          <w:b/>
          <w:bCs/>
        </w:rPr>
        <w:t xml:space="preserve">• (any response except 'stop')</w:t>
      </w:r>
      <w:r>
        <w:t xml:space="preserve">Borrower replies to SMS </w:t>
      </w:r>
    </w:p>
    <w:p>
      <w:pPr>
        <w:spacing w:after="80"/>
      </w:pPr>
      <w:r>
        <w:rPr>
          <w:b/>
          <w:bCs/>
        </w:rPr>
        <w:t xml:space="preserve">• (any response)</w:t>
      </w:r>
      <w:r>
        <w:t xml:space="preserve">Borrower replies to email </w:t>
      </w:r>
    </w:p>
    <w:p>
      <w:pPr>
        <w:spacing w:after="80"/>
      </w:pPr>
      <w:r>
        <w:rPr>
          <w:b/>
          <w:bCs/>
        </w:rPr>
        <w:t xml:space="preserve">• (live connection detected)</w:t>
      </w:r>
      <w:r>
        <w:t xml:space="preserve">Borrower answers phone call </w:t>
      </w:r>
    </w:p>
    <w:p>
      <w:pPr>
        <w:spacing w:after="80"/>
      </w:pPr>
      <w:r>
        <w:rPr>
          <w:b/>
          <w:bCs/>
        </w:rPr>
        <w:t xml:space="preserve">• (immediate opt-out, add to DNC list)</w:t>
      </w:r>
      <w:r>
        <w:t xml:space="preserve">Borrower sends 'STOP' </w:t>
      </w:r>
    </w:p>
    <w:p>
      <w:pPr>
        <w:spacing w:after="80"/>
      </w:pPr>
      <w:r>
        <w:rPr>
          <w:b/>
          <w:bCs/>
        </w:rPr>
        <w:t xml:space="preserve">• (45-60 days depending on type)</w:t>
      </w:r>
      <w:r>
        <w:t xml:space="preserve">Campaign reaches end date </w:t>
      </w:r>
    </w:p>
    <w:p>
      <w:pPr>
        <w:spacing w:after="80"/>
      </w:pPr>
      <w:r>
        <w:t xml:space="preserve">• Manual override by loan officer</w:t>
      </w:r>
    </w:p>
    <w:p>
      <w:r>
        <w:br w:type="page"/>
      </w:r>
    </w:p>
    <w:p>
      <w:pPr>
        <w:pStyle w:val="Heading1"/>
      </w:pPr>
      <w:r>
        <w:t xml:space="preserve">5. Quote Engine Architecture</w:t>
      </w:r>
    </w:p>
    <w:p>
      <w:pPr>
        <w:pStyle w:val="Heading2"/>
      </w:pPr>
      <w:r>
        <w:t xml:space="preserve">5.1 Excel Integration Strategy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Your existing Excel rate comparison spreadsheet becomes the logic core of the Quote API. Integration approach:</w:t>
      </w:r>
    </w:p>
    <w:p>
      <w:pPr>
        <w:spacing w:after="80"/>
      </w:pPr>
      <w:r>
        <w:rPr>
          <w:b/>
          <w:bCs/>
        </w:rPr>
        <w:t xml:space="preserve">1. Document all calculation logic from Excel cells</w:t>
      </w:r>
      <w:r>
        <w:t xml:space="preserve">Extract Formulas: </w:t>
      </w:r>
    </w:p>
    <w:p>
      <w:pPr>
        <w:spacing w:after="80"/>
      </w:pPr>
      <w:r>
        <w:rPr>
          <w:b/>
          <w:bCs/>
        </w:rPr>
        <w:t xml:space="preserve">2. Implement formulas in TypeScript/Python service</w:t>
      </w:r>
      <w:r>
        <w:t xml:space="preserve">Convert to Code: </w:t>
      </w:r>
    </w:p>
    <w:p>
      <w:pPr>
        <w:spacing w:after="80"/>
      </w:pPr>
      <w:r>
        <w:rPr>
          <w:b/>
          <w:bCs/>
        </w:rPr>
        <w:t xml:space="preserve">3. Unit tests compare API output to Excel for same inputs</w:t>
      </w:r>
      <w:r>
        <w:t xml:space="preserve">Validate Parity: </w:t>
      </w:r>
    </w:p>
    <w:p>
      <w:pPr>
        <w:spacing w:after="80"/>
      </w:pPr>
      <w:r>
        <w:rPr>
          <w:b/>
          <w:bCs/>
        </w:rPr>
        <w:t xml:space="preserve">4. Add LLM layer for scenario analysis and recommendations</w:t>
      </w:r>
      <w:r>
        <w:t xml:space="preserve">Enhance with AI: </w:t>
      </w:r>
    </w:p>
    <w:p>
      <w:pPr>
        <w:spacing w:after="200"/>
      </w:pPr>
    </w:p>
    <w:p>
      <w:pPr>
        <w:pStyle w:val="Heading2"/>
      </w:pPr>
      <w:r>
        <w:t xml:space="preserve">5.2 Quote Comparison Output Structure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Each quote generates 3+ options comparing different scenarios:</w:t>
      </w:r>
    </w:p>
    <w:p>
      <w:pPr>
        <w:shd w:fill="F4F4F4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{
  "quoteId": "QT-2026-001234",
  "leadId": "LD-001234",
  "generatedAt": "2026-01-19T10:30:00Z",
  "loanScenario": {
    "loanPurpose": "purchase",
    "propertyValue": 500000,
    "loanAmount": 400000,
    "creditScore": 740,
    "propertyType": "single_family",
    "occupancy": "primary"
  },
  "options": [
    {
      "optionLabel": "Lowest Rate",
      "loanProgram": "Conventional 30yr Fixed",
      "interestRate": 6.625,
      "apr": 6.875,
      "monthlyPI": 2562.00,
      "totalMonthlyPayment": 3150.00,
      "closingCosts": 8500.00,
      "points": 1.0,
      "cashToClose": 108500.00
    },
    {
      "optionLabel": "Lowest Closing Costs",
      "loanProgram": "Conventional 30yr Fixed",
      "interestRate": 7.125,
      "apr": 7.250,
      "monthlyPI": 2695.00,
      "totalMonthlyPayment": 3283.00,
      "closingCosts": 4200.00,
      "points": 0,
      "cashToClose": 104200.00
    },
    {
      "optionLabel": "Balanced Option",
      "loanProgram": "Conventional 30yr Fixed",
      "interestRate": 6.875,
      "apr": 7.000,
      "monthlyPI": 2628.00,
      "totalMonthlyPayment": 3216.00,
      "closingCosts": 6350.00,
      "points": 0.5,
      "cashToClose": 106350.00
    }
  ]
}</w:t>
      </w:r>
    </w:p>
    <w:p>
      <w:r>
        <w:br w:type="page"/>
      </w:r>
    </w:p>
    <w:p>
      <w:pPr>
        <w:spacing w:before="800"/>
        <w:jc w:val="center"/>
      </w:pPr>
      <w:r>
        <w:rPr>
          <w:rFonts w:ascii="Arial" w:cs="Arial" w:eastAsia="Arial" w:hAnsi="Arial"/>
          <w:b/>
          <w:bCs/>
          <w:color w:val="1B365D"/>
          <w:sz w:val="48"/>
          <w:szCs w:val="48"/>
        </w:rPr>
        <w:t xml:space="preserve">PART II</w:t>
      </w:r>
    </w:p>
    <w:p>
      <w:pPr>
        <w:spacing w:before="100" w:after="400"/>
        <w:jc w:val="center"/>
      </w:pPr>
      <w:r>
        <w:rPr>
          <w:rFonts w:ascii="Arial" w:cs="Arial" w:eastAsia="Arial" w:hAnsi="Arial"/>
          <w:color w:val="2E5984"/>
          <w:sz w:val="36"/>
          <w:szCs w:val="36"/>
        </w:rPr>
        <w:t xml:space="preserve">TECHNICAL ARCHITECTURE</w:t>
      </w:r>
    </w:p>
    <w:p>
      <w:r>
        <w:br w:type="page"/>
      </w:r>
    </w:p>
    <w:p>
      <w:pPr>
        <w:pStyle w:val="Heading1"/>
      </w:pPr>
      <w:r>
        <w:t xml:space="preserve">6. System Architecture Overview</w:t>
      </w:r>
    </w:p>
    <w:p>
      <w:pPr>
        <w:pStyle w:val="Heading2"/>
      </w:pPr>
      <w:r>
        <w:t xml:space="preserve">6.1 High-Level Data Flow</w:t>
      </w:r>
    </w:p>
    <w:p>
      <w:pPr>
        <w:shd w:fill="F4F4F4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┌─────────────────┐    ┌─────────────────┐    ┌─────────────────┐
│  Lead Sources   │───▶│   n8n Ingest    │───▶│   TwentyCRM     │
│  - LeadMailbox  │    │   Workflows     │    │   (PostgreSQL)  │
│  - LendingTree  │    │                 │    │                 │
│  - FreeRateUpd  │    └────────┬────────┘    └────────┬────────┘
│  - Email        │             │                      │
│  - RateHunter   │             ▼                      ▼
└─────────────────┘    ┌─────────────────┐    ┌─────────────────┐
                       │  Campaign       │    │   Quote API     │
                       │  Engine (n8n)   │    │   (NestJS)      │
                       │                 │    │                 │
                       └────────┬────────┘    └────────┬────────┘
                                │                      │
                                ▼                      ▼
                       ┌─────────────────┐    ┌─────────────────┐
                       │  Twilio/Send    │    │  Campaign       │
                       │  (SMS/Voice/    │    │  Messages       │
                       │   Email)        │    │  (with quotes)  │
                       └─────────────────┘    └─────────────────┘</w:t>
      </w:r>
    </w:p>
    <w:p>
      <w:pPr>
        <w:pStyle w:val="Heading2"/>
        <w:spacing w:before="300"/>
      </w:pPr>
      <w:r>
        <w:t xml:space="preserve">6.2 Component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80"/>
        <w:gridCol w:w="36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TwentyCRM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Self-hosted Docker, custom objects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Workflow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n8n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 n8n-nodes-twenty-dynamic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Quote Engine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Quote API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NestJS, Excel formula logic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Communication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Twilio + SendGrid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SMS, Voice, Email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AI Routing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Nexus Router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MCP + LLM gateway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Memory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RuVector + Graphiti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+ FalkorDB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Frontend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Nyra Admin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Next.js + tweakcn/shadcn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TwentyCRM Integration Decisions</w:t>
      </w:r>
    </w:p>
    <w:p>
      <w:pPr>
        <w:pStyle w:val="Heading2"/>
      </w:pPr>
      <w:r>
        <w:t xml:space="preserve">7.1 Which TwentyCRM Iteration?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Decision: Use the main TwentyCRM repository (twentyhq/twenty) with custom objects.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Rationale:</w:t>
      </w:r>
    </w:p>
    <w:p>
      <w:pPr>
        <w:spacing w:after="80"/>
      </w:pPr>
      <w:r>
        <w:t xml:space="preserve">• Main repo is actively maintained (38.9k stars, frequent updates)</w:t>
      </w:r>
    </w:p>
    <w:p>
      <w:pPr>
        <w:spacing w:after="80"/>
      </w:pPr>
      <w:r>
        <w:t xml:space="preserve">• Native custom objects support covers MortgageLead, Quote, Campaign needs</w:t>
      </w:r>
    </w:p>
    <w:p>
      <w:pPr>
        <w:spacing w:after="80"/>
      </w:pPr>
      <w:r>
        <w:t xml:space="preserve">• No fork maintenance burden — stay on upstream releases</w:t>
      </w:r>
    </w:p>
    <w:p>
      <w:pPr>
        <w:spacing w:after="80"/>
      </w:pPr>
      <w:r>
        <w:t xml:space="preserve">• The twenty-apps/community packages are optional connectors, not core CRM</w:t>
      </w:r>
    </w:p>
    <w:p>
      <w:pPr>
        <w:spacing w:after="200"/>
      </w:pPr>
    </w:p>
    <w:p>
      <w:pPr>
        <w:pStyle w:val="Heading2"/>
      </w:pPr>
      <w:r>
        <w:t xml:space="preserve">7.2 n8n Integration: n8n-nodes-twenty-dynamic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Decision: Use Logrui/n8n-nodes-twenty-dynamic exclusively.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Benefit for Nyra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Dynamic Schema Discovery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Auto-detects MortgageLead, Quote custom objects without code changes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Bulk Operations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10-20x faster lead import from LeadMailbox batch pulls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Complex Field Types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FullName, Currency, Links — maps directly to mortgage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System Object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Attachments for loan docs, Messages for communication log</w:t>
            </w:r>
          </w:p>
        </w:tc>
      </w:tr>
    </w:tbl>
    <w:p>
      <w:pPr>
        <w:pStyle w:val="Heading2"/>
        <w:spacing w:before="300"/>
      </w:pPr>
      <w:r>
        <w:t xml:space="preserve">7.3 TwentyCRM Custom Objects</w:t>
      </w:r>
    </w:p>
    <w:p>
      <w:pPr>
        <w:shd w:fill="F4F4F4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// MortgageLead Object
{
  source: enum [lendingtree, freerateupdater, leadmailbox, ratehunter, email, manual],
  loanPurpose: enum [purchase, refi_rate, refi_cashout, heloc, commercial, hardmoney],
  requestedAmount: currency,
  propertyValue: currency,
  creditScoreRange: enum [excellent, good, fair, poor],
  propertyState: text,
  stage: enum [new, contacted, quoted, applied, processing, funded, lost],
  campaignId: relation -&gt; Campaign,
  campaignStatus: enum [active, responded, completed, optedout],
  lastContactAt: datetime,
  responseReceivedAt: datetime
}</w:t>
      </w:r>
    </w:p>
    <w:p>
      <w:r>
        <w:br w:type="page"/>
      </w:r>
    </w:p>
    <w:p>
      <w:pPr>
        <w:pStyle w:val="Heading1"/>
      </w:pPr>
      <w:r>
        <w:t xml:space="preserve">8. n8n Workflow Architecture</w:t>
      </w:r>
    </w:p>
    <w:p>
      <w:pPr>
        <w:pStyle w:val="Heading2"/>
      </w:pPr>
      <w:r>
        <w:t xml:space="preserve">8.1 Core Workflows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Workflow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WF_LEAD_INGEST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Webhook/Poll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Normalize lead → Dedup → Create in Twenty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WF_CAMPAIGN_ASSIGN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Twenty Trigger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 new lead → Determine loan type → Assign campaign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WF_CAMPAIGN_EXECUTE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Cron (1min)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due actions → Execute SMS/Call/Email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WF_QUOTE_GENERATE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Twenty Trigger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 new lead → Call Quote API → Store 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WF_RESPONSE_DETECT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Twilio Webhook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Inbound SMS/Call → Update campaign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WF_OPTOUT_PROCESS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Keyword Match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'STOP' received → Terminate campaign → DNC list</w:t>
            </w:r>
          </w:p>
        </w:tc>
      </w:tr>
    </w:tbl>
    <w:p>
      <w:pPr>
        <w:pStyle w:val="Heading2"/>
        <w:spacing w:before="300"/>
      </w:pPr>
      <w:r>
        <w:t xml:space="preserve">8.2 Lead Ingestion Workflow Detail</w:t>
      </w:r>
    </w:p>
    <w:p>
      <w:pPr>
        <w:shd w:fill="F4F4F4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WF_LEAD_INGEST
├── Trigger: HTTP Webhook (POST /webhooks/lead)
│   └── Accepts: LendingTree, FreeRateUpdate, LeadMailbox, RateHunter formats
├── Node: Normalize
│   └── Map source-specific fields to canonical schema
├── Node: Dedup Check (Twenty API)
│   └── Query: email OR phone matches existing Person
├── Branch: If Duplicate
│   └── Update existing lead with new inquiry
├── Branch: If New
│   ├── Create Person in Twenty
│   ├── Create MortgageLead linked to Person
│   └── Generate embedding → Store in nyra_ai.lead_chunks
├── Node: Determine Loan Type
│   └── Parse loanPurpose from lead data
├── Node: Trigger Campaign Assignment
│   └── Fire WF_CAMPAIGN_ASSIGN with leadId
└── Node: Trigger Quote Generation
    └── Fire WF_QUOTE_GENERATE with leadId</w:t>
      </w:r>
    </w:p>
    <w:p>
      <w:r>
        <w:br w:type="page"/>
      </w:r>
    </w:p>
    <w:p>
      <w:pPr>
        <w:pStyle w:val="Heading1"/>
      </w:pPr>
      <w:r>
        <w:t xml:space="preserve">9. Database &amp; Memory Schema</w:t>
      </w:r>
    </w:p>
    <w:p>
      <w:pPr>
        <w:pStyle w:val="Heading2"/>
      </w:pPr>
      <w:r>
        <w:t xml:space="preserve">9.1 Dual Database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Tables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twenty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TwentyCRM system of record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person, company, opportunity, mortgage_lead, quote, campaign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nyra_ai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memory + embeddings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lead_chunks, patterns, campaign_performance, quote_history</w:t>
            </w:r>
          </w:p>
        </w:tc>
      </w:tr>
    </w:tbl>
    <w:p>
      <w:pPr>
        <w:pStyle w:val="Heading2"/>
        <w:spacing w:before="300"/>
      </w:pPr>
      <w:r>
        <w:t xml:space="preserve">9.2 Campaign Tracking Schema</w:t>
      </w:r>
    </w:p>
    <w:p>
      <w:pPr>
        <w:shd w:fill="F4F4F4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-- Campaign execution tracking (nyra_ai database)
CREATE TABLE nyra.campaign_actions (
  id BIGSERIAL PRIMARY KEY,
  lead_id TEXT NOT NULL,          -- Twenty MortgageLead ID
  campaign_id TEXT NOT NULL,      -- Campaign definition ID
  action_type TEXT NOT NULL,      -- sms|call|voicemail|email
  scheduled_at TIMESTAMPTZ NOT NULL,
  executed_at TIMESTAMPTZ NULL,
  status TEXT DEFAULT 'pending',  -- pending|executed|skipped|failed
  provider_response JSONB,        -- Twilio/SendGrid response
  created_at TIMESTAMPTZ DEFAULT now()
);
CREATE INDEX idx_campaign_due ON nyra.campaign_actions(scheduled_at) 
  WHERE status = 'pending';
-- Response tracking
CREATE TABLE nyra.lead_responses (
  id BIGSERIAL PRIMARY KEY,
  lead_id TEXT NOT NULL,
  channel TEXT NOT NULL,          -- sms|call|email
  direction TEXT NOT NULL,        -- inbound|outbound
  content TEXT,
  provider_data JSONB,
  received_at TIMESTAMPTZ DEFAULT now()
);</w:t>
      </w:r>
    </w:p>
    <w:p>
      <w:r>
        <w:br w:type="page"/>
      </w:r>
    </w:p>
    <w:p>
      <w:pPr>
        <w:pStyle w:val="Heading1"/>
      </w:pPr>
      <w:r>
        <w:t xml:space="preserve">10. UI/UX Stack (tweakcn/shadcn)</w:t>
      </w:r>
    </w:p>
    <w:p>
      <w:pPr>
        <w:pStyle w:val="Heading2"/>
      </w:pPr>
      <w:r>
        <w:t xml:space="preserve">10.1 Design System Integration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All Nyra interfaces use a unified design system built on:</w:t>
      </w:r>
    </w:p>
    <w:p>
      <w:pPr>
        <w:spacing w:after="80"/>
      </w:pPr>
      <w:r>
        <w:rPr>
          <w:b/>
          <w:bCs/>
        </w:rPr>
        <w:t xml:space="preserve">• Extended shadcn/ui with custom theme presets</w:t>
      </w:r>
      <w:r>
        <w:t xml:space="preserve">tweakcn: </w:t>
      </w:r>
    </w:p>
    <w:p>
      <w:pPr>
        <w:spacing w:after="80"/>
      </w:pPr>
      <w:r>
        <w:rPr>
          <w:b/>
          <w:bCs/>
        </w:rPr>
        <w:t xml:space="preserve">• Accessible, composable React components</w:t>
      </w:r>
      <w:r>
        <w:t xml:space="preserve">shadcn/ui: </w:t>
      </w:r>
    </w:p>
    <w:p>
      <w:pPr>
        <w:spacing w:after="80"/>
      </w:pPr>
      <w:r>
        <w:rPr>
          <w:b/>
          <w:bCs/>
        </w:rPr>
        <w:t xml:space="preserve">• Animation and micro-interaction library</w:t>
      </w:r>
      <w:r>
        <w:t xml:space="preserve">Magic UI: </w:t>
      </w:r>
    </w:p>
    <w:p>
      <w:pPr>
        <w:spacing w:after="80"/>
      </w:pPr>
      <w:r>
        <w:rPr>
          <w:b/>
          <w:bCs/>
        </w:rPr>
        <w:t xml:space="preserve">• Utility-first styling with custom color palette</w:t>
      </w:r>
      <w:r>
        <w:t xml:space="preserve">Tailwind CSS: </w:t>
      </w:r>
    </w:p>
    <w:p>
      <w:pPr>
        <w:spacing w:after="200"/>
      </w:pPr>
    </w:p>
    <w:p>
      <w:pPr>
        <w:pStyle w:val="Heading2"/>
      </w:pPr>
      <w:r>
        <w:t xml:space="preserve">10.2 Nyra Color Palette</w:t>
      </w:r>
    </w:p>
    <w:p>
      <w:pPr>
        <w:shd w:fill="F4F4F4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// tailwind.config.js - Nyra Theme
colors: {
  nyra: {
    primary: '#1B365D',    // Navy - headers, buttons
    secondary: '#2E5984',  // Steel blue - accents
    accent: '#3D7AAD',     // Light blue - links, highlights
    success: '#10B981',    // Green - funded, active
    warning: '#F59E0B',    // Amber - pending, attention
    danger: '#EF4444',     // Red - stopped, errors
    background: '#F8FAFC', // Light gray - page background
    card: '#FFFFFF',       // White - card backgrounds
    text: '#1E293B',       // Dark slate - body text
    muted: '#64748B',      // Gray - secondary text
  }
}</w:t>
      </w:r>
    </w:p>
    <w:p>
      <w:pPr>
        <w:pStyle w:val="Heading2"/>
        <w:spacing w:before="300"/>
      </w:pPr>
      <w:r>
        <w:t xml:space="preserve">10.3 Application Surfaces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Surface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Nyra Admin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Dashboard, Lead List, Campaign Builder, Quote Viewer, Settings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RateHunter Landing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Hero, Lead Form, Rate Preview, Testimonials, Contact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Borrower Portal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Application Status, Document Upload, Message Center</w:t>
            </w:r>
          </w:p>
        </w:tc>
      </w:tr>
    </w:tbl>
    <w:p>
      <w:r>
        <w:br w:type="page"/>
      </w:r>
    </w:p>
    <w:p>
      <w:pPr>
        <w:spacing w:before="800"/>
        <w:jc w:val="center"/>
      </w:pPr>
      <w:r>
        <w:rPr>
          <w:rFonts w:ascii="Arial" w:cs="Arial" w:eastAsia="Arial" w:hAnsi="Arial"/>
          <w:b/>
          <w:bCs/>
          <w:color w:val="1B365D"/>
          <w:sz w:val="48"/>
          <w:szCs w:val="48"/>
        </w:rPr>
        <w:t xml:space="preserve">PART III</w:t>
      </w:r>
    </w:p>
    <w:p>
      <w:pPr>
        <w:spacing w:before="100" w:after="400"/>
        <w:jc w:val="center"/>
      </w:pPr>
      <w:r>
        <w:rPr>
          <w:rFonts w:ascii="Arial" w:cs="Arial" w:eastAsia="Arial" w:hAnsi="Arial"/>
          <w:color w:val="2E5984"/>
          <w:sz w:val="36"/>
          <w:szCs w:val="36"/>
        </w:rPr>
        <w:t xml:space="preserve">SPARC SPECIFICATIONS</w:t>
      </w:r>
    </w:p>
    <w:p>
      <w:r>
        <w:br w:type="page"/>
      </w:r>
    </w:p>
    <w:p>
      <w:pPr>
        <w:pStyle w:val="Heading1"/>
      </w:pPr>
      <w:r>
        <w:t xml:space="preserve">11. SPARC: Lead Ingestion Pipeline</w:t>
      </w:r>
    </w:p>
    <w:p>
      <w:pPr>
        <w:pStyle w:val="Heading2"/>
      </w:pPr>
      <w:r>
        <w:t xml:space="preserve">S — Specification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Build a unified lead ingestion system that captures leads from all sources within 60 seconds of arrival, normalizes data to a canonical schema, deduplicates against existing CRM records, and triggers downstream campaign and quote workflows.</w:t>
      </w:r>
    </w:p>
    <w:p>
      <w:pPr>
        <w:spacing w:after="200"/>
      </w:pPr>
    </w:p>
    <w:p>
      <w:pPr>
        <w:pStyle w:val="Heading2"/>
      </w:pPr>
      <w:r>
        <w:t xml:space="preserve">P — Pseudocode</w:t>
      </w:r>
    </w:p>
    <w:p>
      <w:pPr>
        <w:shd w:fill="F4F4F4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FUNCTION ingestLead(sourcePayload, sourceType):
  // 1. Normalize to canonical schema
  lead = normalizeLeadData(sourcePayload, sourceType)
  // 2. Validate required fields
  IF NOT validateLead(lead):
    LOG_ERROR('Invalid lead data', lead)
    RETURN { success: false, error: 'validation_failed' }
  // 3. Check for duplicates
  existingPerson = twentyCRM.findPerson(
    email: lead.email,
    phone: lead.phone
  )
  IF existingPerson:
    // Update existing with new inquiry
    mortgageLead = twentyCRM.createMortgageLead(
      personId: existingPerson.id,
      ...lead.loanDetails,
      source: sourceType,
      isReInquiry: true
    )
  ELSE:
    // Create new person + lead
    person = twentyCRM.createPerson(lead.contactInfo)
    mortgageLead = twentyCRM.createMortgageLead(
      personId: person.id,
      ...lead.loanDetails,
      source: sourceType
    )
  // 4. Generate and store embedding
  embedding = generateEmbedding(lead.rawText)
  nyraDB.storeLeadChunk(mortgageLead.id, embedding)
  // 5. Trigger downstream workflows
  EMIT_EVENT('lead.created', mortgageLead)
  RETURN { success: true, leadId: mortgageLead.id }</w:t>
      </w:r>
    </w:p>
    <w:p>
      <w:r>
        <w:br w:type="page"/>
      </w:r>
    </w:p>
    <w:p>
      <w:pPr>
        <w:pStyle w:val="Heading2"/>
      </w:pPr>
      <w:r>
        <w:t xml:space="preserve">A — Architecture</w:t>
      </w:r>
    </w:p>
    <w:p>
      <w:pPr>
        <w:shd w:fill="F4F4F4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
│                    LEAD INGESTION LAYER                       │
├──────────────────────────────────────────────────────────────┤
│                                                              │
│  ┌─────────────┐  ┌─────────────┐  ┌─────────────┐          │
│  │ LeadMailbox │  │ LendingTree │  │FreeRateUpd  │          │
│  │   Poller    │  │  Webhook    │  │  Webhook    │          │
│  └──────┬──────┘  └──────┬──────┘  └──────┬──────┘          │
│         │                │                │                  │
│         └────────────────┼────────────────┘                  │
│                          ▼                                   │
│                 ┌─────────────────┐                          │
│                 │   Normalizer    │                          │
│                 │  (Source-aware) │                          │
│                 └────────┬────────┘                          │
│                          │                                   │
│                          ▼                                   │
│                 ┌─────────────────┐                          │
│                 │  Deduplicator   │                          │
│                 │  (Twenty Query) │                          │
│                 └────────┬────────┘                          │
│                          │                                   │
│            ┌─────────────┼─────────────┐                     │
│            ▼             ▼             ▼                     │
│     ┌───────────┐ ┌───────────┐ ┌───────────┐               │
│     │  Twenty   │ │  nyra_ai  │ │  Event    │               │
│     │  CRM      │ │ Embedding │ │  Emitter  │               │
│     └───────────┘ └───────────┘ └───────────┘               │
└──────────────────────────────────────────────────────────────┘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200"/>
      </w:pPr>
      <w:r>
        <w:t xml:space="preserve">R — Refinement Checklist</w:t>
      </w:r>
    </w:p>
    <w:p>
      <w:pPr>
        <w:spacing w:after="80"/>
      </w:pPr>
      <w:r>
        <w:t xml:space="preserve">• [ ] LeadMailbox API polling interval optimized (30s default)</w:t>
      </w:r>
    </w:p>
    <w:p>
      <w:pPr>
        <w:spacing w:after="80"/>
      </w:pPr>
      <w:r>
        <w:t xml:space="preserve">• [ ] Webhook signature validation for LendingTree/FreeRateUpdate</w:t>
      </w:r>
    </w:p>
    <w:p>
      <w:pPr>
        <w:spacing w:after="80"/>
      </w:pPr>
      <w:r>
        <w:t xml:space="preserve">• [ ] Phone number normalization (E.164 format)</w:t>
      </w:r>
    </w:p>
    <w:p>
      <w:pPr>
        <w:spacing w:after="80"/>
      </w:pPr>
      <w:r>
        <w:t xml:space="preserve">• [ ] Email validation with disposable domain rejection</w:t>
      </w:r>
    </w:p>
    <w:p>
      <w:pPr>
        <w:spacing w:after="80"/>
      </w:pPr>
      <w:r>
        <w:t xml:space="preserve">• [ ] Dedup logic handles phone OR email match</w:t>
      </w:r>
    </w:p>
    <w:p>
      <w:pPr>
        <w:spacing w:after="80"/>
      </w:pPr>
      <w:r>
        <w:t xml:space="preserve">• [ ] Embedding model selected (384-dim for RuVector)</w:t>
      </w:r>
    </w:p>
    <w:p>
      <w:pPr>
        <w:spacing w:after="200"/>
      </w:pPr>
    </w:p>
    <w:p>
      <w:pPr>
        <w:pStyle w:val="Heading2"/>
      </w:pPr>
      <w:r>
        <w:t xml:space="preserve">C — Completion Criteria</w:t>
      </w:r>
    </w:p>
    <w:p>
      <w:pPr>
        <w:spacing w:after="80"/>
      </w:pPr>
      <w:r>
        <w:t xml:space="preserve">• Lead arrives → CRM record created in &lt; 60 seconds</w:t>
      </w:r>
    </w:p>
    <w:p>
      <w:pPr>
        <w:spacing w:after="80"/>
      </w:pPr>
      <w:r>
        <w:t xml:space="preserve">• Zero duplicate Person records for same email+phone</w:t>
      </w:r>
    </w:p>
    <w:p>
      <w:pPr>
        <w:spacing w:after="80"/>
      </w:pPr>
      <w:r>
        <w:t xml:space="preserve">• All lead sources (5) flowing through unified pipeline</w:t>
      </w:r>
    </w:p>
    <w:p>
      <w:pPr>
        <w:spacing w:after="80"/>
      </w:pPr>
      <w:r>
        <w:t xml:space="preserve">• Event emitted triggers Campaign + Quote workflows</w:t>
      </w:r>
    </w:p>
    <w:p>
      <w:r>
        <w:br w:type="page"/>
      </w:r>
    </w:p>
    <w:p>
      <w:pPr>
        <w:pStyle w:val="Heading1"/>
      </w:pPr>
      <w:r>
        <w:t xml:space="preserve">12. SPARC: Campaign Engine</w:t>
      </w:r>
    </w:p>
    <w:p>
      <w:pPr>
        <w:pStyle w:val="Heading2"/>
      </w:pPr>
      <w:r>
        <w:t xml:space="preserve">S — Specification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Build a multi-channel campaign execution engine that sends pre-scheduled sequences of missed calls (with voicemail drops), SMS messages, and emails over 45-60 days. Campaigns are loan-type-specific and terminate immediately upon borrower response or opt-out.</w:t>
      </w:r>
    </w:p>
    <w:p>
      <w:pPr>
        <w:spacing w:after="200"/>
      </w:pPr>
    </w:p>
    <w:p>
      <w:pPr>
        <w:pStyle w:val="Heading2"/>
      </w:pPr>
      <w:r>
        <w:t xml:space="preserve">P — Pseudocode</w:t>
      </w:r>
    </w:p>
    <w:p>
      <w:pPr>
        <w:shd w:fill="F4F4F4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// Campaign Assignment (triggered on lead.created)
FUNCTION assignCampaign(leadId):
  lead = twentyCRM.getMortgageLead(leadId)
  // Determine campaign based on loan purpose
  campaignId = SWITCH lead.loanPurpose:
    'purchase'     -&gt; 'CAMP_PURCHASE'
    'refi_rate'    -&gt; 'CAMP_REFI_RATE'
    'refi_cashout' -&gt; 'CAMP_CASHOUT'
    'heloc'        -&gt; 'CAMP_HELOC'
    'commercial'   -&gt; 'CAMP_COMMERCIAL'
    'hardmoney'    -&gt; 'CAMP_HARDMONEY'
    DEFAULT        -&gt; 'CAMP_PURCHASE'
  campaign = loadCampaignDefinition(campaignId)
  // Schedule all campaign actions
  FOR action IN campaign.actions:
    scheduledAt = NOW() + action.delayDays + action.delayHours
    nyraDB.createCampaignAction(
      leadId: leadId,
      campaignId: campaignId,
      actionType: action.type,  // call|sms|email
      scheduledAt: scheduledAt,
      templateId: action.templateId,
      status: 'pending'
    )
  // Update lead with campaign assignment
  twentyCRM.updateMortgageLead(leadId, {
    campaignId: campaignId,
    campaignStatus: 'active'
  })</w:t>
      </w:r>
    </w:p>
    <w:p>
      <w:r>
        <w:br w:type="page"/>
      </w:r>
    </w:p>
    <w:p>
      <w:pPr>
        <w:shd w:fill="F4F4F4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// Campaign Executor (runs every 60 seconds via cron)
FUNCTION executeDueActions():
  dueActions = nyraDB.getCampaignActions(
    status: 'pending',
    scheduledAt: &lt;= NOW()
  )
  FOR action IN dueActions:
    // Check if campaign still active
    lead = twentyCRM.getMortgageLead(action.leadId)
    IF lead.campaignStatus != 'active':
      nyraDB.updateCampaignAction(action.id, { status: 'skipped' })
      CONTINUE
    // Execute based on action type
    result = SWITCH action.actionType:
      'call'  -&gt; executeVoicemailDrop(lead, action.templateId)
      'sms'   -&gt; executeSMS(lead, action.templateId)
      'email' -&gt; executeEmail(lead, action.templateId)
    // Update action status
    nyraDB.updateCampaignAction(action.id, {
      status: result.success ? 'executed' : 'failed',
      executedAt: NOW(),
      providerResponse: result.providerData
    })
    // Update lead last contact
    twentyCRM.updateMortgageLead(action.leadId, {
      lastContactAt: NOW()
    })</w:t>
      </w:r>
    </w:p>
    <w:p>
      <w:pPr>
        <w:pStyle w:val="Heading2"/>
        <w:spacing w:before="200"/>
      </w:pPr>
      <w:r>
        <w:t xml:space="preserve">A — Architecture (Channel Providers)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Provider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Voice/VM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Twilio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Programmable Voice API with pre-recorded audio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Twilio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Messaging API with template substitution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SendGrid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Dynamic Templates with quote data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SPARC: Quote Generation System</w:t>
      </w:r>
    </w:p>
    <w:p>
      <w:pPr>
        <w:pStyle w:val="Heading2"/>
      </w:pPr>
      <w:r>
        <w:t xml:space="preserve">S — Specification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Build a Quote API that consumes lead/borrower data, applies your Excel-based rate comparison logic, queries pricing sources, and produces 3+ loan options comparing rates, points, and costs. Quotes are stored in TwentyCRM and embedded in campaign messages.</w:t>
      </w:r>
    </w:p>
    <w:p>
      <w:pPr>
        <w:spacing w:after="200"/>
      </w:pPr>
    </w:p>
    <w:p>
      <w:pPr>
        <w:pStyle w:val="Heading2"/>
      </w:pPr>
      <w:r>
        <w:t xml:space="preserve">P — Pseudocode</w:t>
      </w:r>
    </w:p>
    <w:p>
      <w:pPr>
        <w:shd w:fill="F4F4F4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FUNCTION generateQuote(leadId):
  lead = twentyCRM.getMortgageLead(leadId)
  person = twentyCRM.getPerson(lead.personId)
  // Build loan scenario from lead data
  scenario = {
    loanPurpose: lead.loanPurpose,
    loanAmount: lead.requestedAmount,
    propertyValue: lead.propertyValue OR estimateValue(lead),
    creditScore: mapCreditRange(lead.creditScoreRange),
    propertyType: lead.propertyType OR 'single_family',
    occupancy: lead.occupancy OR 'primary',
    propertyState: lead.propertyState
  }
  // Get base rates from pricing source
  baseRates = pricingAdapter.getRates(scenario)
  // Generate 3 options using Excel formula logic
  options = [
    calculateOption(scenario, baseRates, 'lowest_rate'),    // Buy down rate with points
    calculateOption(scenario, baseRates, 'lowest_cost'),    // No points, higher rate
    calculateOption(scenario, baseRates, 'balanced')        // Middle ground
  ]
  // Create quote record
  quote = twentyCRM.createQuote({
    leadId: leadId,
    scenario: scenario,
    options: options,
    expiresAt: NOW() + 7_DAYS,
    createdBy: 'quote-api'
  })
  // Store for analytics
  nyraDB.storeQuoteHistory(quote)
  RETURN quote</w:t>
      </w:r>
    </w:p>
    <w:p>
      <w:r>
        <w:br w:type="page"/>
      </w:r>
    </w:p>
    <w:p>
      <w:pPr>
        <w:pStyle w:val="Heading2"/>
      </w:pPr>
      <w:r>
        <w:t xml:space="preserve">Excel Formula Translation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Your Excel spreadsheet logic is converted to code functions:</w:t>
      </w:r>
    </w:p>
    <w:p>
      <w:pPr>
        <w:shd w:fill="F4F4F4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// Monthly P&amp;I calculation (Excel PMT function)
FUNCTION calculateMonthlyPI(principal, annualRate, termYears):
  monthlyRate = annualRate / 100 / 12
  numPayments = termYears * 12
  RETURN principal * (monthlyRate * (1 + monthlyRate)^numPayments) 
                    / ((1 + monthlyRate)^numPayments - 1)
// APR calculation (accounts for points and fees)
FUNCTION calculateAPR(principal, monthlyPayment, closingCosts, termYears):
  totalFinanced = principal - closingCosts
  // Iterative solver to find effective rate
  RETURN solveForRate(totalFinanced, monthlyPayment, termYears * 12)
// Cash to close calculation
FUNCTION calculateCashToClose(purchasePrice, loanAmount, closingCosts, 
                              prepaidItems, downPayment):
  RETURN downPayment + closingCosts + prepaidItems - 
         (loanAmount - purchasePrice + downPayment)</w:t>
      </w:r>
    </w:p>
    <w:p>
      <w:pPr>
        <w:pStyle w:val="Heading2"/>
        <w:spacing w:before="200"/>
      </w:pPr>
      <w:r>
        <w:t xml:space="preserve">C — Completion Criteria</w:t>
      </w:r>
    </w:p>
    <w:p>
      <w:pPr>
        <w:spacing w:after="80"/>
      </w:pPr>
      <w:r>
        <w:t xml:space="preserve">• Quote generated within 5 minutes of lead arrival</w:t>
      </w:r>
    </w:p>
    <w:p>
      <w:pPr>
        <w:spacing w:after="80"/>
      </w:pPr>
      <w:r>
        <w:t xml:space="preserve">• 3 distinct options per quote (lowest rate, lowest cost, balanced)</w:t>
      </w:r>
    </w:p>
    <w:p>
      <w:pPr>
        <w:spacing w:after="80"/>
      </w:pPr>
      <w:r>
        <w:t xml:space="preserve">• All calculations match Excel output for test scenarios</w:t>
      </w:r>
    </w:p>
    <w:p>
      <w:pPr>
        <w:spacing w:after="80"/>
      </w:pPr>
      <w:r>
        <w:t xml:space="preserve">• Quote PDF generation available for email attachment</w:t>
      </w:r>
    </w:p>
    <w:p>
      <w:r>
        <w:br w:type="page"/>
      </w:r>
    </w:p>
    <w:p>
      <w:pPr>
        <w:pStyle w:val="Heading1"/>
      </w:pPr>
      <w:r>
        <w:t xml:space="preserve">14. SPARC: Response Detection &amp; Workflow Termination</w:t>
      </w:r>
    </w:p>
    <w:p>
      <w:pPr>
        <w:pStyle w:val="Heading2"/>
      </w:pPr>
      <w:r>
        <w:t xml:space="preserve">S — Specification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Build a response detection system that monitors all inbound communications (SMS replies, call answers, email responses), identifies the associated lead, and immediately terminates their active campaign. Handle 'STOP' keywords for opt-out compliance.</w:t>
      </w:r>
    </w:p>
    <w:p>
      <w:pPr>
        <w:spacing w:after="200"/>
      </w:pPr>
    </w:p>
    <w:p>
      <w:pPr>
        <w:pStyle w:val="Heading2"/>
      </w:pPr>
      <w:r>
        <w:t xml:space="preserve">P — Pseudocode</w:t>
      </w:r>
    </w:p>
    <w:p>
      <w:pPr>
        <w:shd w:fill="F4F4F4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// Twilio Webhook Handler (SMS/Voice)
FUNCTION handleTwilioInbound(webhookPayload):
  channel = webhookPayload.type  // 'sms' or 'voice'
  fromNumber = normalizePhone(webhookPayload.From)
  content = webhookPayload.Body OR 'voice_call'
  // Find lead by phone
  person = twentyCRM.findPersonByPhone(fromNumber)
  IF NOT person:
    LOG_WARN('Inbound from unknown number', fromNumber)
    RETURN
  lead = twentyCRM.getActiveMortgageLead(person.id)
  IF NOT lead:
    LOG_INFO('No active lead for person', person.id)
    RETURN
  // Check for opt-out keywords
  IF isOptOut(content):  // 'STOP', 'UNSUBSCRIBE', 'QUIT', etc.
    terminateCampaign(lead.id, 'opted_out')
    addToDNCList(fromNumber)
    sendOptOutConfirmation(fromNumber)
    RETURN
  // Record response
  nyraDB.createLeadResponse({
    leadId: lead.id,
    channel: channel,
    direction: 'inbound',
    content: content
  })
  // Terminate campaign - borrower responded!
  terminateCampaign(lead.id, 'responded')
  // Notify loan officer
  notifyLoanOfficer(lead, 'Borrower responded via ' + channel)
FUNCTION terminateCampaign(leadId, reason):
  // Update lead status
  twentyCRM.updateMortgageLead(leadId, {
    campaignStatus: reason,  // 'responded' or 'opted_out'
    responseReceivedAt: NOW()
  })
  // Cancel all pending actions
  nyraDB.updateCampaignActions(
    leadId: leadId,
    status: 'pending'
  ).SET({ status: 'cancelled' })</w:t>
      </w:r>
    </w:p>
    <w:p>
      <w:r>
        <w:br w:type="page"/>
      </w:r>
    </w:p>
    <w:p>
      <w:pPr>
        <w:spacing w:before="800"/>
        <w:jc w:val="center"/>
      </w:pPr>
      <w:r>
        <w:rPr>
          <w:rFonts w:ascii="Arial" w:cs="Arial" w:eastAsia="Arial" w:hAnsi="Arial"/>
          <w:b/>
          <w:bCs/>
          <w:color w:val="1B365D"/>
          <w:sz w:val="48"/>
          <w:szCs w:val="48"/>
        </w:rPr>
        <w:t xml:space="preserve">PART IV</w:t>
      </w:r>
    </w:p>
    <w:p>
      <w:pPr>
        <w:spacing w:before="100" w:after="400"/>
        <w:jc w:val="center"/>
      </w:pPr>
      <w:r>
        <w:rPr>
          <w:rFonts w:ascii="Arial" w:cs="Arial" w:eastAsia="Arial" w:hAnsi="Arial"/>
          <w:color w:val="2E5984"/>
          <w:sz w:val="36"/>
          <w:szCs w:val="36"/>
        </w:rPr>
        <w:t xml:space="preserve">IMPLEMENTATION</w:t>
      </w:r>
    </w:p>
    <w:p>
      <w:r>
        <w:br w:type="page"/>
      </w:r>
    </w:p>
    <w:p>
      <w:pPr>
        <w:pStyle w:val="Heading1"/>
      </w:pPr>
      <w:r>
        <w:t xml:space="preserve">15. 12-Week Implementation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TwentyCRM Docker deploy, Postgres+RuVector, Cloudflare tunnels, n8n setup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 Ingestion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LeadMailbox API integration, LendingTree/FreeRateUpdate webhooks, dedup logic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5-6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Quote Engine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Excel formula extraction, Quote API build, 3-option generation, PDF output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7-8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Campaign System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Campaign definitions (6 types), Twilio voice/SMS, SendGrid email, scheduler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Response &amp; UI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Inbound webhook handlers, response detection, Nyra Admin dashboard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Polish &amp; Launch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RateHunter landing page, end-to-end testing, monitoring, documentation</w:t>
            </w:r>
          </w:p>
        </w:tc>
      </w:tr>
    </w:tbl>
    <w:p>
      <w:pPr>
        <w:pStyle w:val="Heading2"/>
        <w:spacing w:before="300"/>
      </w:pPr>
      <w:r>
        <w:t xml:space="preserve">Week-by-Week Detail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Week 1-2: Infrastructure Foundation</w:t>
      </w:r>
    </w:p>
    <w:p>
      <w:pPr>
        <w:spacing w:after="80"/>
      </w:pPr>
      <w:r>
        <w:t xml:space="preserve">• Deploy TwentyCRM via Docker with custom objects (MortgageLead, Quote, Campaign)</w:t>
      </w:r>
    </w:p>
    <w:p>
      <w:pPr>
        <w:spacing w:after="80"/>
      </w:pPr>
      <w:r>
        <w:t xml:space="preserve">• Set up Postgres cluster with RuVector extension for nyra_ai database</w:t>
      </w:r>
    </w:p>
    <w:p>
      <w:pPr>
        <w:spacing w:after="80"/>
      </w:pPr>
      <w:r>
        <w:t xml:space="preserve">• Configure Cloudflare Tunnels for crm.ratehunter.net, api.ratehunter.net</w:t>
      </w:r>
    </w:p>
    <w:p>
      <w:pPr>
        <w:spacing w:after="80"/>
      </w:pPr>
      <w:r>
        <w:t xml:space="preserve">• Install n8n with n8n-nodes-twenty-dynamic</w:t>
      </w:r>
    </w:p>
    <w:p>
      <w:pPr>
        <w:spacing w:after="80"/>
      </w:pPr>
      <w:r>
        <w:t xml:space="preserve">• Set up Twilio account with phone number, voice/SMS capabilities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Week 3-4: Lead Ingestion Pipeline</w:t>
      </w:r>
    </w:p>
    <w:p>
      <w:pPr>
        <w:spacing w:after="80"/>
      </w:pPr>
      <w:r>
        <w:t xml:space="preserve">• Build LeadMailbox API poller (30-second intervals)</w:t>
      </w:r>
    </w:p>
    <w:p>
      <w:pPr>
        <w:spacing w:after="80"/>
      </w:pPr>
      <w:r>
        <w:t xml:space="preserve">• Create webhook endpoints for LendingTree, FreeRateUpdate</w:t>
      </w:r>
    </w:p>
    <w:p>
      <w:pPr>
        <w:spacing w:after="80"/>
      </w:pPr>
      <w:r>
        <w:t xml:space="preserve">• Implement lead normalization for each source format</w:t>
      </w:r>
    </w:p>
    <w:p>
      <w:pPr>
        <w:spacing w:after="80"/>
      </w:pPr>
      <w:r>
        <w:t xml:space="preserve">• Build deduplication logic against Twenty Person records</w:t>
      </w:r>
    </w:p>
    <w:p>
      <w:pPr>
        <w:spacing w:after="80"/>
      </w:pPr>
      <w:r>
        <w:t xml:space="preserve">• Set up embedding pipeline for lead chunks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Week 5-6: Quote Generation System</w:t>
      </w:r>
    </w:p>
    <w:p>
      <w:pPr>
        <w:spacing w:after="80"/>
      </w:pPr>
      <w:r>
        <w:t xml:space="preserve">• Document all Excel formulas and calculation logic</w:t>
      </w:r>
    </w:p>
    <w:p>
      <w:pPr>
        <w:spacing w:after="80"/>
      </w:pPr>
      <w:r>
        <w:t xml:space="preserve">• Build Quote API service (NestJS) with formula implementations</w:t>
      </w:r>
    </w:p>
    <w:p>
      <w:pPr>
        <w:spacing w:after="80"/>
      </w:pPr>
      <w:r>
        <w:t xml:space="preserve">• Create unit tests comparing API output to Excel results</w:t>
      </w:r>
    </w:p>
    <w:p>
      <w:pPr>
        <w:spacing w:after="80"/>
      </w:pPr>
      <w:r>
        <w:t xml:space="preserve">• Implement PDF quote generation with branded template</w:t>
      </w:r>
    </w:p>
    <w:p>
      <w:pPr>
        <w:spacing w:after="80"/>
      </w:pPr>
      <w:r>
        <w:t xml:space="preserve">• Integrate quote creation into lead workflow</w:t>
      </w:r>
    </w:p>
    <w:p>
      <w:r>
        <w:br w:type="page"/>
      </w:r>
    </w:p>
    <w:p>
      <w:pPr>
        <w:pStyle w:val="Heading1"/>
      </w:pPr>
      <w:r>
        <w:t xml:space="preserve">16. Environment Variables Reference</w:t>
      </w:r>
    </w:p>
    <w:p>
      <w:pPr>
        <w:shd w:fill="F4F4F4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# === CORE INFRASTRUCTURE ===
PG_DATABASE_URL=postgres://twenty:${DB_PASSWORD}@db:5432/twenty
NYRA_AI_DB_URL=postgres://nyra:${DB_PASSWORD}@db:5432/nyra_ai
REDIS_URL=redis://redis:6379
# === TWENTYCRM ===
TWENTY_SERVER_URL=https://crm.ratehunter.net
TWENTY_API_KEY=${TWENTY_API_KEY}
# === LEAD SOURCES ===
LEADMAILBOX_API_KEY=${LEADMAILBOX_API_KEY}
LEADMAILBOX_POLL_INTERVAL=30000
LENDINGTREE_WEBHOOK_SECRET=${LENDINGTREE_SECRET}
FREERATEUPDATE_WEBHOOK_SECRET=${FREERATEUPDATER_SECRET}
# === COMMUNICATION ===
TWILIO_ACCOUNT_SID=${TWILIO_SID}
TWILIO_AUTH_TOKEN=${TWILIO_TOKEN}
TWILIO_PHONE_NUMBER=+1${TWILIO_NUMBER}
SENDGRID_API_KEY=${SENDGRID_KEY}
SENDGRID_FROM_EMAIL=ellis@ratehunter.net
# === AI SERVICES ===
CLAUDE_API_KEY=${ANTHROPIC_KEY}
NEXUS_ROUTER_URL=http://nexus:8080
RUVECTOR_EMBEDDING_DIM=384
# === N8N ===
N8N_HOST=https://n8n.ratehunter.net
N8N_WEBHOOK_URL=https://api.ratehunter.net/webhooks</w:t>
      </w:r>
    </w:p>
    <w:p>
      <w:r>
        <w:br w:type="page"/>
      </w:r>
    </w:p>
    <w:p>
      <w:pPr>
        <w:pStyle w:val="Heading1"/>
      </w:pPr>
      <w:r>
        <w:t xml:space="preserve">17. Directory Structure</w:t>
      </w:r>
    </w:p>
    <w:p>
      <w:pPr>
        <w:shd w:fill="F4F4F4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nyra/
├── apps/
│   ├── nyra-admin/                # Next.js admin dashboard
│   │   ├── src/
│   │   │   ├── components/        # shadcn/tweakcn components
│   │   │   ├── pages/
│   │   │   │   ├── dashboard/     # Main dashboard
│   │   │   │   ├── leads/         # Lead management
│   │   │   │   ├── campaigns/     # Campaign builder
│   │   │   │   └── quotes/        # Quote viewer
│   │   │   └── lib/
│   │   │       └── nyra-theme.ts  # Custom color palette
│   │   └── tailwind.config.js
│   │
│   └── ratehunter/                # Landing page
│       ├── src/
│       │   ├── components/
│       │   └── pages/
│       └── public/
│
├── services/
│   ├── quote-api/                 # NestJS quote generation
│   │   ├── src/
│   │   │   ├── quote/
│   │   │   │   ├── quote.service.ts
│   │   │   │   ├── quote.controller.ts
│   │   │   │   └── formulas/      # Excel formula implementations
│   │   │   │       ├── monthly-payment.ts
│   │   │   │       ├── apr-calculator.ts
│   │   │   │       └── cash-to-close.ts
│   │   │   └── pricing/
│   │   │       └── adapters/      # Rate source adapters
│   │   └── test/
│   │       └── excel-parity/      # Tests vs Excel output
│   │
│   └── campaign-engine/           # Campaign orchestration
│       └── src/
│           ├── campaigns/         # Campaign definitions
│           ├── channels/          # Twilio, SendGrid adapters
│           └── scheduler/
│
├── workflows/                     # n8n workflow exports
│   ├── WF_LEAD_INGEST.json
│   ├── WF_CAMPAIGN_ASSIGN.json
│   ├── WF_CAMPAIGN_EXECUTE.json
│   ├── WF_QUOTE_GENERATE.json
│   └── WF_RESPONSE_DETECT.json
│
├── infra/
│   └── docker/
│       ├── twenty/
│       ├── postgres/
│       ├── n8n/
│       └── monitoring/
│
└── docs/
    ├── ARCHITECTURE.md
    ├── SPARC-SPECS.md
    └── CAMPAIGN-TEMPLATES.md</w:t>
      </w:r>
    </w:p>
    <w:p>
      <w:pPr>
        <w:spacing w:before="400"/>
        <w:jc w:val="center"/>
      </w:pPr>
      <w:r>
        <w:rPr>
          <w:i/>
          <w:iCs/>
          <w:color w:val="666666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20"/>
        <w:szCs w:val="20"/>
      </w:rPr>
      <w:t xml:space="preserve">Project Nyra - Ultimate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B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7AA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2026-01-24T08:55:36.037Z</dcterms:created>
  <dcterms:modified xsi:type="dcterms:W3CDTF">2026-01-24T08:55:36.038Z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